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word/theme/themeOverride5.xml" ContentType="application/vnd.openxmlformats-officedocument.themeOverride+xml"/>
  <Override PartName="/customXml/itemProps1.xml" ContentType="application/vnd.openxmlformats-officedocument.customXmlProperties+xml"/>
  <Override PartName="/word/theme/themeOverride3.xml" ContentType="application/vnd.openxmlformats-officedocument.themeOverride+xml"/>
  <Override PartName="/word/drawings/drawing8.xml" ContentType="application/vnd.openxmlformats-officedocument.drawingml.chartshapes+xml"/>
  <Override PartName="/word/theme/themeOverride1.xml" ContentType="application/vnd.openxmlformats-officedocument.themeOverride+xml"/>
  <Override PartName="/word/drawings/drawing6.xml" ContentType="application/vnd.openxmlformats-officedocument.drawingml.chartshapes+xml"/>
  <Override PartName="/word/theme/themeOverride1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9.xml" ContentType="application/vnd.openxmlformats-officedocument.drawingml.chart+xml"/>
  <Override PartName="/word/drawings/drawing4.xml" ContentType="application/vnd.openxmlformats-officedocument.drawingml.chartshapes+xml"/>
  <Override PartName="/word/charts/chart19.xml" ContentType="application/vnd.openxmlformats-officedocument.drawingml.chart+xml"/>
  <Override PartName="/word/charts/chart28.xml" ContentType="application/vnd.openxmlformats-officedocument.drawingml.chart+xml"/>
  <Override PartName="/word/charts/chart39.xml" ContentType="application/vnd.openxmlformats-officedocument.drawingml.chart+xml"/>
  <Override PartName="/word/charts/chart48.xml" ContentType="application/vnd.openxmlformats-officedocument.drawingml.chart+xml"/>
  <Override PartName="/word/stylesWithEffects.xml" ContentType="application/vnd.ms-word.stylesWithEffects+xml"/>
  <Override PartName="/word/charts/chart7.xml" ContentType="application/vnd.openxmlformats-officedocument.drawingml.chart+xml"/>
  <Override PartName="/word/drawings/drawing2.xml" ContentType="application/vnd.openxmlformats-officedocument.drawingml.chartshapes+xml"/>
  <Override PartName="/word/charts/chart17.xml" ContentType="application/vnd.openxmlformats-officedocument.drawingml.chart+xml"/>
  <Override PartName="/word/charts/chart26.xml" ContentType="application/vnd.openxmlformats-officedocument.drawingml.chart+xml"/>
  <Override PartName="/word/charts/chart37.xml" ContentType="application/vnd.openxmlformats-officedocument.drawingml.chart+xml"/>
  <Override PartName="/word/charts/chart46.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24.xml" ContentType="application/vnd.openxmlformats-officedocument.drawingml.chart+xml"/>
  <Override PartName="/word/charts/chart35.xml" ContentType="application/vnd.openxmlformats-officedocument.drawingml.chart+xml"/>
  <Override PartName="/word/charts/chart44.xml" ContentType="application/vnd.openxmlformats-officedocument.drawingml.chart+xml"/>
  <Override PartName="/word/drawings/drawing12.xml" ContentType="application/vnd.openxmlformats-officedocument.drawingml.chartshapes+xml"/>
  <Default Extension="xlsx" ContentType="application/vnd.openxmlformats-officedocument.spreadsheetml.sheet"/>
  <Override PartName="/word/charts/chart3.xml" ContentType="application/vnd.openxmlformats-officedocument.drawingml.chart+xml"/>
  <Override PartName="/word/charts/chart13.xml" ContentType="application/vnd.openxmlformats-officedocument.drawingml.chart+xml"/>
  <Override PartName="/word/charts/chart22.xml" ContentType="application/vnd.openxmlformats-officedocument.drawingml.chart+xml"/>
  <Override PartName="/word/theme/themeOverride8.xml" ContentType="application/vnd.openxmlformats-officedocument.themeOverride+xml"/>
  <Override PartName="/word/charts/chart31.xml" ContentType="application/vnd.openxmlformats-officedocument.drawingml.chart+xml"/>
  <Override PartName="/word/charts/chart33.xml" ContentType="application/vnd.openxmlformats-officedocument.drawingml.chart+xml"/>
  <Override PartName="/word/charts/chart42.xml" ContentType="application/vnd.openxmlformats-officedocument.drawingml.chart+xml"/>
  <Override PartName="/word/drawings/drawing10.xml" ContentType="application/vnd.openxmlformats-officedocument.drawingml.chartshapes+xml"/>
  <Override PartName="/word/charts/chart51.xml" ContentType="application/vnd.openxmlformats-officedocument.drawingml.chart+xml"/>
  <Override PartName="/word/header2.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word/theme/themeOverride6.xml" ContentType="application/vnd.openxmlformats-officedocument.themeOverride+xml"/>
  <Override PartName="/word/charts/chart20.xml" ContentType="application/vnd.openxmlformats-officedocument.drawingml.chart+xml"/>
  <Override PartName="/word/charts/chart40.xml" ContentType="application/vnd.openxmlformats-officedocument.drawingml.chart+xml"/>
  <Override PartName="/word/theme/themeOverride4.xml" ContentType="application/vnd.openxmlformats-officedocument.themeOverride+xml"/>
  <Default Extension="png" ContentType="image/png"/>
  <Override PartName="/word/theme/themeOverride2.xml" ContentType="application/vnd.openxmlformats-officedocument.themeOverride+xml"/>
  <Override PartName="/word/drawings/drawing9.xml" ContentType="application/vnd.openxmlformats-officedocument.drawingml.chartshapes+xml"/>
  <Override PartName="/word/drawings/drawing7.xml" ContentType="application/vnd.openxmlformats-officedocument.drawingml.chartshapes+xml"/>
  <Override PartName="/word/charts/chart49.xml" ContentType="application/vnd.openxmlformats-officedocument.drawingml.chart+xml"/>
  <Override PartName="/word/theme/themeOverride12.xml" ContentType="application/vnd.openxmlformats-officedocument.themeOverride+xml"/>
  <Override PartName="/word/numbering.xml" ContentType="application/vnd.openxmlformats-officedocument.wordprocessingml.numbering+xml"/>
  <Override PartName="/word/endnotes.xml" ContentType="application/vnd.openxmlformats-officedocument.wordprocessingml.endnotes+xml"/>
  <Override PartName="/word/charts/chart8.xml" ContentType="application/vnd.openxmlformats-officedocument.drawingml.chart+xml"/>
  <Override PartName="/word/drawings/drawing3.xml" ContentType="application/vnd.openxmlformats-officedocument.drawingml.chartshapes+xml"/>
  <Override PartName="/word/drawings/drawing5.xml" ContentType="application/vnd.openxmlformats-officedocument.drawingml.chartshapes+xml"/>
  <Override PartName="/word/charts/chart29.xml" ContentType="application/vnd.openxmlformats-officedocument.drawingml.chart+xml"/>
  <Override PartName="/word/theme/themeOverride10.xml" ContentType="application/vnd.openxmlformats-officedocument.themeOverride+xml"/>
  <Override PartName="/word/charts/chart38.xml" ContentType="application/vnd.openxmlformats-officedocument.drawingml.chart+xml"/>
  <Override PartName="/word/charts/chart47.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drawings/drawing1.xml" ContentType="application/vnd.openxmlformats-officedocument.drawingml.chartshapes+xml"/>
  <Override PartName="/word/charts/chart18.xml" ContentType="application/vnd.openxmlformats-officedocument.drawingml.chart+xml"/>
  <Override PartName="/word/charts/chart27.xml" ContentType="application/vnd.openxmlformats-officedocument.drawingml.chart+xml"/>
  <Override PartName="/word/charts/chart36.xml" ContentType="application/vnd.openxmlformats-officedocument.drawingml.chart+xml"/>
  <Override PartName="/word/charts/chart45.xml" ContentType="application/vnd.openxmlformats-officedocument.drawingml.chart+xml"/>
  <Override PartName="/word/charts/chart4.xml" ContentType="application/vnd.openxmlformats-officedocument.drawingml.chart+xml"/>
  <Override PartName="/word/charts/chart16.xml" ContentType="application/vnd.openxmlformats-officedocument.drawingml.chart+xml"/>
  <Override PartName="/word/charts/chart25.xml" ContentType="application/vnd.openxmlformats-officedocument.drawingml.chart+xml"/>
  <Override PartName="/word/charts/chart34.xml" ContentType="application/vnd.openxmlformats-officedocument.drawingml.chart+xml"/>
  <Override PartName="/word/charts/chart43.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14.xml" ContentType="application/vnd.openxmlformats-officedocument.drawingml.chart+xml"/>
  <Override PartName="/word/charts/chart23.xml" ContentType="application/vnd.openxmlformats-officedocument.drawingml.chart+xml"/>
  <Override PartName="/word/charts/chart32.xml" ContentType="application/vnd.openxmlformats-officedocument.drawingml.chart+xml"/>
  <Override PartName="/word/theme/themeOverride9.xml" ContentType="application/vnd.openxmlformats-officedocument.themeOverride+xml"/>
  <Override PartName="/word/charts/chart41.xml" ContentType="application/vnd.openxmlformats-officedocument.drawingml.chart+xml"/>
  <Override PartName="/word/drawings/drawing11.xml" ContentType="application/vnd.openxmlformats-officedocument.drawingml.chartshapes+xml"/>
  <Override PartName="/word/charts/chart50.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2.xml" ContentType="application/vnd.openxmlformats-officedocument.drawingml.chart+xml"/>
  <Override PartName="/word/theme/themeOverride7.xml" ContentType="application/vnd.openxmlformats-officedocument.themeOverride+xml"/>
  <Override PartName="/word/charts/chart21.xml" ContentType="application/vnd.openxmlformats-officedocument.drawingml.chart+xml"/>
  <Override PartName="/word/charts/chart30.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595" w:rsidRPr="0055450B" w:rsidRDefault="00D5728C" w:rsidP="00D54C19">
      <w:pPr>
        <w:ind w:hanging="284"/>
        <w:jc w:val="center"/>
        <w:rPr>
          <w:rFonts w:ascii="Bookman Old Style" w:hAnsi="Bookman Old Style"/>
          <w:b/>
          <w:color w:val="FF0000"/>
          <w:sz w:val="28"/>
          <w:szCs w:val="28"/>
        </w:rPr>
      </w:pPr>
      <w:r w:rsidRPr="00D5728C">
        <w:rPr>
          <w:b/>
          <w:noProof/>
          <w:color w:val="FF0000"/>
        </w:rPr>
        <w:pict>
          <v:line id="_x0000_s1026" style="position:absolute;left:0;text-align:left;z-index:251655680" from="-61.5pt,-3.45pt" to="481.5pt,-3.45pt" strokecolor="red" strokeweight="1.5pt"/>
        </w:pict>
      </w:r>
      <w:r w:rsidR="00343595">
        <w:rPr>
          <w:rFonts w:ascii="Bookman Old Style" w:hAnsi="Bookman Old Style"/>
          <w:b/>
          <w:color w:val="FF0000"/>
          <w:sz w:val="28"/>
          <w:szCs w:val="28"/>
        </w:rPr>
        <w:t>А</w:t>
      </w:r>
      <w:r w:rsidR="00343595" w:rsidRPr="0055450B">
        <w:rPr>
          <w:rFonts w:ascii="Bookman Old Style" w:hAnsi="Bookman Old Style"/>
          <w:b/>
          <w:color w:val="FF0000"/>
          <w:sz w:val="28"/>
          <w:szCs w:val="28"/>
        </w:rPr>
        <w:t>дминистрация городского округа город Рыбинск</w:t>
      </w:r>
    </w:p>
    <w:p w:rsidR="00343595" w:rsidRPr="0055450B" w:rsidRDefault="00343595" w:rsidP="00D54C19">
      <w:pPr>
        <w:ind w:hanging="284"/>
        <w:jc w:val="center"/>
        <w:rPr>
          <w:b/>
          <w:color w:val="FF0000"/>
        </w:rPr>
      </w:pPr>
    </w:p>
    <w:p w:rsidR="00343595" w:rsidRPr="0055450B" w:rsidRDefault="00343595" w:rsidP="00D54C19">
      <w:pPr>
        <w:ind w:hanging="284"/>
        <w:jc w:val="center"/>
        <w:rPr>
          <w:b/>
          <w:color w:val="FF0000"/>
        </w:rPr>
      </w:pPr>
    </w:p>
    <w:p w:rsidR="00343595" w:rsidRPr="0055450B" w:rsidRDefault="00343595" w:rsidP="00D54C19">
      <w:pPr>
        <w:ind w:hanging="284"/>
        <w:jc w:val="center"/>
        <w:rPr>
          <w:b/>
          <w:color w:val="FF0000"/>
        </w:rPr>
      </w:pPr>
    </w:p>
    <w:p w:rsidR="00343595" w:rsidRPr="0055450B" w:rsidRDefault="00343595" w:rsidP="00D54C19">
      <w:pPr>
        <w:ind w:hanging="284"/>
        <w:jc w:val="center"/>
        <w:rPr>
          <w:b/>
          <w:color w:val="FF0000"/>
        </w:rPr>
      </w:pPr>
    </w:p>
    <w:p w:rsidR="00343595" w:rsidRPr="0055450B" w:rsidRDefault="00343595" w:rsidP="00D54C19">
      <w:pPr>
        <w:ind w:hanging="284"/>
        <w:jc w:val="center"/>
        <w:rPr>
          <w:b/>
          <w:color w:val="FF0000"/>
        </w:rPr>
      </w:pPr>
    </w:p>
    <w:p w:rsidR="00343595" w:rsidRDefault="00343595" w:rsidP="00D54C19">
      <w:pPr>
        <w:ind w:hanging="284"/>
        <w:jc w:val="center"/>
        <w:rPr>
          <w:b/>
          <w:color w:val="FF0000"/>
        </w:rPr>
      </w:pPr>
    </w:p>
    <w:p w:rsidR="00D11F00" w:rsidRDefault="00D11F00" w:rsidP="00D54C19">
      <w:pPr>
        <w:ind w:hanging="284"/>
        <w:jc w:val="center"/>
        <w:rPr>
          <w:b/>
          <w:color w:val="FF0000"/>
        </w:rPr>
      </w:pPr>
    </w:p>
    <w:p w:rsidR="00D11F00" w:rsidRDefault="00D11F00" w:rsidP="00D54C19">
      <w:pPr>
        <w:ind w:hanging="284"/>
        <w:jc w:val="center"/>
        <w:rPr>
          <w:b/>
          <w:color w:val="FF0000"/>
        </w:rPr>
      </w:pPr>
    </w:p>
    <w:p w:rsidR="00D11F00" w:rsidRDefault="00D11F00" w:rsidP="00D54C19">
      <w:pPr>
        <w:ind w:hanging="284"/>
        <w:jc w:val="center"/>
        <w:rPr>
          <w:b/>
          <w:color w:val="FF0000"/>
        </w:rPr>
      </w:pPr>
    </w:p>
    <w:p w:rsidR="00D11F00" w:rsidRPr="0055450B" w:rsidRDefault="00D11F00" w:rsidP="00D54C19">
      <w:pPr>
        <w:ind w:hanging="284"/>
        <w:jc w:val="center"/>
        <w:rPr>
          <w:b/>
          <w:color w:val="FF0000"/>
        </w:rPr>
      </w:pPr>
    </w:p>
    <w:p w:rsidR="00343595" w:rsidRPr="0055450B" w:rsidRDefault="00343595" w:rsidP="00D54C19">
      <w:pPr>
        <w:ind w:hanging="284"/>
        <w:jc w:val="center"/>
        <w:rPr>
          <w:b/>
          <w:color w:val="FF0000"/>
        </w:rPr>
      </w:pPr>
    </w:p>
    <w:p w:rsidR="00343595" w:rsidRPr="0055450B" w:rsidRDefault="00343595" w:rsidP="00D54C19">
      <w:pPr>
        <w:ind w:hanging="284"/>
        <w:jc w:val="center"/>
        <w:rPr>
          <w:b/>
          <w:color w:val="FF0000"/>
        </w:rPr>
      </w:pPr>
    </w:p>
    <w:p w:rsidR="00343595" w:rsidRPr="0055450B" w:rsidRDefault="00343595" w:rsidP="00D54C19">
      <w:pPr>
        <w:ind w:hanging="284"/>
        <w:jc w:val="center"/>
        <w:rPr>
          <w:b/>
          <w:color w:val="FF0000"/>
        </w:rPr>
      </w:pPr>
    </w:p>
    <w:p w:rsidR="00343595" w:rsidRPr="0055450B" w:rsidRDefault="00343595" w:rsidP="00D54C19">
      <w:pPr>
        <w:ind w:hanging="284"/>
        <w:jc w:val="center"/>
        <w:rPr>
          <w:b/>
          <w:color w:val="FF0000"/>
        </w:rPr>
      </w:pPr>
    </w:p>
    <w:p w:rsidR="00343595" w:rsidRPr="0055450B" w:rsidRDefault="00343595" w:rsidP="00D54C19">
      <w:pPr>
        <w:ind w:hanging="284"/>
        <w:jc w:val="center"/>
        <w:rPr>
          <w:b/>
          <w:color w:val="FF0000"/>
        </w:rPr>
      </w:pPr>
    </w:p>
    <w:p w:rsidR="00343595" w:rsidRPr="0055450B" w:rsidRDefault="00343595" w:rsidP="00D54C19">
      <w:pPr>
        <w:ind w:hanging="284"/>
        <w:jc w:val="center"/>
        <w:rPr>
          <w:b/>
          <w:color w:val="FF0000"/>
        </w:rPr>
      </w:pPr>
    </w:p>
    <w:p w:rsidR="00343595" w:rsidRPr="0055450B" w:rsidRDefault="00343595" w:rsidP="00D54C19">
      <w:pPr>
        <w:ind w:hanging="284"/>
        <w:jc w:val="center"/>
        <w:rPr>
          <w:b/>
          <w:color w:val="FF0000"/>
        </w:rPr>
      </w:pPr>
    </w:p>
    <w:p w:rsidR="004F66D1" w:rsidRPr="00091118" w:rsidRDefault="004F66D1" w:rsidP="00D54C19">
      <w:pPr>
        <w:ind w:left="2832" w:firstLine="3"/>
        <w:jc w:val="both"/>
        <w:rPr>
          <w:rFonts w:ascii="Bookman Old Style" w:hAnsi="Bookman Old Style"/>
          <w:b/>
          <w:bCs/>
          <w:color w:val="FF0000"/>
          <w:sz w:val="60"/>
          <w:szCs w:val="60"/>
        </w:rPr>
      </w:pPr>
      <w:r w:rsidRPr="00091118">
        <w:rPr>
          <w:rFonts w:ascii="Bookman Old Style" w:hAnsi="Bookman Old Style"/>
          <w:b/>
          <w:bCs/>
          <w:color w:val="FF0000"/>
          <w:sz w:val="60"/>
          <w:szCs w:val="60"/>
        </w:rPr>
        <w:t>О т ч е т</w:t>
      </w:r>
    </w:p>
    <w:p w:rsidR="004F66D1" w:rsidRPr="00091118" w:rsidRDefault="004F66D1" w:rsidP="00D54C19">
      <w:pPr>
        <w:ind w:firstLine="3"/>
        <w:jc w:val="center"/>
        <w:rPr>
          <w:rFonts w:ascii="Bookman Old Style" w:hAnsi="Bookman Old Style"/>
          <w:b/>
          <w:bCs/>
          <w:color w:val="FF0000"/>
          <w:sz w:val="44"/>
          <w:szCs w:val="44"/>
        </w:rPr>
      </w:pPr>
      <w:r w:rsidRPr="00091118">
        <w:rPr>
          <w:rFonts w:ascii="Bookman Old Style" w:hAnsi="Bookman Old Style"/>
          <w:b/>
          <w:bCs/>
          <w:color w:val="FF0000"/>
          <w:sz w:val="44"/>
          <w:szCs w:val="44"/>
        </w:rPr>
        <w:t>о выполнении Программы комплексного</w:t>
      </w:r>
    </w:p>
    <w:p w:rsidR="004F66D1" w:rsidRPr="00091118" w:rsidRDefault="004F66D1" w:rsidP="00D54C19">
      <w:pPr>
        <w:ind w:firstLine="3"/>
        <w:jc w:val="center"/>
        <w:rPr>
          <w:rFonts w:ascii="Bookman Old Style" w:hAnsi="Bookman Old Style"/>
          <w:b/>
          <w:bCs/>
          <w:color w:val="FF0000"/>
          <w:sz w:val="44"/>
          <w:szCs w:val="44"/>
        </w:rPr>
      </w:pPr>
      <w:r w:rsidRPr="00091118">
        <w:rPr>
          <w:rFonts w:ascii="Bookman Old Style" w:hAnsi="Bookman Old Style"/>
          <w:b/>
          <w:bCs/>
          <w:color w:val="FF0000"/>
          <w:sz w:val="44"/>
          <w:szCs w:val="44"/>
        </w:rPr>
        <w:t>социально-экономического развития</w:t>
      </w:r>
    </w:p>
    <w:p w:rsidR="00343595" w:rsidRPr="00091118" w:rsidRDefault="004F66D1" w:rsidP="00D54C19">
      <w:pPr>
        <w:ind w:hanging="284"/>
        <w:jc w:val="center"/>
        <w:rPr>
          <w:rFonts w:ascii="Bookman Old Style" w:hAnsi="Bookman Old Style"/>
          <w:b/>
          <w:color w:val="FF0000"/>
          <w:sz w:val="48"/>
          <w:szCs w:val="48"/>
        </w:rPr>
      </w:pPr>
      <w:r w:rsidRPr="00091118">
        <w:rPr>
          <w:rFonts w:ascii="Bookman Old Style" w:hAnsi="Bookman Old Style"/>
          <w:b/>
          <w:bCs/>
          <w:color w:val="FF0000"/>
          <w:sz w:val="44"/>
          <w:szCs w:val="44"/>
        </w:rPr>
        <w:t>города Рыбинска на 201</w:t>
      </w:r>
      <w:r w:rsidR="0004022B">
        <w:rPr>
          <w:rFonts w:ascii="Bookman Old Style" w:hAnsi="Bookman Old Style"/>
          <w:b/>
          <w:bCs/>
          <w:color w:val="FF0000"/>
          <w:sz w:val="44"/>
          <w:szCs w:val="44"/>
        </w:rPr>
        <w:t>6</w:t>
      </w:r>
      <w:r w:rsidRPr="00091118">
        <w:rPr>
          <w:rFonts w:ascii="Bookman Old Style" w:hAnsi="Bookman Old Style"/>
          <w:b/>
          <w:bCs/>
          <w:color w:val="FF0000"/>
          <w:sz w:val="44"/>
          <w:szCs w:val="44"/>
        </w:rPr>
        <w:t xml:space="preserve"> – 20</w:t>
      </w:r>
      <w:r w:rsidR="0004022B">
        <w:rPr>
          <w:rFonts w:ascii="Bookman Old Style" w:hAnsi="Bookman Old Style"/>
          <w:b/>
          <w:bCs/>
          <w:color w:val="FF0000"/>
          <w:sz w:val="44"/>
          <w:szCs w:val="44"/>
        </w:rPr>
        <w:t>20</w:t>
      </w:r>
      <w:r w:rsidRPr="00091118">
        <w:rPr>
          <w:rFonts w:ascii="Bookman Old Style" w:hAnsi="Bookman Old Style"/>
          <w:b/>
          <w:bCs/>
          <w:color w:val="FF0000"/>
          <w:sz w:val="44"/>
          <w:szCs w:val="44"/>
        </w:rPr>
        <w:t xml:space="preserve"> годы</w:t>
      </w:r>
    </w:p>
    <w:p w:rsidR="00343595" w:rsidRPr="00091118" w:rsidRDefault="00343595" w:rsidP="00D54C19">
      <w:pPr>
        <w:ind w:hanging="284"/>
        <w:jc w:val="center"/>
        <w:rPr>
          <w:rFonts w:ascii="Bookman Old Style" w:hAnsi="Bookman Old Style"/>
          <w:b/>
          <w:bCs/>
          <w:color w:val="FF0000"/>
          <w:sz w:val="44"/>
          <w:szCs w:val="44"/>
        </w:rPr>
      </w:pPr>
      <w:r w:rsidRPr="00091118">
        <w:rPr>
          <w:rFonts w:ascii="Bookman Old Style" w:hAnsi="Bookman Old Style"/>
          <w:b/>
          <w:bCs/>
          <w:color w:val="FF0000"/>
          <w:sz w:val="44"/>
          <w:szCs w:val="44"/>
        </w:rPr>
        <w:t>за 201</w:t>
      </w:r>
      <w:r w:rsidR="00CE0FBA">
        <w:rPr>
          <w:rFonts w:ascii="Bookman Old Style" w:hAnsi="Bookman Old Style"/>
          <w:b/>
          <w:bCs/>
          <w:color w:val="FF0000"/>
          <w:sz w:val="44"/>
          <w:szCs w:val="44"/>
        </w:rPr>
        <w:t>8</w:t>
      </w:r>
      <w:r w:rsidRPr="00091118">
        <w:rPr>
          <w:rFonts w:ascii="Bookman Old Style" w:hAnsi="Bookman Old Style"/>
          <w:b/>
          <w:bCs/>
          <w:color w:val="FF0000"/>
          <w:sz w:val="44"/>
          <w:szCs w:val="44"/>
        </w:rPr>
        <w:t xml:space="preserve"> год</w:t>
      </w:r>
    </w:p>
    <w:p w:rsidR="00343595" w:rsidRPr="0055450B" w:rsidRDefault="00343595" w:rsidP="00D54C19">
      <w:pPr>
        <w:ind w:hanging="284"/>
        <w:jc w:val="center"/>
        <w:rPr>
          <w:b/>
          <w:color w:val="FF0000"/>
        </w:rPr>
      </w:pPr>
    </w:p>
    <w:p w:rsidR="00343595" w:rsidRPr="0055450B" w:rsidRDefault="00343595" w:rsidP="00D54C19">
      <w:pPr>
        <w:ind w:hanging="284"/>
        <w:jc w:val="center"/>
        <w:rPr>
          <w:b/>
          <w:color w:val="FF0000"/>
        </w:rPr>
      </w:pPr>
    </w:p>
    <w:p w:rsidR="00343595" w:rsidRPr="0055450B" w:rsidRDefault="00343595" w:rsidP="00D54C19">
      <w:pPr>
        <w:ind w:hanging="284"/>
        <w:jc w:val="center"/>
        <w:rPr>
          <w:b/>
          <w:color w:val="FF0000"/>
        </w:rPr>
      </w:pPr>
    </w:p>
    <w:p w:rsidR="00343595" w:rsidRPr="0055450B" w:rsidRDefault="00343595" w:rsidP="00D54C19">
      <w:pPr>
        <w:ind w:hanging="284"/>
        <w:jc w:val="center"/>
        <w:rPr>
          <w:b/>
          <w:color w:val="FF0000"/>
        </w:rPr>
      </w:pPr>
    </w:p>
    <w:p w:rsidR="00343595" w:rsidRPr="0055450B" w:rsidRDefault="00343595" w:rsidP="00D54C19">
      <w:pPr>
        <w:jc w:val="center"/>
        <w:rPr>
          <w:b/>
          <w:color w:val="FF0000"/>
        </w:rPr>
      </w:pPr>
    </w:p>
    <w:p w:rsidR="00343595" w:rsidRPr="0055450B" w:rsidRDefault="00343595" w:rsidP="00D54C19">
      <w:pPr>
        <w:jc w:val="center"/>
        <w:rPr>
          <w:b/>
          <w:color w:val="FF0000"/>
        </w:rPr>
      </w:pPr>
    </w:p>
    <w:p w:rsidR="00343595" w:rsidRPr="0055450B" w:rsidRDefault="00343595" w:rsidP="00D54C19">
      <w:pPr>
        <w:jc w:val="center"/>
        <w:rPr>
          <w:b/>
          <w:color w:val="FF0000"/>
        </w:rPr>
      </w:pPr>
    </w:p>
    <w:p w:rsidR="00343595" w:rsidRDefault="00343595" w:rsidP="00D54C19">
      <w:pPr>
        <w:jc w:val="center"/>
        <w:rPr>
          <w:b/>
          <w:color w:val="FF0000"/>
        </w:rPr>
      </w:pPr>
    </w:p>
    <w:p w:rsidR="00D11F00" w:rsidRDefault="00D11F00" w:rsidP="00D54C19">
      <w:pPr>
        <w:jc w:val="center"/>
        <w:rPr>
          <w:b/>
          <w:color w:val="FF0000"/>
        </w:rPr>
      </w:pPr>
    </w:p>
    <w:p w:rsidR="00D11F00" w:rsidRDefault="00D11F00" w:rsidP="00D54C19">
      <w:pPr>
        <w:jc w:val="center"/>
        <w:rPr>
          <w:b/>
          <w:color w:val="FF0000"/>
        </w:rPr>
      </w:pPr>
    </w:p>
    <w:p w:rsidR="00D11F00" w:rsidRDefault="00D11F00" w:rsidP="00D54C19">
      <w:pPr>
        <w:jc w:val="center"/>
        <w:rPr>
          <w:b/>
          <w:color w:val="FF0000"/>
        </w:rPr>
      </w:pPr>
    </w:p>
    <w:p w:rsidR="00D11F00" w:rsidRDefault="00D11F00" w:rsidP="00D54C19">
      <w:pPr>
        <w:jc w:val="center"/>
        <w:rPr>
          <w:b/>
          <w:color w:val="FF0000"/>
        </w:rPr>
      </w:pPr>
    </w:p>
    <w:p w:rsidR="00D11F00" w:rsidRDefault="00D11F00" w:rsidP="00D54C19">
      <w:pPr>
        <w:jc w:val="center"/>
        <w:rPr>
          <w:b/>
          <w:color w:val="FF0000"/>
        </w:rPr>
      </w:pPr>
    </w:p>
    <w:p w:rsidR="00D11F00" w:rsidRDefault="00D11F00" w:rsidP="00D54C19">
      <w:pPr>
        <w:jc w:val="center"/>
        <w:rPr>
          <w:b/>
          <w:color w:val="FF0000"/>
        </w:rPr>
      </w:pPr>
    </w:p>
    <w:p w:rsidR="00D11F00" w:rsidRDefault="00D11F00" w:rsidP="00D54C19">
      <w:pPr>
        <w:jc w:val="center"/>
        <w:rPr>
          <w:b/>
          <w:color w:val="FF0000"/>
        </w:rPr>
      </w:pPr>
    </w:p>
    <w:p w:rsidR="00D11F00" w:rsidRDefault="00D11F00" w:rsidP="00D54C19">
      <w:pPr>
        <w:jc w:val="center"/>
        <w:rPr>
          <w:b/>
          <w:color w:val="FF0000"/>
        </w:rPr>
      </w:pPr>
    </w:p>
    <w:p w:rsidR="00395030" w:rsidRPr="0055450B" w:rsidRDefault="00395030" w:rsidP="00D54C19">
      <w:pPr>
        <w:jc w:val="center"/>
        <w:rPr>
          <w:b/>
          <w:color w:val="FF0000"/>
        </w:rPr>
      </w:pPr>
    </w:p>
    <w:p w:rsidR="00CD69E6" w:rsidRDefault="00CD69E6" w:rsidP="00D54C19">
      <w:pPr>
        <w:ind w:hanging="1134"/>
        <w:jc w:val="center"/>
        <w:rPr>
          <w:rFonts w:ascii="Bookman Old Style" w:hAnsi="Bookman Old Style"/>
          <w:b/>
          <w:bCs/>
          <w:color w:val="FF0000"/>
          <w:sz w:val="28"/>
          <w:szCs w:val="28"/>
        </w:rPr>
      </w:pPr>
    </w:p>
    <w:p w:rsidR="00343595" w:rsidRPr="00BE6E2F" w:rsidRDefault="00D5728C" w:rsidP="00D54C19">
      <w:pPr>
        <w:ind w:hanging="1134"/>
        <w:jc w:val="center"/>
        <w:rPr>
          <w:b/>
          <w:sz w:val="16"/>
          <w:szCs w:val="16"/>
        </w:rPr>
      </w:pPr>
      <w:r w:rsidRPr="00D5728C">
        <w:rPr>
          <w:rFonts w:ascii="Bookman Old Style" w:hAnsi="Bookman Old Style"/>
          <w:b/>
          <w:bCs/>
          <w:noProof/>
          <w:color w:val="FF0000"/>
          <w:sz w:val="28"/>
          <w:szCs w:val="28"/>
        </w:rPr>
        <w:pict>
          <v:shapetype id="_x0000_t202" coordsize="21600,21600" o:spt="202" path="m,l,21600r21600,l21600,xe">
            <v:stroke joinstyle="miter"/>
            <v:path gradientshapeok="t" o:connecttype="rect"/>
          </v:shapetype>
          <v:shape id="_x0000_s1028" type="#_x0000_t202" style="position:absolute;left:0;text-align:left;margin-left:367.95pt;margin-top:62.15pt;width:120.75pt;height:29.25pt;z-index:251657728" filled="f" stroked="f">
            <v:textbox style="mso-next-textbox:#_x0000_s1028">
              <w:txbxContent>
                <w:p w:rsidR="00953DE0" w:rsidRPr="00F45EB8" w:rsidRDefault="00953DE0" w:rsidP="00343595">
                  <w:pPr>
                    <w:rPr>
                      <w:shadow/>
                      <w:color w:val="FF0000"/>
                      <w:sz w:val="32"/>
                      <w:szCs w:val="32"/>
                      <w:lang w:val="en-US"/>
                    </w:rPr>
                  </w:pPr>
                  <w:r w:rsidRPr="00F45EB8">
                    <w:rPr>
                      <w:shadow/>
                      <w:color w:val="FF0000"/>
                      <w:sz w:val="32"/>
                      <w:szCs w:val="32"/>
                      <w:lang w:val="en-US"/>
                    </w:rPr>
                    <w:t>www.rybinsk.ru</w:t>
                  </w:r>
                </w:p>
              </w:txbxContent>
            </v:textbox>
          </v:shape>
        </w:pict>
      </w:r>
      <w:r w:rsidRPr="00D5728C">
        <w:rPr>
          <w:rFonts w:ascii="Bookman Old Style" w:hAnsi="Bookman Old Style"/>
          <w:b/>
          <w:bCs/>
          <w:noProof/>
          <w:color w:val="FF0000"/>
          <w:sz w:val="28"/>
          <w:szCs w:val="28"/>
        </w:rPr>
        <w:pict>
          <v:line id="_x0000_s1027" style="position:absolute;left:0;text-align:left;z-index:251656704" from="-56.55pt,76.6pt" to="363.45pt,76.6pt" strokecolor="red" strokeweight="2pt"/>
        </w:pict>
      </w:r>
      <w:r w:rsidR="00343595" w:rsidRPr="0055450B">
        <w:rPr>
          <w:rFonts w:ascii="Bookman Old Style" w:hAnsi="Bookman Old Style"/>
          <w:b/>
          <w:bCs/>
          <w:color w:val="FF0000"/>
          <w:sz w:val="28"/>
          <w:szCs w:val="28"/>
        </w:rPr>
        <w:t>г.</w:t>
      </w:r>
      <w:r w:rsidR="00343595" w:rsidRPr="0055450B">
        <w:rPr>
          <w:rFonts w:ascii="Bookman Old Style" w:hAnsi="Bookman Old Style"/>
          <w:b/>
          <w:bCs/>
          <w:color w:val="FF0000"/>
          <w:sz w:val="28"/>
          <w:szCs w:val="28"/>
          <w:lang w:val="en-US"/>
        </w:rPr>
        <w:t> </w:t>
      </w:r>
      <w:r w:rsidR="00343595" w:rsidRPr="0055450B">
        <w:rPr>
          <w:rFonts w:ascii="Bookman Old Style" w:hAnsi="Bookman Old Style"/>
          <w:b/>
          <w:bCs/>
          <w:color w:val="FF0000"/>
          <w:sz w:val="28"/>
          <w:szCs w:val="28"/>
        </w:rPr>
        <w:t>Рыбинск - 201</w:t>
      </w:r>
      <w:r w:rsidR="00CE0FBA">
        <w:rPr>
          <w:rFonts w:ascii="Bookman Old Style" w:hAnsi="Bookman Old Style"/>
          <w:b/>
          <w:bCs/>
          <w:color w:val="FF0000"/>
          <w:sz w:val="28"/>
          <w:szCs w:val="28"/>
        </w:rPr>
        <w:t>9</w:t>
      </w:r>
      <w:r w:rsidR="00343595">
        <w:rPr>
          <w:b/>
        </w:rPr>
        <w:br w:type="page"/>
      </w:r>
    </w:p>
    <w:p w:rsidR="00343595" w:rsidRPr="004944F9" w:rsidRDefault="00343595" w:rsidP="00D54C19">
      <w:pPr>
        <w:jc w:val="center"/>
        <w:rPr>
          <w:b/>
          <w:sz w:val="28"/>
          <w:szCs w:val="28"/>
        </w:rPr>
      </w:pPr>
      <w:r w:rsidRPr="004944F9">
        <w:rPr>
          <w:b/>
          <w:sz w:val="28"/>
          <w:szCs w:val="28"/>
        </w:rPr>
        <w:lastRenderedPageBreak/>
        <w:t>СОДЕРЖАНИЕ</w:t>
      </w:r>
    </w:p>
    <w:p w:rsidR="00343595" w:rsidRPr="00244E13" w:rsidRDefault="00343595" w:rsidP="00D54C19">
      <w:pPr>
        <w:ind w:left="360"/>
        <w:rPr>
          <w:sz w:val="20"/>
        </w:rPr>
      </w:pPr>
      <w:bookmarkStart w:id="0" w:name="_GoBack"/>
      <w:bookmarkEnd w:id="0"/>
    </w:p>
    <w:p w:rsidR="00562F55" w:rsidRPr="00562F55" w:rsidRDefault="00D5728C" w:rsidP="00562F55">
      <w:pPr>
        <w:pStyle w:val="12"/>
        <w:tabs>
          <w:tab w:val="right" w:leader="dot" w:pos="9498"/>
        </w:tabs>
        <w:rPr>
          <w:rFonts w:asciiTheme="minorHAnsi" w:eastAsiaTheme="minorEastAsia" w:hAnsiTheme="minorHAnsi" w:cstheme="minorBidi"/>
          <w:noProof/>
          <w:sz w:val="22"/>
          <w:szCs w:val="22"/>
        </w:rPr>
      </w:pPr>
      <w:r w:rsidRPr="00562F55">
        <w:rPr>
          <w:sz w:val="20"/>
        </w:rPr>
        <w:fldChar w:fldCharType="begin"/>
      </w:r>
      <w:r w:rsidR="00343595" w:rsidRPr="00562F55">
        <w:rPr>
          <w:sz w:val="20"/>
        </w:rPr>
        <w:instrText xml:space="preserve"> TOC \o "1-4" \u </w:instrText>
      </w:r>
      <w:r w:rsidRPr="00562F55">
        <w:rPr>
          <w:sz w:val="20"/>
        </w:rPr>
        <w:fldChar w:fldCharType="separate"/>
      </w:r>
      <w:r w:rsidR="00562F55" w:rsidRPr="00562F55">
        <w:rPr>
          <w:noProof/>
        </w:rPr>
        <w:t>1. Реализация Программы комплексного социально-экономического развития</w:t>
      </w:r>
      <w:r w:rsidR="00562F55" w:rsidRPr="00562F55">
        <w:rPr>
          <w:noProof/>
        </w:rPr>
        <w:tab/>
      </w:r>
      <w:r w:rsidRPr="00562F55">
        <w:rPr>
          <w:noProof/>
        </w:rPr>
        <w:fldChar w:fldCharType="begin"/>
      </w:r>
      <w:r w:rsidR="00562F55" w:rsidRPr="00562F55">
        <w:rPr>
          <w:noProof/>
        </w:rPr>
        <w:instrText xml:space="preserve"> PAGEREF _Toc480193815 \h </w:instrText>
      </w:r>
      <w:r w:rsidRPr="00562F55">
        <w:rPr>
          <w:noProof/>
        </w:rPr>
      </w:r>
      <w:r w:rsidRPr="00562F55">
        <w:rPr>
          <w:noProof/>
        </w:rPr>
        <w:fldChar w:fldCharType="separate"/>
      </w:r>
      <w:r w:rsidR="00916098">
        <w:rPr>
          <w:noProof/>
        </w:rPr>
        <w:t>3</w:t>
      </w:r>
      <w:r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bCs/>
          <w:noProof/>
        </w:rPr>
        <w:t>1.1. Итоги реализации Программы комплексного социально-экономического развития в 201</w:t>
      </w:r>
      <w:r w:rsidR="00211989">
        <w:rPr>
          <w:bCs/>
          <w:noProof/>
        </w:rPr>
        <w:t>7</w:t>
      </w:r>
      <w:r w:rsidRPr="00562F55">
        <w:rPr>
          <w:bCs/>
          <w:noProof/>
        </w:rPr>
        <w:t xml:space="preserve"> году</w:t>
      </w:r>
      <w:r w:rsidRPr="00562F55">
        <w:rPr>
          <w:noProof/>
        </w:rPr>
        <w:tab/>
      </w:r>
      <w:r w:rsidR="00D5728C" w:rsidRPr="00562F55">
        <w:rPr>
          <w:noProof/>
        </w:rPr>
        <w:fldChar w:fldCharType="begin"/>
      </w:r>
      <w:r w:rsidRPr="00562F55">
        <w:rPr>
          <w:noProof/>
        </w:rPr>
        <w:instrText xml:space="preserve"> PAGEREF _Toc480193816 \h </w:instrText>
      </w:r>
      <w:r w:rsidR="00D5728C" w:rsidRPr="00562F55">
        <w:rPr>
          <w:noProof/>
        </w:rPr>
      </w:r>
      <w:r w:rsidR="00D5728C" w:rsidRPr="00562F55">
        <w:rPr>
          <w:noProof/>
        </w:rPr>
        <w:fldChar w:fldCharType="separate"/>
      </w:r>
      <w:r w:rsidR="00916098">
        <w:rPr>
          <w:noProof/>
        </w:rPr>
        <w:t>3</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bCs/>
          <w:noProof/>
        </w:rPr>
        <w:t>1.2. Программно-целевое планирование</w:t>
      </w:r>
      <w:r w:rsidRPr="00562F55">
        <w:rPr>
          <w:noProof/>
        </w:rPr>
        <w:tab/>
      </w:r>
      <w:r w:rsidR="00D5728C" w:rsidRPr="00562F55">
        <w:rPr>
          <w:noProof/>
        </w:rPr>
        <w:fldChar w:fldCharType="begin"/>
      </w:r>
      <w:r w:rsidRPr="00562F55">
        <w:rPr>
          <w:noProof/>
        </w:rPr>
        <w:instrText xml:space="preserve"> PAGEREF _Toc480193817 \h </w:instrText>
      </w:r>
      <w:r w:rsidR="00D5728C" w:rsidRPr="00562F55">
        <w:rPr>
          <w:noProof/>
        </w:rPr>
      </w:r>
      <w:r w:rsidR="00D5728C" w:rsidRPr="00562F55">
        <w:rPr>
          <w:noProof/>
        </w:rPr>
        <w:fldChar w:fldCharType="separate"/>
      </w:r>
      <w:r w:rsidR="00916098">
        <w:rPr>
          <w:noProof/>
        </w:rPr>
        <w:t>3</w:t>
      </w:r>
      <w:r w:rsidR="00D5728C" w:rsidRPr="00562F55">
        <w:rPr>
          <w:noProof/>
        </w:rPr>
        <w:fldChar w:fldCharType="end"/>
      </w:r>
    </w:p>
    <w:p w:rsidR="00562F55" w:rsidRPr="00562F55" w:rsidRDefault="00562F55" w:rsidP="00562F55">
      <w:pPr>
        <w:pStyle w:val="12"/>
        <w:tabs>
          <w:tab w:val="right" w:leader="dot" w:pos="9498"/>
        </w:tabs>
        <w:rPr>
          <w:rFonts w:asciiTheme="minorHAnsi" w:eastAsiaTheme="minorEastAsia" w:hAnsiTheme="minorHAnsi" w:cstheme="minorBidi"/>
          <w:noProof/>
          <w:sz w:val="22"/>
          <w:szCs w:val="22"/>
        </w:rPr>
      </w:pPr>
      <w:r w:rsidRPr="00562F55">
        <w:rPr>
          <w:noProof/>
        </w:rPr>
        <w:t>2. Бюджет городского округа</w:t>
      </w:r>
      <w:r w:rsidRPr="00562F55">
        <w:rPr>
          <w:noProof/>
        </w:rPr>
        <w:tab/>
      </w:r>
      <w:r w:rsidR="00953DE0">
        <w:rPr>
          <w:noProof/>
        </w:rPr>
        <w:t>7</w:t>
      </w:r>
    </w:p>
    <w:p w:rsidR="00562F55" w:rsidRPr="00562F55" w:rsidRDefault="00562F55" w:rsidP="00562F55">
      <w:pPr>
        <w:pStyle w:val="12"/>
        <w:tabs>
          <w:tab w:val="right" w:leader="dot" w:pos="9498"/>
        </w:tabs>
        <w:rPr>
          <w:rFonts w:asciiTheme="minorHAnsi" w:eastAsiaTheme="minorEastAsia" w:hAnsiTheme="minorHAnsi" w:cstheme="minorBidi"/>
          <w:noProof/>
          <w:sz w:val="22"/>
          <w:szCs w:val="22"/>
        </w:rPr>
      </w:pPr>
      <w:r w:rsidRPr="00562F55">
        <w:rPr>
          <w:noProof/>
        </w:rPr>
        <w:t>3. Приоритет «Сокращение темпов общей численности населения, прекращение миграционной убыли населения»</w:t>
      </w:r>
      <w:r w:rsidRPr="00562F55">
        <w:rPr>
          <w:noProof/>
        </w:rPr>
        <w:tab/>
      </w:r>
      <w:r w:rsidR="00D5728C" w:rsidRPr="00562F55">
        <w:rPr>
          <w:noProof/>
        </w:rPr>
        <w:fldChar w:fldCharType="begin"/>
      </w:r>
      <w:r w:rsidRPr="00562F55">
        <w:rPr>
          <w:noProof/>
        </w:rPr>
        <w:instrText xml:space="preserve"> PAGEREF _Toc480193819 \h </w:instrText>
      </w:r>
      <w:r w:rsidR="00D5728C" w:rsidRPr="00562F55">
        <w:rPr>
          <w:noProof/>
        </w:rPr>
      </w:r>
      <w:r w:rsidR="00D5728C" w:rsidRPr="00562F55">
        <w:rPr>
          <w:noProof/>
        </w:rPr>
        <w:fldChar w:fldCharType="separate"/>
      </w:r>
      <w:r w:rsidR="00916098">
        <w:rPr>
          <w:noProof/>
        </w:rPr>
        <w:t>14</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bCs/>
          <w:noProof/>
        </w:rPr>
        <w:t>3.1. Демографическая ситуация</w:t>
      </w:r>
      <w:r w:rsidRPr="00562F55">
        <w:rPr>
          <w:noProof/>
        </w:rPr>
        <w:tab/>
      </w:r>
      <w:r w:rsidR="00D5728C" w:rsidRPr="00562F55">
        <w:rPr>
          <w:noProof/>
        </w:rPr>
        <w:fldChar w:fldCharType="begin"/>
      </w:r>
      <w:r w:rsidRPr="00562F55">
        <w:rPr>
          <w:noProof/>
        </w:rPr>
        <w:instrText xml:space="preserve"> PAGEREF _Toc480193820 \h </w:instrText>
      </w:r>
      <w:r w:rsidR="00D5728C" w:rsidRPr="00562F55">
        <w:rPr>
          <w:noProof/>
        </w:rPr>
      </w:r>
      <w:r w:rsidR="00D5728C" w:rsidRPr="00562F55">
        <w:rPr>
          <w:noProof/>
        </w:rPr>
        <w:fldChar w:fldCharType="separate"/>
      </w:r>
      <w:r w:rsidR="00916098">
        <w:rPr>
          <w:noProof/>
        </w:rPr>
        <w:t>14</w:t>
      </w:r>
      <w:r w:rsidR="00D5728C" w:rsidRPr="00562F55">
        <w:rPr>
          <w:noProof/>
        </w:rPr>
        <w:fldChar w:fldCharType="end"/>
      </w:r>
    </w:p>
    <w:p w:rsidR="00562F55" w:rsidRPr="00562F55" w:rsidRDefault="00562F55" w:rsidP="00562F55">
      <w:pPr>
        <w:pStyle w:val="12"/>
        <w:tabs>
          <w:tab w:val="right" w:leader="dot" w:pos="9498"/>
        </w:tabs>
        <w:rPr>
          <w:rFonts w:asciiTheme="minorHAnsi" w:eastAsiaTheme="minorEastAsia" w:hAnsiTheme="minorHAnsi" w:cstheme="minorBidi"/>
          <w:noProof/>
          <w:sz w:val="22"/>
          <w:szCs w:val="22"/>
        </w:rPr>
      </w:pPr>
      <w:r w:rsidRPr="00562F55">
        <w:rPr>
          <w:noProof/>
        </w:rPr>
        <w:t>4. Приоритет «Укрепление экономического базиса, развитие научно-производственного (инновационного), инвестиционного потенциала»</w:t>
      </w:r>
      <w:r w:rsidRPr="00562F55">
        <w:rPr>
          <w:noProof/>
        </w:rPr>
        <w:tab/>
      </w:r>
      <w:r w:rsidR="00D42606">
        <w:rPr>
          <w:noProof/>
        </w:rPr>
        <w:t>17</w:t>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bCs/>
          <w:noProof/>
        </w:rPr>
        <w:t>4.1. Содействие развитию промышленности</w:t>
      </w:r>
      <w:r w:rsidRPr="00562F55">
        <w:rPr>
          <w:noProof/>
        </w:rPr>
        <w:tab/>
      </w:r>
      <w:r w:rsidR="00D5728C" w:rsidRPr="00562F55">
        <w:rPr>
          <w:noProof/>
        </w:rPr>
        <w:fldChar w:fldCharType="begin"/>
      </w:r>
      <w:r w:rsidRPr="00562F55">
        <w:rPr>
          <w:noProof/>
        </w:rPr>
        <w:instrText xml:space="preserve"> PAGEREF _Toc480193822 \h </w:instrText>
      </w:r>
      <w:r w:rsidR="00D5728C" w:rsidRPr="00562F55">
        <w:rPr>
          <w:noProof/>
        </w:rPr>
      </w:r>
      <w:r w:rsidR="00D5728C" w:rsidRPr="00562F55">
        <w:rPr>
          <w:noProof/>
        </w:rPr>
        <w:fldChar w:fldCharType="separate"/>
      </w:r>
      <w:r w:rsidR="00916098">
        <w:rPr>
          <w:noProof/>
        </w:rPr>
        <w:t>17</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bCs/>
          <w:noProof/>
        </w:rPr>
        <w:t>4.2. Содействие развитию малого предпринимательства</w:t>
      </w:r>
      <w:r w:rsidRPr="00562F55">
        <w:rPr>
          <w:noProof/>
        </w:rPr>
        <w:tab/>
      </w:r>
      <w:r w:rsidR="00D42606">
        <w:rPr>
          <w:noProof/>
        </w:rPr>
        <w:t>19</w:t>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bCs/>
          <w:noProof/>
        </w:rPr>
        <w:t>4.3. Содействие развитию потребительского рынка</w:t>
      </w:r>
      <w:r w:rsidRPr="00562F55">
        <w:rPr>
          <w:noProof/>
        </w:rPr>
        <w:tab/>
      </w:r>
      <w:r w:rsidR="00D5728C" w:rsidRPr="00562F55">
        <w:rPr>
          <w:noProof/>
        </w:rPr>
        <w:fldChar w:fldCharType="begin"/>
      </w:r>
      <w:r w:rsidRPr="00562F55">
        <w:rPr>
          <w:noProof/>
        </w:rPr>
        <w:instrText xml:space="preserve"> PAGEREF _Toc480193824 \h </w:instrText>
      </w:r>
      <w:r w:rsidR="00D5728C" w:rsidRPr="00562F55">
        <w:rPr>
          <w:noProof/>
        </w:rPr>
      </w:r>
      <w:r w:rsidR="00D5728C" w:rsidRPr="00562F55">
        <w:rPr>
          <w:noProof/>
        </w:rPr>
        <w:fldChar w:fldCharType="separate"/>
      </w:r>
      <w:r w:rsidR="00916098">
        <w:rPr>
          <w:noProof/>
        </w:rPr>
        <w:t>21</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bCs/>
          <w:noProof/>
        </w:rPr>
        <w:t>4.4. Муниципальная недвижимость</w:t>
      </w:r>
      <w:r w:rsidRPr="00562F55">
        <w:rPr>
          <w:noProof/>
        </w:rPr>
        <w:tab/>
      </w:r>
      <w:r w:rsidR="00D5728C" w:rsidRPr="00562F55">
        <w:rPr>
          <w:noProof/>
        </w:rPr>
        <w:fldChar w:fldCharType="begin"/>
      </w:r>
      <w:r w:rsidRPr="00562F55">
        <w:rPr>
          <w:noProof/>
        </w:rPr>
        <w:instrText xml:space="preserve"> PAGEREF _Toc480193825 \h </w:instrText>
      </w:r>
      <w:r w:rsidR="00D5728C" w:rsidRPr="00562F55">
        <w:rPr>
          <w:noProof/>
        </w:rPr>
      </w:r>
      <w:r w:rsidR="00D5728C" w:rsidRPr="00562F55">
        <w:rPr>
          <w:noProof/>
        </w:rPr>
        <w:fldChar w:fldCharType="separate"/>
      </w:r>
      <w:r w:rsidR="00916098">
        <w:rPr>
          <w:noProof/>
        </w:rPr>
        <w:t>27</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bCs/>
          <w:noProof/>
        </w:rPr>
        <w:t>4.5. Земельные ресурсы. Регулирование землепользования и застройки</w:t>
      </w:r>
      <w:r w:rsidRPr="00562F55">
        <w:rPr>
          <w:noProof/>
        </w:rPr>
        <w:tab/>
      </w:r>
      <w:r w:rsidR="00D42606">
        <w:rPr>
          <w:noProof/>
        </w:rPr>
        <w:t>32</w:t>
      </w:r>
    </w:p>
    <w:p w:rsidR="004D5638" w:rsidRPr="00CE0FBA" w:rsidRDefault="00562F55" w:rsidP="00562F55">
      <w:pPr>
        <w:pStyle w:val="21"/>
        <w:tabs>
          <w:tab w:val="right" w:leader="dot" w:pos="9498"/>
        </w:tabs>
        <w:rPr>
          <w:noProof/>
        </w:rPr>
      </w:pPr>
      <w:r w:rsidRPr="00562F55">
        <w:rPr>
          <w:noProof/>
        </w:rPr>
        <w:t>4.6. Предприятия м</w:t>
      </w:r>
      <w:r w:rsidR="004413D7">
        <w:rPr>
          <w:noProof/>
        </w:rPr>
        <w:t>униципального сектора экономики…</w:t>
      </w:r>
      <w:r w:rsidR="004413D7" w:rsidRPr="004413D7">
        <w:rPr>
          <w:noProof/>
        </w:rPr>
        <w:t>…</w:t>
      </w:r>
      <w:r w:rsidR="004413D7" w:rsidRPr="00CE0FBA">
        <w:rPr>
          <w:noProof/>
        </w:rPr>
        <w:t>..</w:t>
      </w:r>
      <w:r w:rsidR="004413D7" w:rsidRPr="004413D7">
        <w:rPr>
          <w:noProof/>
        </w:rPr>
        <w:t>………………………</w:t>
      </w:r>
      <w:r w:rsidR="004413D7">
        <w:rPr>
          <w:noProof/>
        </w:rPr>
        <w:t>…</w:t>
      </w:r>
      <w:r w:rsidR="004413D7" w:rsidRPr="004413D7">
        <w:rPr>
          <w:noProof/>
        </w:rPr>
        <w:t>...</w:t>
      </w:r>
      <w:r w:rsidR="00A51D59" w:rsidRPr="00CE0FBA">
        <w:rPr>
          <w:noProof/>
        </w:rPr>
        <w:t>..</w:t>
      </w:r>
      <w:r w:rsidR="00953DE0">
        <w:rPr>
          <w:noProof/>
        </w:rPr>
        <w:t>32</w:t>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4.7. Реализация инвестиционной политики</w:t>
      </w:r>
      <w:r w:rsidRPr="00562F55">
        <w:rPr>
          <w:noProof/>
        </w:rPr>
        <w:tab/>
      </w:r>
      <w:r w:rsidR="00D42606">
        <w:rPr>
          <w:noProof/>
        </w:rPr>
        <w:t>36</w:t>
      </w:r>
    </w:p>
    <w:p w:rsidR="00562F55" w:rsidRPr="00562F55" w:rsidRDefault="00562F55" w:rsidP="00562F55">
      <w:pPr>
        <w:pStyle w:val="12"/>
        <w:tabs>
          <w:tab w:val="left" w:pos="480"/>
          <w:tab w:val="right" w:leader="dot" w:pos="9498"/>
        </w:tabs>
        <w:rPr>
          <w:rFonts w:asciiTheme="minorHAnsi" w:eastAsiaTheme="minorEastAsia" w:hAnsiTheme="minorHAnsi" w:cstheme="minorBidi"/>
          <w:noProof/>
          <w:sz w:val="22"/>
          <w:szCs w:val="22"/>
        </w:rPr>
      </w:pPr>
      <w:r w:rsidRPr="00562F55">
        <w:rPr>
          <w:noProof/>
        </w:rPr>
        <w:t>5.</w:t>
      </w:r>
      <w:r w:rsidRPr="00562F55">
        <w:rPr>
          <w:rFonts w:asciiTheme="minorHAnsi" w:eastAsiaTheme="minorEastAsia" w:hAnsiTheme="minorHAnsi" w:cstheme="minorBidi"/>
          <w:noProof/>
          <w:sz w:val="22"/>
          <w:szCs w:val="22"/>
        </w:rPr>
        <w:tab/>
      </w:r>
      <w:r w:rsidRPr="00562F55">
        <w:rPr>
          <w:noProof/>
        </w:rPr>
        <w:t>Приоритет «Развитие социальной сферы»</w:t>
      </w:r>
      <w:r w:rsidRPr="00562F55">
        <w:rPr>
          <w:noProof/>
        </w:rPr>
        <w:tab/>
      </w:r>
      <w:r w:rsidR="00D5728C" w:rsidRPr="00562F55">
        <w:rPr>
          <w:noProof/>
        </w:rPr>
        <w:fldChar w:fldCharType="begin"/>
      </w:r>
      <w:r w:rsidRPr="00562F55">
        <w:rPr>
          <w:noProof/>
        </w:rPr>
        <w:instrText xml:space="preserve"> PAGEREF _Toc480193829 \h </w:instrText>
      </w:r>
      <w:r w:rsidR="00D5728C" w:rsidRPr="00562F55">
        <w:rPr>
          <w:noProof/>
        </w:rPr>
      </w:r>
      <w:r w:rsidR="00D5728C" w:rsidRPr="00562F55">
        <w:rPr>
          <w:noProof/>
        </w:rPr>
        <w:fldChar w:fldCharType="separate"/>
      </w:r>
      <w:r w:rsidR="00916098">
        <w:rPr>
          <w:noProof/>
        </w:rPr>
        <w:t>37</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5.1. Модернизация системы образования</w:t>
      </w:r>
      <w:r w:rsidRPr="00562F55">
        <w:rPr>
          <w:noProof/>
        </w:rPr>
        <w:tab/>
      </w:r>
      <w:r w:rsidR="00D5728C" w:rsidRPr="00562F55">
        <w:rPr>
          <w:noProof/>
        </w:rPr>
        <w:fldChar w:fldCharType="begin"/>
      </w:r>
      <w:r w:rsidRPr="00562F55">
        <w:rPr>
          <w:noProof/>
        </w:rPr>
        <w:instrText xml:space="preserve"> PAGEREF _Toc480193830 \h </w:instrText>
      </w:r>
      <w:r w:rsidR="00D5728C" w:rsidRPr="00562F55">
        <w:rPr>
          <w:noProof/>
        </w:rPr>
      </w:r>
      <w:r w:rsidR="00D5728C" w:rsidRPr="00562F55">
        <w:rPr>
          <w:noProof/>
        </w:rPr>
        <w:fldChar w:fldCharType="separate"/>
      </w:r>
      <w:r w:rsidR="00916098">
        <w:rPr>
          <w:noProof/>
        </w:rPr>
        <w:t>37</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bCs/>
          <w:noProof/>
        </w:rPr>
        <w:t>5.2. Физическая культура и спорт</w:t>
      </w:r>
      <w:r w:rsidRPr="00562F55">
        <w:rPr>
          <w:noProof/>
        </w:rPr>
        <w:tab/>
      </w:r>
      <w:r w:rsidR="00D42606">
        <w:rPr>
          <w:noProof/>
        </w:rPr>
        <w:t>43</w:t>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bCs/>
          <w:noProof/>
        </w:rPr>
        <w:t>5.3. Молодежная политика</w:t>
      </w:r>
      <w:r w:rsidRPr="00562F55">
        <w:rPr>
          <w:noProof/>
        </w:rPr>
        <w:tab/>
      </w:r>
      <w:r w:rsidR="00D42606">
        <w:rPr>
          <w:noProof/>
        </w:rPr>
        <w:t>46</w:t>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bCs/>
          <w:noProof/>
        </w:rPr>
        <w:t>5.4. Развитие культуры</w:t>
      </w:r>
      <w:r w:rsidRPr="00562F55">
        <w:rPr>
          <w:noProof/>
        </w:rPr>
        <w:tab/>
      </w:r>
      <w:r w:rsidR="00D5728C" w:rsidRPr="00562F55">
        <w:rPr>
          <w:noProof/>
        </w:rPr>
        <w:fldChar w:fldCharType="begin"/>
      </w:r>
      <w:r w:rsidRPr="00562F55">
        <w:rPr>
          <w:noProof/>
        </w:rPr>
        <w:instrText xml:space="preserve"> PAGEREF _Toc480193833 \h </w:instrText>
      </w:r>
      <w:r w:rsidR="00D5728C" w:rsidRPr="00562F55">
        <w:rPr>
          <w:noProof/>
        </w:rPr>
      </w:r>
      <w:r w:rsidR="00D5728C" w:rsidRPr="00562F55">
        <w:rPr>
          <w:noProof/>
        </w:rPr>
        <w:fldChar w:fldCharType="separate"/>
      </w:r>
      <w:r w:rsidR="00916098">
        <w:rPr>
          <w:noProof/>
        </w:rPr>
        <w:t>49</w:t>
      </w:r>
      <w:r w:rsidR="00D5728C" w:rsidRPr="00562F55">
        <w:rPr>
          <w:noProof/>
        </w:rPr>
        <w:fldChar w:fldCharType="end"/>
      </w:r>
    </w:p>
    <w:p w:rsidR="00953DE0" w:rsidRDefault="00562F55" w:rsidP="00953DE0">
      <w:pPr>
        <w:pStyle w:val="21"/>
        <w:tabs>
          <w:tab w:val="left" w:pos="880"/>
          <w:tab w:val="right" w:leader="dot" w:pos="9498"/>
        </w:tabs>
        <w:rPr>
          <w:noProof/>
        </w:rPr>
      </w:pPr>
      <w:r w:rsidRPr="00562F55">
        <w:rPr>
          <w:noProof/>
        </w:rPr>
        <w:t>5.5.</w:t>
      </w:r>
      <w:r w:rsidRPr="00562F55">
        <w:rPr>
          <w:rFonts w:asciiTheme="minorHAnsi" w:eastAsiaTheme="minorEastAsia" w:hAnsiTheme="minorHAnsi" w:cstheme="minorBidi"/>
          <w:noProof/>
          <w:sz w:val="22"/>
          <w:szCs w:val="22"/>
        </w:rPr>
        <w:tab/>
      </w:r>
      <w:r w:rsidRPr="00562F55">
        <w:rPr>
          <w:bCs/>
          <w:noProof/>
        </w:rPr>
        <w:t>Развитие туризма</w:t>
      </w:r>
      <w:r w:rsidRPr="00562F55">
        <w:rPr>
          <w:noProof/>
        </w:rPr>
        <w:tab/>
      </w:r>
      <w:r w:rsidR="00953DE0">
        <w:rPr>
          <w:noProof/>
        </w:rPr>
        <w:t>53</w:t>
      </w:r>
    </w:p>
    <w:p w:rsidR="00562F55" w:rsidRPr="00562F55" w:rsidRDefault="00562F55" w:rsidP="00953DE0">
      <w:pPr>
        <w:pStyle w:val="21"/>
        <w:tabs>
          <w:tab w:val="left" w:pos="880"/>
          <w:tab w:val="right" w:leader="dot" w:pos="9498"/>
        </w:tabs>
        <w:rPr>
          <w:rFonts w:asciiTheme="minorHAnsi" w:eastAsiaTheme="minorEastAsia" w:hAnsiTheme="minorHAnsi" w:cstheme="minorBidi"/>
          <w:noProof/>
          <w:sz w:val="22"/>
          <w:szCs w:val="22"/>
        </w:rPr>
      </w:pPr>
      <w:r w:rsidRPr="00562F55">
        <w:rPr>
          <w:bCs/>
          <w:noProof/>
        </w:rPr>
        <w:t>5.6. Социальная поддержка населения</w:t>
      </w:r>
      <w:r w:rsidRPr="00562F55">
        <w:rPr>
          <w:noProof/>
        </w:rPr>
        <w:tab/>
      </w:r>
      <w:r w:rsidR="00D5728C" w:rsidRPr="00562F55">
        <w:rPr>
          <w:noProof/>
        </w:rPr>
        <w:fldChar w:fldCharType="begin"/>
      </w:r>
      <w:r w:rsidRPr="00562F55">
        <w:rPr>
          <w:noProof/>
        </w:rPr>
        <w:instrText xml:space="preserve"> PAGEREF _Toc480193835 \h </w:instrText>
      </w:r>
      <w:r w:rsidR="00D5728C" w:rsidRPr="00562F55">
        <w:rPr>
          <w:noProof/>
        </w:rPr>
      </w:r>
      <w:r w:rsidR="00D5728C" w:rsidRPr="00562F55">
        <w:rPr>
          <w:noProof/>
        </w:rPr>
        <w:fldChar w:fldCharType="separate"/>
      </w:r>
      <w:r w:rsidR="00916098">
        <w:rPr>
          <w:noProof/>
        </w:rPr>
        <w:t>54</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5.7. Безопасность граждан и охрана общественного порядка</w:t>
      </w:r>
      <w:r w:rsidRPr="00562F55">
        <w:rPr>
          <w:noProof/>
        </w:rPr>
        <w:tab/>
      </w:r>
      <w:r w:rsidR="00D5728C" w:rsidRPr="00562F55">
        <w:rPr>
          <w:noProof/>
        </w:rPr>
        <w:fldChar w:fldCharType="begin"/>
      </w:r>
      <w:r w:rsidRPr="00562F55">
        <w:rPr>
          <w:noProof/>
        </w:rPr>
        <w:instrText xml:space="preserve"> PAGEREF _Toc480193836 \h </w:instrText>
      </w:r>
      <w:r w:rsidR="00D5728C" w:rsidRPr="00562F55">
        <w:rPr>
          <w:noProof/>
        </w:rPr>
      </w:r>
      <w:r w:rsidR="00D5728C" w:rsidRPr="00562F55">
        <w:rPr>
          <w:noProof/>
        </w:rPr>
        <w:fldChar w:fldCharType="separate"/>
      </w:r>
      <w:r w:rsidR="00916098">
        <w:rPr>
          <w:noProof/>
        </w:rPr>
        <w:t>60</w:t>
      </w:r>
      <w:r w:rsidR="00D5728C" w:rsidRPr="00562F55">
        <w:rPr>
          <w:noProof/>
        </w:rPr>
        <w:fldChar w:fldCharType="end"/>
      </w:r>
    </w:p>
    <w:p w:rsidR="00562F55" w:rsidRPr="00562F55" w:rsidRDefault="00562F55" w:rsidP="00562F55">
      <w:pPr>
        <w:pStyle w:val="12"/>
        <w:tabs>
          <w:tab w:val="left" w:pos="480"/>
          <w:tab w:val="right" w:leader="dot" w:pos="9498"/>
        </w:tabs>
        <w:rPr>
          <w:rFonts w:asciiTheme="minorHAnsi" w:eastAsiaTheme="minorEastAsia" w:hAnsiTheme="minorHAnsi" w:cstheme="minorBidi"/>
          <w:noProof/>
          <w:sz w:val="22"/>
          <w:szCs w:val="22"/>
        </w:rPr>
      </w:pPr>
      <w:r w:rsidRPr="00562F55">
        <w:rPr>
          <w:noProof/>
        </w:rPr>
        <w:t>6.</w:t>
      </w:r>
      <w:r w:rsidRPr="00562F55">
        <w:rPr>
          <w:rFonts w:asciiTheme="minorHAnsi" w:eastAsiaTheme="minorEastAsia" w:hAnsiTheme="minorHAnsi" w:cstheme="minorBidi"/>
          <w:noProof/>
          <w:sz w:val="22"/>
          <w:szCs w:val="22"/>
        </w:rPr>
        <w:tab/>
      </w:r>
      <w:r w:rsidRPr="00562F55">
        <w:rPr>
          <w:noProof/>
        </w:rPr>
        <w:t>Приоритет «Жилищно-коммунальное хозяйство, инфраструктура, благоустройство»</w:t>
      </w:r>
      <w:r w:rsidRPr="00562F55">
        <w:rPr>
          <w:noProof/>
        </w:rPr>
        <w:tab/>
      </w:r>
      <w:r w:rsidR="00D5728C" w:rsidRPr="00562F55">
        <w:rPr>
          <w:noProof/>
        </w:rPr>
        <w:fldChar w:fldCharType="begin"/>
      </w:r>
      <w:r w:rsidRPr="00562F55">
        <w:rPr>
          <w:noProof/>
        </w:rPr>
        <w:instrText xml:space="preserve"> PAGEREF _Toc480193837 \h </w:instrText>
      </w:r>
      <w:r w:rsidR="00D5728C" w:rsidRPr="00562F55">
        <w:rPr>
          <w:noProof/>
        </w:rPr>
      </w:r>
      <w:r w:rsidR="00D5728C" w:rsidRPr="00562F55">
        <w:rPr>
          <w:noProof/>
        </w:rPr>
        <w:fldChar w:fldCharType="separate"/>
      </w:r>
      <w:r w:rsidR="00916098">
        <w:rPr>
          <w:noProof/>
        </w:rPr>
        <w:t>64</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6.1. Жилищное хозяйство</w:t>
      </w:r>
      <w:r w:rsidRPr="00562F55">
        <w:rPr>
          <w:noProof/>
        </w:rPr>
        <w:tab/>
      </w:r>
      <w:r w:rsidR="00D5728C" w:rsidRPr="00562F55">
        <w:rPr>
          <w:noProof/>
        </w:rPr>
        <w:fldChar w:fldCharType="begin"/>
      </w:r>
      <w:r w:rsidRPr="00562F55">
        <w:rPr>
          <w:noProof/>
        </w:rPr>
        <w:instrText xml:space="preserve"> PAGEREF _Toc480193838 \h </w:instrText>
      </w:r>
      <w:r w:rsidR="00D5728C" w:rsidRPr="00562F55">
        <w:rPr>
          <w:noProof/>
        </w:rPr>
      </w:r>
      <w:r w:rsidR="00D5728C" w:rsidRPr="00562F55">
        <w:rPr>
          <w:noProof/>
        </w:rPr>
        <w:fldChar w:fldCharType="separate"/>
      </w:r>
      <w:r w:rsidR="00916098">
        <w:rPr>
          <w:noProof/>
        </w:rPr>
        <w:t>64</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6.2. Оплата жилищно-коммунальных услуг, доступность услуг</w:t>
      </w:r>
      <w:r w:rsidRPr="00562F55">
        <w:rPr>
          <w:noProof/>
        </w:rPr>
        <w:tab/>
      </w:r>
      <w:r w:rsidR="00D5728C" w:rsidRPr="00562F55">
        <w:rPr>
          <w:noProof/>
        </w:rPr>
        <w:fldChar w:fldCharType="begin"/>
      </w:r>
      <w:r w:rsidRPr="00562F55">
        <w:rPr>
          <w:noProof/>
        </w:rPr>
        <w:instrText xml:space="preserve"> PAGEREF _Toc480193839 \h </w:instrText>
      </w:r>
      <w:r w:rsidR="00D5728C" w:rsidRPr="00562F55">
        <w:rPr>
          <w:noProof/>
        </w:rPr>
      </w:r>
      <w:r w:rsidR="00D5728C" w:rsidRPr="00562F55">
        <w:rPr>
          <w:noProof/>
        </w:rPr>
        <w:fldChar w:fldCharType="separate"/>
      </w:r>
      <w:r w:rsidR="00916098">
        <w:rPr>
          <w:noProof/>
        </w:rPr>
        <w:t>65</w:t>
      </w:r>
      <w:r w:rsidR="00D5728C" w:rsidRPr="00562F55">
        <w:rPr>
          <w:noProof/>
        </w:rPr>
        <w:fldChar w:fldCharType="end"/>
      </w:r>
    </w:p>
    <w:p w:rsidR="004D5638" w:rsidRPr="00CE0FBA" w:rsidRDefault="00562F55" w:rsidP="00562F55">
      <w:pPr>
        <w:pStyle w:val="21"/>
        <w:tabs>
          <w:tab w:val="right" w:leader="dot" w:pos="9498"/>
        </w:tabs>
        <w:rPr>
          <w:noProof/>
        </w:rPr>
      </w:pPr>
      <w:r w:rsidRPr="00562F55">
        <w:rPr>
          <w:noProof/>
        </w:rPr>
        <w:t>6.3. Муниципальный жилищный контроль</w:t>
      </w:r>
      <w:r w:rsidRPr="00562F55">
        <w:rPr>
          <w:noProof/>
        </w:rPr>
        <w:tab/>
      </w:r>
      <w:r w:rsidR="00D42606">
        <w:rPr>
          <w:noProof/>
        </w:rPr>
        <w:t>67</w:t>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.4. Мероприятия по модернизации объектов коммунального комплекса</w:t>
      </w:r>
      <w:r w:rsidRPr="00562F55">
        <w:rPr>
          <w:noProof/>
        </w:rPr>
        <w:tab/>
      </w:r>
      <w:r w:rsidR="00D5728C" w:rsidRPr="00562F55">
        <w:rPr>
          <w:noProof/>
        </w:rPr>
        <w:fldChar w:fldCharType="begin"/>
      </w:r>
      <w:r w:rsidRPr="00562F55">
        <w:rPr>
          <w:noProof/>
        </w:rPr>
        <w:instrText xml:space="preserve"> PAGEREF _Toc480193841 \h </w:instrText>
      </w:r>
      <w:r w:rsidR="00D5728C" w:rsidRPr="00562F55">
        <w:rPr>
          <w:noProof/>
        </w:rPr>
      </w:r>
      <w:r w:rsidR="00D5728C" w:rsidRPr="00562F55">
        <w:rPr>
          <w:noProof/>
        </w:rPr>
        <w:fldChar w:fldCharType="separate"/>
      </w:r>
      <w:r w:rsidR="00916098">
        <w:rPr>
          <w:noProof/>
        </w:rPr>
        <w:t>67</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6.5. Энергосбережение, повышение энергоэффективности</w:t>
      </w:r>
      <w:r w:rsidRPr="00562F55">
        <w:rPr>
          <w:noProof/>
        </w:rPr>
        <w:tab/>
      </w:r>
      <w:r w:rsidR="00D5728C" w:rsidRPr="00562F55">
        <w:rPr>
          <w:noProof/>
        </w:rPr>
        <w:fldChar w:fldCharType="begin"/>
      </w:r>
      <w:r w:rsidRPr="00562F55">
        <w:rPr>
          <w:noProof/>
        </w:rPr>
        <w:instrText xml:space="preserve"> PAGEREF _Toc480193842 \h </w:instrText>
      </w:r>
      <w:r w:rsidR="00D5728C" w:rsidRPr="00562F55">
        <w:rPr>
          <w:noProof/>
        </w:rPr>
      </w:r>
      <w:r w:rsidR="00D5728C" w:rsidRPr="00562F55">
        <w:rPr>
          <w:noProof/>
        </w:rPr>
        <w:fldChar w:fldCharType="separate"/>
      </w:r>
      <w:r w:rsidR="00916098">
        <w:rPr>
          <w:noProof/>
        </w:rPr>
        <w:t>68</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6.6. Газификация</w:t>
      </w:r>
      <w:r w:rsidRPr="00562F55">
        <w:rPr>
          <w:noProof/>
        </w:rPr>
        <w:tab/>
      </w:r>
      <w:r w:rsidR="00D5728C" w:rsidRPr="00562F55">
        <w:rPr>
          <w:noProof/>
        </w:rPr>
        <w:fldChar w:fldCharType="begin"/>
      </w:r>
      <w:r w:rsidRPr="00562F55">
        <w:rPr>
          <w:noProof/>
        </w:rPr>
        <w:instrText xml:space="preserve"> PAGEREF _Toc480193843 \h </w:instrText>
      </w:r>
      <w:r w:rsidR="00D5728C" w:rsidRPr="00562F55">
        <w:rPr>
          <w:noProof/>
        </w:rPr>
      </w:r>
      <w:r w:rsidR="00D5728C" w:rsidRPr="00562F55">
        <w:rPr>
          <w:noProof/>
        </w:rPr>
        <w:fldChar w:fldCharType="separate"/>
      </w:r>
      <w:r w:rsidR="00916098">
        <w:rPr>
          <w:noProof/>
        </w:rPr>
        <w:t>69</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6.7. Дорожное хозяйство</w:t>
      </w:r>
      <w:r w:rsidRPr="00562F55">
        <w:rPr>
          <w:noProof/>
        </w:rPr>
        <w:tab/>
      </w:r>
      <w:r w:rsidR="00D5728C" w:rsidRPr="00562F55">
        <w:rPr>
          <w:noProof/>
        </w:rPr>
        <w:fldChar w:fldCharType="begin"/>
      </w:r>
      <w:r w:rsidRPr="00562F55">
        <w:rPr>
          <w:noProof/>
        </w:rPr>
        <w:instrText xml:space="preserve"> PAGEREF _Toc480193844 \h </w:instrText>
      </w:r>
      <w:r w:rsidR="00D5728C" w:rsidRPr="00562F55">
        <w:rPr>
          <w:noProof/>
        </w:rPr>
      </w:r>
      <w:r w:rsidR="00D5728C" w:rsidRPr="00562F55">
        <w:rPr>
          <w:noProof/>
        </w:rPr>
        <w:fldChar w:fldCharType="separate"/>
      </w:r>
      <w:r w:rsidR="00916098">
        <w:rPr>
          <w:noProof/>
        </w:rPr>
        <w:t>69</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6.8. Благоустройство городской территории</w:t>
      </w:r>
      <w:r w:rsidRPr="00562F55">
        <w:rPr>
          <w:noProof/>
        </w:rPr>
        <w:tab/>
      </w:r>
      <w:r w:rsidR="00D42606">
        <w:rPr>
          <w:noProof/>
        </w:rPr>
        <w:t>71</w:t>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6.9. Городской транспорт</w:t>
      </w:r>
      <w:r w:rsidRPr="00562F55">
        <w:rPr>
          <w:noProof/>
        </w:rPr>
        <w:tab/>
      </w:r>
      <w:r w:rsidR="00D5728C" w:rsidRPr="00562F55">
        <w:rPr>
          <w:noProof/>
        </w:rPr>
        <w:fldChar w:fldCharType="begin"/>
      </w:r>
      <w:r w:rsidRPr="00562F55">
        <w:rPr>
          <w:noProof/>
        </w:rPr>
        <w:instrText xml:space="preserve"> PAGEREF _Toc480193846 \h </w:instrText>
      </w:r>
      <w:r w:rsidR="00D5728C" w:rsidRPr="00562F55">
        <w:rPr>
          <w:noProof/>
        </w:rPr>
      </w:r>
      <w:r w:rsidR="00D5728C" w:rsidRPr="00562F55">
        <w:rPr>
          <w:noProof/>
        </w:rPr>
        <w:fldChar w:fldCharType="separate"/>
      </w:r>
      <w:r w:rsidR="00916098">
        <w:rPr>
          <w:noProof/>
        </w:rPr>
        <w:t>72</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6.10. Охрана окружающей среды, обращение с отходами</w:t>
      </w:r>
      <w:r w:rsidRPr="00562F55">
        <w:rPr>
          <w:noProof/>
        </w:rPr>
        <w:tab/>
      </w:r>
      <w:r w:rsidR="00D42606">
        <w:rPr>
          <w:noProof/>
        </w:rPr>
        <w:t>73</w:t>
      </w:r>
    </w:p>
    <w:p w:rsidR="00562F55" w:rsidRPr="00562F55" w:rsidRDefault="00562F55" w:rsidP="00562F55">
      <w:pPr>
        <w:pStyle w:val="12"/>
        <w:tabs>
          <w:tab w:val="right" w:leader="dot" w:pos="9498"/>
        </w:tabs>
        <w:rPr>
          <w:rFonts w:asciiTheme="minorHAnsi" w:eastAsiaTheme="minorEastAsia" w:hAnsiTheme="minorHAnsi" w:cstheme="minorBidi"/>
          <w:noProof/>
          <w:sz w:val="22"/>
          <w:szCs w:val="22"/>
        </w:rPr>
      </w:pPr>
      <w:r w:rsidRPr="00562F55">
        <w:rPr>
          <w:noProof/>
        </w:rPr>
        <w:t>7. Приоритет «Строительство, комфортное и доступное жилье»</w:t>
      </w:r>
      <w:r w:rsidRPr="00562F55">
        <w:rPr>
          <w:noProof/>
        </w:rPr>
        <w:tab/>
      </w:r>
      <w:r w:rsidR="00D5728C" w:rsidRPr="00562F55">
        <w:rPr>
          <w:noProof/>
        </w:rPr>
        <w:fldChar w:fldCharType="begin"/>
      </w:r>
      <w:r w:rsidRPr="00562F55">
        <w:rPr>
          <w:noProof/>
        </w:rPr>
        <w:instrText xml:space="preserve"> PAGEREF _Toc480193848 \h </w:instrText>
      </w:r>
      <w:r w:rsidR="00D5728C" w:rsidRPr="00562F55">
        <w:rPr>
          <w:noProof/>
        </w:rPr>
      </w:r>
      <w:r w:rsidR="00D5728C" w:rsidRPr="00562F55">
        <w:rPr>
          <w:noProof/>
        </w:rPr>
        <w:fldChar w:fldCharType="separate"/>
      </w:r>
      <w:r w:rsidR="00916098">
        <w:rPr>
          <w:noProof/>
        </w:rPr>
        <w:t>77</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7.1. Градостроительная деятельность</w:t>
      </w:r>
      <w:r w:rsidRPr="00562F55">
        <w:rPr>
          <w:noProof/>
        </w:rPr>
        <w:tab/>
      </w:r>
      <w:r w:rsidR="00D5728C" w:rsidRPr="00562F55">
        <w:rPr>
          <w:noProof/>
        </w:rPr>
        <w:fldChar w:fldCharType="begin"/>
      </w:r>
      <w:r w:rsidRPr="00562F55">
        <w:rPr>
          <w:noProof/>
        </w:rPr>
        <w:instrText xml:space="preserve"> PAGEREF _Toc480193849 \h </w:instrText>
      </w:r>
      <w:r w:rsidR="00D5728C" w:rsidRPr="00562F55">
        <w:rPr>
          <w:noProof/>
        </w:rPr>
      </w:r>
      <w:r w:rsidR="00D5728C" w:rsidRPr="00562F55">
        <w:rPr>
          <w:noProof/>
        </w:rPr>
        <w:fldChar w:fldCharType="separate"/>
      </w:r>
      <w:r w:rsidR="00916098">
        <w:rPr>
          <w:noProof/>
        </w:rPr>
        <w:t>77</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7.2. Строительство в городе Рыбинске</w:t>
      </w:r>
      <w:r w:rsidRPr="00562F55">
        <w:rPr>
          <w:noProof/>
        </w:rPr>
        <w:tab/>
      </w:r>
      <w:r w:rsidR="00D5728C" w:rsidRPr="00562F55">
        <w:rPr>
          <w:noProof/>
        </w:rPr>
        <w:fldChar w:fldCharType="begin"/>
      </w:r>
      <w:r w:rsidRPr="00562F55">
        <w:rPr>
          <w:noProof/>
        </w:rPr>
        <w:instrText xml:space="preserve"> PAGEREF _Toc480193850 \h </w:instrText>
      </w:r>
      <w:r w:rsidR="00D5728C" w:rsidRPr="00562F55">
        <w:rPr>
          <w:noProof/>
        </w:rPr>
      </w:r>
      <w:r w:rsidR="00D5728C" w:rsidRPr="00562F55">
        <w:rPr>
          <w:noProof/>
        </w:rPr>
        <w:fldChar w:fldCharType="separate"/>
      </w:r>
      <w:r w:rsidR="00916098">
        <w:rPr>
          <w:noProof/>
        </w:rPr>
        <w:t>78</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7.3. Строительство в бюджетной сфере</w:t>
      </w:r>
      <w:r w:rsidRPr="00562F55">
        <w:rPr>
          <w:noProof/>
        </w:rPr>
        <w:tab/>
      </w:r>
      <w:r w:rsidR="00D42606">
        <w:rPr>
          <w:noProof/>
        </w:rPr>
        <w:t>80</w:t>
      </w:r>
    </w:p>
    <w:p w:rsidR="00562F55" w:rsidRPr="00562F55" w:rsidRDefault="00562F55" w:rsidP="00562F55">
      <w:pPr>
        <w:pStyle w:val="12"/>
        <w:tabs>
          <w:tab w:val="right" w:leader="dot" w:pos="9498"/>
        </w:tabs>
        <w:rPr>
          <w:rFonts w:asciiTheme="minorHAnsi" w:eastAsiaTheme="minorEastAsia" w:hAnsiTheme="minorHAnsi" w:cstheme="minorBidi"/>
          <w:noProof/>
          <w:sz w:val="22"/>
          <w:szCs w:val="22"/>
        </w:rPr>
      </w:pPr>
      <w:r w:rsidRPr="00562F55">
        <w:rPr>
          <w:noProof/>
        </w:rPr>
        <w:t>8. Приоритет «Социальная поддержка граждан в сфере обеспечения жильем»</w:t>
      </w:r>
      <w:r w:rsidRPr="00562F55">
        <w:rPr>
          <w:noProof/>
        </w:rPr>
        <w:tab/>
      </w:r>
      <w:r w:rsidR="00D5728C" w:rsidRPr="00562F55">
        <w:rPr>
          <w:noProof/>
        </w:rPr>
        <w:fldChar w:fldCharType="begin"/>
      </w:r>
      <w:r w:rsidRPr="00562F55">
        <w:rPr>
          <w:noProof/>
        </w:rPr>
        <w:instrText xml:space="preserve"> PAGEREF _Toc480193852 \h </w:instrText>
      </w:r>
      <w:r w:rsidR="00D5728C" w:rsidRPr="00562F55">
        <w:rPr>
          <w:noProof/>
        </w:rPr>
      </w:r>
      <w:r w:rsidR="00D5728C" w:rsidRPr="00562F55">
        <w:rPr>
          <w:noProof/>
        </w:rPr>
        <w:fldChar w:fldCharType="separate"/>
      </w:r>
      <w:r w:rsidR="00916098">
        <w:rPr>
          <w:noProof/>
        </w:rPr>
        <w:t>82</w:t>
      </w:r>
      <w:r w:rsidR="00D5728C" w:rsidRPr="00562F55">
        <w:rPr>
          <w:noProof/>
        </w:rPr>
        <w:fldChar w:fldCharType="end"/>
      </w:r>
    </w:p>
    <w:p w:rsidR="00562F55" w:rsidRPr="00562F55" w:rsidRDefault="00562F55" w:rsidP="00562F55">
      <w:pPr>
        <w:pStyle w:val="21"/>
        <w:tabs>
          <w:tab w:val="right" w:leader="dot" w:pos="9498"/>
        </w:tabs>
        <w:rPr>
          <w:rFonts w:asciiTheme="minorHAnsi" w:eastAsiaTheme="minorEastAsia" w:hAnsiTheme="minorHAnsi" w:cstheme="minorBidi"/>
          <w:noProof/>
          <w:sz w:val="22"/>
          <w:szCs w:val="22"/>
        </w:rPr>
      </w:pPr>
      <w:r w:rsidRPr="00562F55">
        <w:rPr>
          <w:noProof/>
        </w:rPr>
        <w:t>8.1. Социальная поддержка по улучшению жилищных условий</w:t>
      </w:r>
      <w:r w:rsidRPr="00562F55">
        <w:rPr>
          <w:noProof/>
        </w:rPr>
        <w:tab/>
      </w:r>
      <w:r w:rsidR="00D5728C" w:rsidRPr="00562F55">
        <w:rPr>
          <w:noProof/>
        </w:rPr>
        <w:fldChar w:fldCharType="begin"/>
      </w:r>
      <w:r w:rsidRPr="00562F55">
        <w:rPr>
          <w:noProof/>
        </w:rPr>
        <w:instrText xml:space="preserve"> PAGEREF _Toc480193853 \h </w:instrText>
      </w:r>
      <w:r w:rsidR="00D5728C" w:rsidRPr="00562F55">
        <w:rPr>
          <w:noProof/>
        </w:rPr>
      </w:r>
      <w:r w:rsidR="00D5728C" w:rsidRPr="00562F55">
        <w:rPr>
          <w:noProof/>
        </w:rPr>
        <w:fldChar w:fldCharType="separate"/>
      </w:r>
      <w:r w:rsidR="00916098">
        <w:rPr>
          <w:noProof/>
        </w:rPr>
        <w:t>82</w:t>
      </w:r>
      <w:r w:rsidR="00D5728C" w:rsidRPr="00562F55">
        <w:rPr>
          <w:noProof/>
        </w:rPr>
        <w:fldChar w:fldCharType="end"/>
      </w:r>
    </w:p>
    <w:p w:rsidR="00562F55" w:rsidRPr="00562F55" w:rsidRDefault="00562F55" w:rsidP="00562F55">
      <w:pPr>
        <w:pStyle w:val="12"/>
        <w:tabs>
          <w:tab w:val="right" w:leader="dot" w:pos="9498"/>
        </w:tabs>
        <w:rPr>
          <w:rFonts w:asciiTheme="minorHAnsi" w:eastAsiaTheme="minorEastAsia" w:hAnsiTheme="minorHAnsi" w:cstheme="minorBidi"/>
          <w:noProof/>
          <w:sz w:val="22"/>
          <w:szCs w:val="22"/>
        </w:rPr>
      </w:pPr>
      <w:r w:rsidRPr="00562F55">
        <w:rPr>
          <w:noProof/>
        </w:rPr>
        <w:t>9. Приоритет «Совершенствование органов местного самоуправления, эффективное взаимодействие власти и общества»</w:t>
      </w:r>
      <w:r w:rsidRPr="00562F55">
        <w:rPr>
          <w:noProof/>
        </w:rPr>
        <w:tab/>
      </w:r>
      <w:r w:rsidR="00D42606">
        <w:rPr>
          <w:noProof/>
        </w:rPr>
        <w:t>86</w:t>
      </w:r>
    </w:p>
    <w:p w:rsidR="00244E13" w:rsidRPr="00562F55" w:rsidRDefault="00D5728C" w:rsidP="00562F55">
      <w:pPr>
        <w:pStyle w:val="12"/>
        <w:tabs>
          <w:tab w:val="right" w:leader="dot" w:pos="9498"/>
        </w:tabs>
      </w:pPr>
      <w:r w:rsidRPr="00562F55">
        <w:rPr>
          <w:sz w:val="20"/>
        </w:rPr>
        <w:fldChar w:fldCharType="end"/>
      </w:r>
    </w:p>
    <w:p w:rsidR="00E741EE" w:rsidRDefault="00343595" w:rsidP="00244E13">
      <w:pPr>
        <w:pStyle w:val="12"/>
        <w:tabs>
          <w:tab w:val="right" w:leader="dot" w:pos="9498"/>
        </w:tabs>
      </w:pPr>
      <w:r>
        <w:br w:type="page"/>
      </w:r>
    </w:p>
    <w:p w:rsidR="004F66D1" w:rsidRPr="00E404AA" w:rsidRDefault="004F66D1" w:rsidP="00D54C19">
      <w:pPr>
        <w:pStyle w:val="1"/>
        <w:spacing w:before="0" w:after="0"/>
        <w:jc w:val="center"/>
        <w:rPr>
          <w:rFonts w:ascii="Times New Roman" w:hAnsi="Times New Roman"/>
        </w:rPr>
      </w:pPr>
      <w:bookmarkStart w:id="1" w:name="_Toc480193815"/>
      <w:r w:rsidRPr="00F470B0">
        <w:rPr>
          <w:rFonts w:ascii="Times New Roman" w:hAnsi="Times New Roman"/>
        </w:rPr>
        <w:lastRenderedPageBreak/>
        <w:t xml:space="preserve">1. </w:t>
      </w:r>
      <w:r w:rsidR="00E404AA" w:rsidRPr="00E404AA">
        <w:rPr>
          <w:rFonts w:ascii="Times New Roman" w:hAnsi="Times New Roman"/>
        </w:rPr>
        <w:t>Реализация</w:t>
      </w:r>
      <w:r w:rsidRPr="00E404AA">
        <w:rPr>
          <w:rFonts w:ascii="Times New Roman" w:hAnsi="Times New Roman"/>
        </w:rPr>
        <w:t xml:space="preserve"> </w:t>
      </w:r>
      <w:r w:rsidR="00E404AA" w:rsidRPr="00E404AA">
        <w:rPr>
          <w:rFonts w:ascii="Times New Roman" w:hAnsi="Times New Roman"/>
          <w:bCs w:val="0"/>
        </w:rPr>
        <w:t>Программы комплексного социально-экономического развития</w:t>
      </w:r>
      <w:bookmarkEnd w:id="1"/>
    </w:p>
    <w:p w:rsidR="00251A5A" w:rsidRDefault="00251A5A" w:rsidP="00251A5A">
      <w:pPr>
        <w:ind w:firstLine="567"/>
        <w:jc w:val="both"/>
        <w:rPr>
          <w:color w:val="000000"/>
          <w:szCs w:val="28"/>
        </w:rPr>
      </w:pPr>
      <w:bookmarkStart w:id="2" w:name="_Toc352682328"/>
      <w:r>
        <w:rPr>
          <w:color w:val="000000"/>
          <w:szCs w:val="28"/>
        </w:rPr>
        <w:t>О</w:t>
      </w:r>
      <w:r w:rsidRPr="0079279C">
        <w:rPr>
          <w:color w:val="000000"/>
          <w:szCs w:val="28"/>
        </w:rPr>
        <w:t>тчет подготовлен в соответствии с</w:t>
      </w:r>
      <w:r>
        <w:rPr>
          <w:color w:val="000000"/>
          <w:szCs w:val="28"/>
        </w:rPr>
        <w:t xml:space="preserve"> </w:t>
      </w:r>
      <w:r w:rsidRPr="0079279C">
        <w:rPr>
          <w:color w:val="000000"/>
          <w:szCs w:val="28"/>
        </w:rPr>
        <w:t xml:space="preserve">п.11.1 </w:t>
      </w:r>
      <w:r>
        <w:rPr>
          <w:color w:val="000000"/>
          <w:szCs w:val="28"/>
        </w:rPr>
        <w:t>ст.35</w:t>
      </w:r>
      <w:r w:rsidRPr="0079279C">
        <w:rPr>
          <w:color w:val="000000"/>
          <w:szCs w:val="28"/>
        </w:rPr>
        <w:t xml:space="preserve"> Федерального Закона от 06.10.2003 №131-ФЗ «Об общих принципах организации местного самоуправления</w:t>
      </w:r>
      <w:r>
        <w:rPr>
          <w:color w:val="000000"/>
          <w:szCs w:val="28"/>
        </w:rPr>
        <w:t xml:space="preserve"> в Российской Федерации</w:t>
      </w:r>
      <w:r w:rsidRPr="0079279C">
        <w:rPr>
          <w:color w:val="000000"/>
          <w:szCs w:val="28"/>
        </w:rPr>
        <w:t xml:space="preserve">» на основе информации </w:t>
      </w:r>
      <w:r>
        <w:rPr>
          <w:color w:val="000000"/>
          <w:szCs w:val="28"/>
        </w:rPr>
        <w:t>структурных подразделений и отраслевых (функциональных) органов</w:t>
      </w:r>
      <w:r w:rsidRPr="0079279C">
        <w:rPr>
          <w:color w:val="000000"/>
          <w:szCs w:val="28"/>
        </w:rPr>
        <w:t xml:space="preserve"> </w:t>
      </w:r>
      <w:r>
        <w:rPr>
          <w:color w:val="000000"/>
          <w:szCs w:val="28"/>
        </w:rPr>
        <w:t>А</w:t>
      </w:r>
      <w:r w:rsidRPr="0079279C">
        <w:rPr>
          <w:color w:val="000000"/>
          <w:szCs w:val="28"/>
        </w:rPr>
        <w:t>дминистрации городского округа город Рыбинск, данных отдела государственной статистики в г. Рыбинске, предприятий и организаций города.</w:t>
      </w:r>
    </w:p>
    <w:p w:rsidR="00653571" w:rsidRPr="0079279C" w:rsidRDefault="00653571" w:rsidP="00251A5A">
      <w:pPr>
        <w:ind w:firstLine="567"/>
        <w:jc w:val="both"/>
        <w:rPr>
          <w:color w:val="000000"/>
          <w:szCs w:val="28"/>
        </w:rPr>
      </w:pPr>
    </w:p>
    <w:p w:rsidR="00251A5A" w:rsidRPr="00E404AA" w:rsidRDefault="00E404AA" w:rsidP="00E404AA">
      <w:pPr>
        <w:keepNext/>
        <w:jc w:val="center"/>
        <w:outlineLvl w:val="1"/>
        <w:rPr>
          <w:b/>
          <w:bCs/>
          <w:sz w:val="28"/>
          <w:szCs w:val="28"/>
        </w:rPr>
      </w:pPr>
      <w:bookmarkStart w:id="3" w:name="_Toc480193816"/>
      <w:r>
        <w:rPr>
          <w:b/>
          <w:bCs/>
          <w:sz w:val="28"/>
          <w:szCs w:val="28"/>
        </w:rPr>
        <w:t xml:space="preserve">1.1. </w:t>
      </w:r>
      <w:r w:rsidR="00562F55">
        <w:rPr>
          <w:b/>
          <w:bCs/>
          <w:sz w:val="28"/>
          <w:szCs w:val="28"/>
        </w:rPr>
        <w:t>И</w:t>
      </w:r>
      <w:r w:rsidR="00251A5A" w:rsidRPr="00E404AA">
        <w:rPr>
          <w:b/>
          <w:bCs/>
          <w:sz w:val="28"/>
          <w:szCs w:val="28"/>
        </w:rPr>
        <w:t>тоги реализации Программы комплексного социальн</w:t>
      </w:r>
      <w:r w:rsidR="009010D3" w:rsidRPr="00E404AA">
        <w:rPr>
          <w:b/>
          <w:bCs/>
          <w:sz w:val="28"/>
          <w:szCs w:val="28"/>
        </w:rPr>
        <w:t>о-экономического развития в 201</w:t>
      </w:r>
      <w:r w:rsidR="00E20AD0">
        <w:rPr>
          <w:b/>
          <w:bCs/>
          <w:sz w:val="28"/>
          <w:szCs w:val="28"/>
        </w:rPr>
        <w:t>8</w:t>
      </w:r>
      <w:r w:rsidR="003458AB">
        <w:rPr>
          <w:b/>
          <w:bCs/>
          <w:sz w:val="28"/>
          <w:szCs w:val="28"/>
        </w:rPr>
        <w:t xml:space="preserve"> </w:t>
      </w:r>
      <w:r w:rsidR="00251A5A" w:rsidRPr="00E404AA">
        <w:rPr>
          <w:b/>
          <w:bCs/>
          <w:sz w:val="28"/>
          <w:szCs w:val="28"/>
        </w:rPr>
        <w:t>г</w:t>
      </w:r>
      <w:r w:rsidR="003458AB">
        <w:rPr>
          <w:b/>
          <w:bCs/>
          <w:sz w:val="28"/>
          <w:szCs w:val="28"/>
        </w:rPr>
        <w:t>оду</w:t>
      </w:r>
      <w:bookmarkEnd w:id="3"/>
    </w:p>
    <w:p w:rsidR="00251A5A" w:rsidRPr="00A44C9A" w:rsidRDefault="00CE0FBA" w:rsidP="00251A5A">
      <w:pPr>
        <w:ind w:firstLine="708"/>
        <w:jc w:val="both"/>
      </w:pPr>
      <w:proofErr w:type="gramStart"/>
      <w:r>
        <w:t>С</w:t>
      </w:r>
      <w:r w:rsidR="00251A5A">
        <w:t>тратегическим документом, определяющим планы по улучшению социально-экономического состояния Рыбинска в интересах его жителей является</w:t>
      </w:r>
      <w:proofErr w:type="gramEnd"/>
      <w:r w:rsidR="00251A5A">
        <w:t xml:space="preserve"> Программа комплексного </w:t>
      </w:r>
      <w:r w:rsidR="00251A5A" w:rsidRPr="006C4015">
        <w:t>социально-экономического развития на 201</w:t>
      </w:r>
      <w:r w:rsidR="003458AB">
        <w:t>6</w:t>
      </w:r>
      <w:r w:rsidR="00251A5A" w:rsidRPr="006C4015">
        <w:t>-20</w:t>
      </w:r>
      <w:r w:rsidR="003458AB">
        <w:t>20</w:t>
      </w:r>
      <w:r w:rsidR="00251A5A" w:rsidRPr="006C4015">
        <w:t xml:space="preserve"> годы</w:t>
      </w:r>
      <w:r w:rsidR="00251A5A">
        <w:t xml:space="preserve"> (Программа-20</w:t>
      </w:r>
      <w:r w:rsidR="003458AB">
        <w:t>20</w:t>
      </w:r>
      <w:r w:rsidR="00251A5A">
        <w:t>), принята решением Муниципального Совета городского округа город Рыбинск от 30.06.201</w:t>
      </w:r>
      <w:r w:rsidR="003458AB">
        <w:t>6</w:t>
      </w:r>
      <w:r w:rsidR="00251A5A">
        <w:t xml:space="preserve"> №1</w:t>
      </w:r>
      <w:r w:rsidR="003458AB">
        <w:t>46</w:t>
      </w:r>
      <w:r w:rsidR="00251A5A" w:rsidRPr="006C4015">
        <w:t>.</w:t>
      </w:r>
    </w:p>
    <w:p w:rsidR="00991523" w:rsidRPr="00A7151B" w:rsidRDefault="00991523" w:rsidP="00991523">
      <w:pPr>
        <w:ind w:firstLine="567"/>
        <w:jc w:val="both"/>
      </w:pPr>
      <w:bookmarkStart w:id="4" w:name="_Toc480193817"/>
      <w:r w:rsidRPr="00A7151B">
        <w:t>Ежегодный мониторинг выполнения Программы-2020 проведен в рамках оценки степени достижения планируемых на 201</w:t>
      </w:r>
      <w:r>
        <w:t>8</w:t>
      </w:r>
      <w:r w:rsidRPr="00A7151B">
        <w:t xml:space="preserve"> год значений 50 индикаторов. Средний уровень достижения планируемых значений индикаторов –</w:t>
      </w:r>
      <w:r>
        <w:t xml:space="preserve"> 89,4 % (за 2017 год - 93,4</w:t>
      </w:r>
      <w:r w:rsidRPr="00A7151B">
        <w:t xml:space="preserve"> %</w:t>
      </w:r>
      <w:r>
        <w:t>,  за 2016 год – 97,1%)</w:t>
      </w:r>
      <w:r w:rsidRPr="00A7151B">
        <w:t xml:space="preserve">, в т.ч. по приоритетам Программы -2020: </w:t>
      </w:r>
    </w:p>
    <w:p w:rsidR="00991523" w:rsidRPr="00A7151B" w:rsidRDefault="00991523" w:rsidP="00991523">
      <w:pPr>
        <w:ind w:firstLine="567"/>
        <w:jc w:val="both"/>
      </w:pPr>
      <w:r w:rsidRPr="00A7151B">
        <w:rPr>
          <w:lang w:val="en-US"/>
        </w:rPr>
        <w:t>I</w:t>
      </w:r>
      <w:r w:rsidRPr="00A7151B">
        <w:t xml:space="preserve"> – Сокращение темпов общей численности населения, прекращение миграционной убыли населения – </w:t>
      </w:r>
      <w:r>
        <w:t xml:space="preserve">79,7 % ( за 2017 год - 84,8 %, за 2016 год - </w:t>
      </w:r>
      <w:r w:rsidRPr="00A7151B">
        <w:t>95,1 %</w:t>
      </w:r>
      <w:r>
        <w:t>)</w:t>
      </w:r>
      <w:r w:rsidRPr="00A7151B">
        <w:t>;</w:t>
      </w:r>
    </w:p>
    <w:p w:rsidR="00991523" w:rsidRPr="00A7151B" w:rsidRDefault="00991523" w:rsidP="00991523">
      <w:pPr>
        <w:tabs>
          <w:tab w:val="left" w:pos="0"/>
          <w:tab w:val="left" w:pos="851"/>
        </w:tabs>
        <w:ind w:firstLine="567"/>
        <w:jc w:val="both"/>
      </w:pPr>
      <w:r w:rsidRPr="00A7151B">
        <w:rPr>
          <w:lang w:val="en-US"/>
        </w:rPr>
        <w:t>II</w:t>
      </w:r>
      <w:r w:rsidRPr="00A7151B">
        <w:t xml:space="preserve"> – Укрепление экономического базиса, развитие научно-производственного (инновационного), инвестиционного потенциала –</w:t>
      </w:r>
      <w:r>
        <w:t xml:space="preserve"> 104,0 % (за 2017 год - 99,9 %, за 2016 год -</w:t>
      </w:r>
      <w:r w:rsidRPr="00A7151B">
        <w:t xml:space="preserve"> 98,</w:t>
      </w:r>
      <w:r>
        <w:t>3</w:t>
      </w:r>
      <w:r w:rsidRPr="00A7151B">
        <w:t xml:space="preserve"> %</w:t>
      </w:r>
      <w:r>
        <w:t>)</w:t>
      </w:r>
      <w:r w:rsidRPr="00A7151B">
        <w:t>;</w:t>
      </w:r>
    </w:p>
    <w:p w:rsidR="00991523" w:rsidRPr="00A7151B" w:rsidRDefault="00991523" w:rsidP="00991523">
      <w:pPr>
        <w:tabs>
          <w:tab w:val="left" w:pos="0"/>
          <w:tab w:val="left" w:pos="851"/>
        </w:tabs>
        <w:ind w:firstLine="567"/>
        <w:jc w:val="both"/>
      </w:pPr>
      <w:r w:rsidRPr="00A7151B">
        <w:t>I</w:t>
      </w:r>
      <w:proofErr w:type="spellStart"/>
      <w:r w:rsidRPr="00A7151B">
        <w:rPr>
          <w:lang w:val="en-US"/>
        </w:rPr>
        <w:t>I</w:t>
      </w:r>
      <w:r w:rsidRPr="00A7151B">
        <w:t>I</w:t>
      </w:r>
      <w:proofErr w:type="spellEnd"/>
      <w:r w:rsidRPr="00A7151B">
        <w:t xml:space="preserve"> – Развитие социальной сферы –</w:t>
      </w:r>
      <w:r>
        <w:t xml:space="preserve"> 106,2 % (за 2017 год - 104,6 %, за 2016 год - 99,6</w:t>
      </w:r>
      <w:r w:rsidRPr="00A7151B">
        <w:t>%</w:t>
      </w:r>
      <w:r>
        <w:t>)</w:t>
      </w:r>
      <w:r w:rsidRPr="00A7151B">
        <w:t>;</w:t>
      </w:r>
    </w:p>
    <w:p w:rsidR="00991523" w:rsidRPr="00A7151B" w:rsidRDefault="00991523" w:rsidP="00991523">
      <w:pPr>
        <w:tabs>
          <w:tab w:val="left" w:pos="0"/>
          <w:tab w:val="left" w:pos="851"/>
        </w:tabs>
        <w:ind w:firstLine="567"/>
        <w:jc w:val="both"/>
      </w:pPr>
      <w:r w:rsidRPr="00A7151B">
        <w:rPr>
          <w:lang w:val="en-US"/>
        </w:rPr>
        <w:t>IV</w:t>
      </w:r>
      <w:r w:rsidRPr="00A7151B">
        <w:t xml:space="preserve"> – Жилищно-коммунальное хозяйство, инфраструктура, благоустройство –</w:t>
      </w:r>
      <w:r>
        <w:t xml:space="preserve">102,5 % (за 2017 год - 107,9 %, за 2016 год - </w:t>
      </w:r>
      <w:r w:rsidRPr="00A7151B">
        <w:t>101,4%</w:t>
      </w:r>
      <w:r>
        <w:t>)</w:t>
      </w:r>
      <w:r w:rsidRPr="00A7151B">
        <w:t>;</w:t>
      </w:r>
    </w:p>
    <w:p w:rsidR="00991523" w:rsidRPr="00A7151B" w:rsidRDefault="00991523" w:rsidP="00991523">
      <w:pPr>
        <w:tabs>
          <w:tab w:val="left" w:pos="0"/>
          <w:tab w:val="left" w:pos="851"/>
        </w:tabs>
        <w:ind w:firstLine="567"/>
        <w:jc w:val="both"/>
      </w:pPr>
      <w:r w:rsidRPr="00A7151B">
        <w:rPr>
          <w:lang w:val="en-US"/>
        </w:rPr>
        <w:t>V</w:t>
      </w:r>
      <w:r w:rsidRPr="00A7151B">
        <w:t xml:space="preserve"> – Строительство, комфортное и доступное жилье –</w:t>
      </w:r>
      <w:r>
        <w:t>76,8 % (за 2017 год -</w:t>
      </w:r>
      <w:r w:rsidRPr="00A7151B">
        <w:t xml:space="preserve"> </w:t>
      </w:r>
      <w:r>
        <w:t xml:space="preserve">83,7 %, за 2016 год - </w:t>
      </w:r>
      <w:r w:rsidRPr="00A7151B">
        <w:t>92,5 %</w:t>
      </w:r>
      <w:r>
        <w:t>)</w:t>
      </w:r>
      <w:r w:rsidRPr="00A7151B">
        <w:t>;</w:t>
      </w:r>
    </w:p>
    <w:p w:rsidR="00991523" w:rsidRPr="00A7151B" w:rsidRDefault="00991523" w:rsidP="00991523">
      <w:pPr>
        <w:tabs>
          <w:tab w:val="left" w:pos="0"/>
          <w:tab w:val="left" w:pos="851"/>
        </w:tabs>
        <w:ind w:firstLine="567"/>
        <w:jc w:val="both"/>
      </w:pPr>
      <w:r w:rsidRPr="00A7151B">
        <w:t xml:space="preserve">VI – Социальная поддержка граждан в сфере обеспечения жильем – </w:t>
      </w:r>
      <w:r>
        <w:t>56,5 % (за 2017 год - 70,7 %, за 2016 год - 91</w:t>
      </w:r>
      <w:r w:rsidRPr="00A7151B">
        <w:t>,</w:t>
      </w:r>
      <w:r>
        <w:t>0</w:t>
      </w:r>
      <w:r w:rsidRPr="00A7151B">
        <w:t xml:space="preserve"> %</w:t>
      </w:r>
      <w:r>
        <w:t>)</w:t>
      </w:r>
      <w:r w:rsidRPr="00A7151B">
        <w:t>;</w:t>
      </w:r>
    </w:p>
    <w:p w:rsidR="00991523" w:rsidRPr="00A7151B" w:rsidRDefault="00991523" w:rsidP="00991523">
      <w:pPr>
        <w:tabs>
          <w:tab w:val="left" w:pos="0"/>
          <w:tab w:val="left" w:pos="851"/>
        </w:tabs>
        <w:ind w:firstLine="567"/>
        <w:jc w:val="both"/>
      </w:pPr>
      <w:r w:rsidRPr="00A7151B">
        <w:rPr>
          <w:lang w:val="en-US"/>
        </w:rPr>
        <w:t>VII</w:t>
      </w:r>
      <w:r w:rsidRPr="00A7151B">
        <w:t xml:space="preserve"> – Совершенствование органов местного самоуправления, эффективное взаимодействие власти и общества –</w:t>
      </w:r>
      <w:r>
        <w:t xml:space="preserve">100,0 % (за 2017 год - 101,9 %, за 2016  год - </w:t>
      </w:r>
      <w:r w:rsidRPr="00A7151B">
        <w:t>101,9 %</w:t>
      </w:r>
      <w:r>
        <w:t>).</w:t>
      </w:r>
    </w:p>
    <w:p w:rsidR="00991523" w:rsidRPr="00A7151B" w:rsidRDefault="00991523" w:rsidP="00991523">
      <w:pPr>
        <w:tabs>
          <w:tab w:val="left" w:pos="0"/>
          <w:tab w:val="left" w:pos="851"/>
        </w:tabs>
        <w:ind w:firstLine="567"/>
        <w:jc w:val="both"/>
      </w:pPr>
      <w:r w:rsidRPr="00A7151B">
        <w:t xml:space="preserve">По </w:t>
      </w:r>
      <w:r>
        <w:t>42</w:t>
      </w:r>
      <w:r w:rsidRPr="00A7151B">
        <w:t>,</w:t>
      </w:r>
      <w:r>
        <w:t>0</w:t>
      </w:r>
      <w:r w:rsidRPr="00A7151B">
        <w:t>% (</w:t>
      </w:r>
      <w:r>
        <w:t>21</w:t>
      </w:r>
      <w:r w:rsidRPr="00A7151B">
        <w:t>) индикатор</w:t>
      </w:r>
      <w:r>
        <w:t>ов</w:t>
      </w:r>
      <w:r w:rsidRPr="00A7151B">
        <w:t xml:space="preserve"> достигнуто выполнение плановых значений; невыполнение – по </w:t>
      </w:r>
      <w:r>
        <w:t>54</w:t>
      </w:r>
      <w:r w:rsidRPr="00A7151B">
        <w:t>,</w:t>
      </w:r>
      <w:r>
        <w:t>0</w:t>
      </w:r>
      <w:r w:rsidRPr="00A7151B">
        <w:t>% (2</w:t>
      </w:r>
      <w:r>
        <w:t>7); нет динамики по 4,0 % (2).</w:t>
      </w:r>
      <w:r w:rsidRPr="00A7151B">
        <w:t xml:space="preserve"> </w:t>
      </w:r>
    </w:p>
    <w:p w:rsidR="00991523" w:rsidRPr="00A7151B" w:rsidRDefault="00991523" w:rsidP="00991523">
      <w:pPr>
        <w:tabs>
          <w:tab w:val="left" w:pos="0"/>
          <w:tab w:val="left" w:pos="851"/>
        </w:tabs>
        <w:ind w:firstLine="567"/>
        <w:jc w:val="both"/>
      </w:pPr>
    </w:p>
    <w:p w:rsidR="00991523" w:rsidRPr="00A7151B" w:rsidRDefault="00991523" w:rsidP="00991523">
      <w:pPr>
        <w:tabs>
          <w:tab w:val="left" w:pos="0"/>
          <w:tab w:val="left" w:pos="851"/>
        </w:tabs>
        <w:ind w:firstLine="567"/>
        <w:jc w:val="both"/>
      </w:pPr>
      <w:r w:rsidRPr="00A7151B">
        <w:t>Интегральн</w:t>
      </w:r>
      <w:r>
        <w:t xml:space="preserve">ый уровень результативности </w:t>
      </w:r>
      <w:r w:rsidRPr="00A7151B">
        <w:t>выполнения Программы – 2020 в 201</w:t>
      </w:r>
      <w:r>
        <w:t>8</w:t>
      </w:r>
      <w:r w:rsidRPr="00A7151B">
        <w:t xml:space="preserve"> году </w:t>
      </w:r>
      <w:r>
        <w:t>рассчитан</w:t>
      </w:r>
      <w:r w:rsidRPr="00A7151B">
        <w:t xml:space="preserve"> на основе анализа степени достижения плановых значений 15 индикаторов, напрямую влияющих на уровень и качество жизни населения города: </w:t>
      </w:r>
    </w:p>
    <w:p w:rsidR="00991523" w:rsidRPr="00A7151B" w:rsidRDefault="00991523" w:rsidP="00991523">
      <w:pPr>
        <w:tabs>
          <w:tab w:val="left" w:pos="0"/>
          <w:tab w:val="left" w:pos="851"/>
        </w:tabs>
        <w:ind w:firstLine="567"/>
        <w:jc w:val="both"/>
      </w:pPr>
      <w:r w:rsidRPr="00A7151B">
        <w:t xml:space="preserve">-  коэффициент рождаемости </w:t>
      </w:r>
      <w:r>
        <w:t>(76,0%)</w:t>
      </w:r>
      <w:r w:rsidRPr="00A7151B">
        <w:t>;</w:t>
      </w:r>
    </w:p>
    <w:p w:rsidR="00991523" w:rsidRPr="00A7151B" w:rsidRDefault="00991523" w:rsidP="00991523">
      <w:pPr>
        <w:tabs>
          <w:tab w:val="left" w:pos="0"/>
          <w:tab w:val="left" w:pos="851"/>
        </w:tabs>
        <w:ind w:firstLine="567"/>
        <w:jc w:val="both"/>
      </w:pPr>
      <w:r w:rsidRPr="00A7151B">
        <w:t xml:space="preserve">- </w:t>
      </w:r>
      <w:r>
        <w:t xml:space="preserve"> </w:t>
      </w:r>
      <w:r w:rsidRPr="00A7151B">
        <w:t xml:space="preserve">коэффициент смертности </w:t>
      </w:r>
      <w:r>
        <w:t>(98,8%)</w:t>
      </w:r>
      <w:r w:rsidRPr="00A7151B">
        <w:t>;</w:t>
      </w:r>
    </w:p>
    <w:p w:rsidR="00991523" w:rsidRPr="00A7151B" w:rsidRDefault="00991523" w:rsidP="00991523">
      <w:pPr>
        <w:tabs>
          <w:tab w:val="left" w:pos="0"/>
          <w:tab w:val="left" w:pos="851"/>
        </w:tabs>
        <w:ind w:firstLine="567"/>
        <w:jc w:val="both"/>
      </w:pPr>
      <w:r w:rsidRPr="00A7151B">
        <w:t>- среднемесячная начисленная заработная плата по крупным, средним и малым предприятиям и организациям</w:t>
      </w:r>
      <w:r>
        <w:t xml:space="preserve"> (103,3%)</w:t>
      </w:r>
      <w:r w:rsidRPr="00A7151B">
        <w:t>;</w:t>
      </w:r>
    </w:p>
    <w:p w:rsidR="00991523" w:rsidRPr="00A7151B" w:rsidRDefault="00991523" w:rsidP="00991523">
      <w:pPr>
        <w:tabs>
          <w:tab w:val="left" w:pos="0"/>
          <w:tab w:val="left" w:pos="851"/>
        </w:tabs>
        <w:ind w:firstLine="567"/>
        <w:jc w:val="both"/>
      </w:pPr>
      <w:r w:rsidRPr="00A7151B">
        <w:t>- среднесписочная численность работающих на крупных, средних и малых предприятиях</w:t>
      </w:r>
      <w:r>
        <w:t>(93,1%)</w:t>
      </w:r>
      <w:r w:rsidRPr="00A7151B">
        <w:t>;</w:t>
      </w:r>
    </w:p>
    <w:p w:rsidR="00991523" w:rsidRPr="00A7151B" w:rsidRDefault="00991523" w:rsidP="00991523">
      <w:pPr>
        <w:tabs>
          <w:tab w:val="left" w:pos="0"/>
          <w:tab w:val="left" w:pos="851"/>
        </w:tabs>
        <w:ind w:firstLine="567"/>
        <w:jc w:val="both"/>
      </w:pPr>
      <w:r w:rsidRPr="00A7151B">
        <w:t>- уровень регистрируемой безработицы</w:t>
      </w:r>
      <w:r>
        <w:t xml:space="preserve"> (142,1%)</w:t>
      </w:r>
      <w:r w:rsidRPr="00A7151B">
        <w:t>;</w:t>
      </w:r>
    </w:p>
    <w:p w:rsidR="00991523" w:rsidRPr="00A7151B" w:rsidRDefault="00991523" w:rsidP="00991523">
      <w:pPr>
        <w:tabs>
          <w:tab w:val="left" w:pos="0"/>
          <w:tab w:val="left" w:pos="851"/>
        </w:tabs>
        <w:ind w:firstLine="567"/>
        <w:jc w:val="both"/>
      </w:pPr>
      <w:r w:rsidRPr="00A7151B">
        <w:t xml:space="preserve">- инвестиции в основной капитал за счет всех источников финансирования </w:t>
      </w:r>
      <w:r>
        <w:t>(50,6%)</w:t>
      </w:r>
      <w:r w:rsidRPr="00A7151B">
        <w:t>;</w:t>
      </w:r>
    </w:p>
    <w:p w:rsidR="00991523" w:rsidRPr="00A7151B" w:rsidRDefault="00991523" w:rsidP="00991523">
      <w:pPr>
        <w:tabs>
          <w:tab w:val="left" w:pos="0"/>
          <w:tab w:val="left" w:pos="851"/>
        </w:tabs>
        <w:ind w:firstLine="567"/>
        <w:jc w:val="both"/>
      </w:pPr>
      <w:r w:rsidRPr="00A7151B">
        <w:t>- доля детей в возрасте 1-6 лет, получающих услуги в дошкольных образовательных учреждениях, от общей численности детей в возрасте 1-6 лет</w:t>
      </w:r>
      <w:r>
        <w:t>(96,4%)</w:t>
      </w:r>
      <w:r w:rsidRPr="00A7151B">
        <w:t>;</w:t>
      </w:r>
    </w:p>
    <w:p w:rsidR="00991523" w:rsidRPr="00A7151B" w:rsidRDefault="00991523" w:rsidP="00991523">
      <w:pPr>
        <w:tabs>
          <w:tab w:val="left" w:pos="0"/>
          <w:tab w:val="left" w:pos="851"/>
        </w:tabs>
        <w:ind w:firstLine="567"/>
        <w:jc w:val="both"/>
      </w:pPr>
      <w:r w:rsidRPr="00A7151B">
        <w:lastRenderedPageBreak/>
        <w:t>- удельный вес населения, систематически занимающегося физической культурой и спортом</w:t>
      </w:r>
      <w:r>
        <w:t xml:space="preserve"> (111,9%)</w:t>
      </w:r>
      <w:r w:rsidRPr="00A7151B">
        <w:t>;</w:t>
      </w:r>
    </w:p>
    <w:p w:rsidR="00991523" w:rsidRPr="00A7151B" w:rsidRDefault="00991523" w:rsidP="00991523">
      <w:pPr>
        <w:tabs>
          <w:tab w:val="left" w:pos="0"/>
          <w:tab w:val="left" w:pos="851"/>
        </w:tabs>
        <w:ind w:firstLine="567"/>
        <w:jc w:val="both"/>
      </w:pPr>
      <w:r w:rsidRPr="00A7151B">
        <w:t>- доля населения в возрасте 14-30 лет, участвующего в мероприятиях молодежной направленности/количество участников</w:t>
      </w:r>
      <w:r>
        <w:t xml:space="preserve"> (117,9%)</w:t>
      </w:r>
      <w:r w:rsidRPr="00A7151B">
        <w:t>;</w:t>
      </w:r>
    </w:p>
    <w:p w:rsidR="00991523" w:rsidRPr="00A7151B" w:rsidRDefault="00991523" w:rsidP="00991523">
      <w:pPr>
        <w:tabs>
          <w:tab w:val="left" w:pos="0"/>
          <w:tab w:val="left" w:pos="851"/>
        </w:tabs>
        <w:ind w:firstLine="567"/>
        <w:jc w:val="both"/>
      </w:pPr>
      <w:r w:rsidRPr="00A7151B">
        <w:t>- количество принятых туристов</w:t>
      </w:r>
      <w:r>
        <w:t xml:space="preserve"> (112,1%)</w:t>
      </w:r>
      <w:r w:rsidRPr="00A7151B">
        <w:t>;</w:t>
      </w:r>
    </w:p>
    <w:p w:rsidR="00991523" w:rsidRPr="00A7151B" w:rsidRDefault="00991523" w:rsidP="00991523">
      <w:pPr>
        <w:tabs>
          <w:tab w:val="left" w:pos="0"/>
          <w:tab w:val="left" w:pos="851"/>
        </w:tabs>
        <w:ind w:firstLine="567"/>
        <w:jc w:val="both"/>
      </w:pPr>
      <w:r w:rsidRPr="00A7151B">
        <w:t>- снижение общего количества зарегистрир</w:t>
      </w:r>
      <w:r>
        <w:t>ованных</w:t>
      </w:r>
      <w:r w:rsidRPr="00A7151B">
        <w:t xml:space="preserve"> преступлений</w:t>
      </w:r>
      <w:r>
        <w:t xml:space="preserve"> (110,2%)</w:t>
      </w:r>
      <w:r w:rsidRPr="00A7151B">
        <w:t>;</w:t>
      </w:r>
    </w:p>
    <w:p w:rsidR="00991523" w:rsidRDefault="00991523" w:rsidP="00991523">
      <w:pPr>
        <w:tabs>
          <w:tab w:val="left" w:pos="0"/>
          <w:tab w:val="left" w:pos="851"/>
        </w:tabs>
        <w:ind w:firstLine="567"/>
        <w:jc w:val="both"/>
      </w:pPr>
      <w:r w:rsidRPr="00A7151B">
        <w:t>- общая протяженность автомобильных дорог общего пользования местного значения с твердым покрытием (</w:t>
      </w:r>
      <w:r>
        <w:t>99,8</w:t>
      </w:r>
      <w:r w:rsidRPr="00A7151B">
        <w:t>%);</w:t>
      </w:r>
    </w:p>
    <w:p w:rsidR="00991523" w:rsidRPr="00A7151B" w:rsidRDefault="00991523" w:rsidP="00991523">
      <w:pPr>
        <w:tabs>
          <w:tab w:val="left" w:pos="0"/>
          <w:tab w:val="left" w:pos="851"/>
        </w:tabs>
        <w:ind w:firstLine="567"/>
        <w:jc w:val="both"/>
      </w:pPr>
      <w:r>
        <w:tab/>
      </w:r>
      <w:r w:rsidRPr="00A7151B">
        <w:t>- степень износа сетей коммунальной инфраструктуры (</w:t>
      </w:r>
      <w:r>
        <w:t>97,5</w:t>
      </w:r>
      <w:r w:rsidRPr="00A7151B">
        <w:t>%);</w:t>
      </w:r>
    </w:p>
    <w:p w:rsidR="00991523" w:rsidRPr="00A7151B" w:rsidRDefault="00991523" w:rsidP="00991523">
      <w:pPr>
        <w:tabs>
          <w:tab w:val="left" w:pos="0"/>
          <w:tab w:val="left" w:pos="851"/>
        </w:tabs>
        <w:ind w:firstLine="567"/>
        <w:jc w:val="both"/>
      </w:pPr>
      <w:r w:rsidRPr="00A7151B">
        <w:t>-  ввод в эксплуатацию жилья (</w:t>
      </w:r>
      <w:r>
        <w:t>62,1</w:t>
      </w:r>
      <w:r w:rsidRPr="00A7151B">
        <w:t>%);</w:t>
      </w:r>
    </w:p>
    <w:p w:rsidR="00991523" w:rsidRPr="00A7151B" w:rsidRDefault="00991523" w:rsidP="00991523">
      <w:pPr>
        <w:tabs>
          <w:tab w:val="left" w:pos="0"/>
          <w:tab w:val="left" w:pos="851"/>
        </w:tabs>
        <w:ind w:firstLine="567"/>
        <w:jc w:val="both"/>
      </w:pPr>
      <w:r w:rsidRPr="00A7151B">
        <w:t>- семьи, улучшившие жилищные условия при бюджетной поддержке (</w:t>
      </w:r>
      <w:r>
        <w:t>54,5</w:t>
      </w:r>
      <w:r w:rsidRPr="00A7151B">
        <w:t xml:space="preserve">%). </w:t>
      </w:r>
    </w:p>
    <w:p w:rsidR="00991523" w:rsidRDefault="00991523" w:rsidP="00991523">
      <w:pPr>
        <w:tabs>
          <w:tab w:val="left" w:pos="0"/>
          <w:tab w:val="left" w:pos="851"/>
          <w:tab w:val="left" w:pos="6432"/>
        </w:tabs>
        <w:ind w:firstLine="567"/>
        <w:jc w:val="both"/>
      </w:pPr>
    </w:p>
    <w:p w:rsidR="00991523" w:rsidRDefault="00991523" w:rsidP="00991523">
      <w:pPr>
        <w:tabs>
          <w:tab w:val="left" w:pos="6432"/>
        </w:tabs>
        <w:ind w:firstLine="567"/>
        <w:jc w:val="both"/>
      </w:pPr>
      <w:r>
        <w:t>Полная информация об исполнении всех мероприятий Программы-2020, о достижении значений всех целевых индикаторов размещена на официальном сайте Администрации (раздел «Экономика инвестиции» / «Комплексное развитие»).</w:t>
      </w:r>
    </w:p>
    <w:p w:rsidR="00991523" w:rsidRPr="00DF6F06" w:rsidRDefault="00991523" w:rsidP="00991523">
      <w:pPr>
        <w:tabs>
          <w:tab w:val="left" w:pos="6432"/>
        </w:tabs>
        <w:ind w:firstLine="567"/>
        <w:jc w:val="both"/>
      </w:pPr>
    </w:p>
    <w:p w:rsidR="00991523" w:rsidRPr="00EA2EB5" w:rsidRDefault="00991523" w:rsidP="00991523">
      <w:pPr>
        <w:ind w:firstLine="567"/>
        <w:jc w:val="both"/>
      </w:pPr>
      <w:r>
        <w:t>В</w:t>
      </w:r>
      <w:r w:rsidRPr="00EA2EB5">
        <w:t xml:space="preserve"> соответствии с Федеральным законом от 06.03.2003 №131-ФЗ «Об общих принципах организации местного самоуправления в Российской Федерации», Федеральным законом от 28.06.2014 № 172-ФЗ «О стратегическом планировании в Российской Федерации»</w:t>
      </w:r>
      <w:proofErr w:type="gramStart"/>
      <w:r w:rsidRPr="00EA2EB5">
        <w:t>.</w:t>
      </w:r>
      <w:proofErr w:type="gramEnd"/>
      <w:r>
        <w:t xml:space="preserve"> </w:t>
      </w:r>
      <w:proofErr w:type="gramStart"/>
      <w:r>
        <w:t>в</w:t>
      </w:r>
      <w:proofErr w:type="gramEnd"/>
      <w:r w:rsidRPr="00EA2EB5">
        <w:t xml:space="preserve"> 2018 году велась работа по формированию «Стратегии социально-экономического развития городского округа город Рыбинск на 2018-2030 годы».</w:t>
      </w:r>
      <w:r w:rsidRPr="00EA2EB5">
        <w:tab/>
      </w:r>
    </w:p>
    <w:p w:rsidR="00991523" w:rsidRPr="006C788F" w:rsidRDefault="00991523" w:rsidP="00991523">
      <w:pPr>
        <w:ind w:firstLine="567"/>
        <w:jc w:val="both"/>
      </w:pPr>
      <w:r w:rsidRPr="00EA2EB5">
        <w:t xml:space="preserve">25.12.2018 года проведены публичные слушания </w:t>
      </w:r>
      <w:r>
        <w:t>(п</w:t>
      </w:r>
      <w:r w:rsidRPr="00EA2EB5">
        <w:t>остановление Администрации городского округа город Рыбинск от 21.11.2018 №3456</w:t>
      </w:r>
      <w:r>
        <w:t>);</w:t>
      </w:r>
      <w:r w:rsidRPr="00EA2EB5">
        <w:t xml:space="preserve"> единогласно принято решение  </w:t>
      </w:r>
      <w:r w:rsidRPr="006C788F">
        <w:t xml:space="preserve">рекомендовать Муниципальному Совету городского округа город Рыбинск утвердить Стратегию социально-экономического развития городского округа город Рыбинск на 2018-2030 годы. </w:t>
      </w:r>
    </w:p>
    <w:p w:rsidR="00991523" w:rsidRPr="006C788F" w:rsidRDefault="00991523" w:rsidP="00991523">
      <w:pPr>
        <w:pStyle w:val="9"/>
        <w:tabs>
          <w:tab w:val="left" w:pos="567"/>
        </w:tabs>
        <w:spacing w:before="0"/>
        <w:ind w:firstLine="567"/>
        <w:jc w:val="both"/>
        <w:rPr>
          <w:b/>
          <w:bCs/>
          <w:color w:val="auto"/>
          <w:szCs w:val="28"/>
        </w:rPr>
      </w:pPr>
      <w:r w:rsidRPr="006C788F">
        <w:rPr>
          <w:rFonts w:ascii="Times New Roman" w:hAnsi="Times New Roman" w:cs="Times New Roman"/>
          <w:i w:val="0"/>
          <w:color w:val="auto"/>
          <w:sz w:val="24"/>
          <w:szCs w:val="24"/>
        </w:rPr>
        <w:t>Стратегия социально-экономического развития городского округа город Рыбинск на 2018 - 2030 годы утверждена Решением Муниципального Совета городского округа город Рыбинск от 28.03.2019 № 47 «</w:t>
      </w:r>
      <w:r w:rsidRPr="006C788F">
        <w:rPr>
          <w:rFonts w:ascii="Times New Roman" w:hAnsi="Times New Roman" w:cs="Times New Roman"/>
          <w:bCs/>
          <w:i w:val="0"/>
          <w:color w:val="auto"/>
          <w:sz w:val="24"/>
          <w:szCs w:val="24"/>
        </w:rPr>
        <w:t xml:space="preserve">О Стратегии </w:t>
      </w:r>
      <w:r w:rsidRPr="006C788F">
        <w:rPr>
          <w:rFonts w:ascii="Times New Roman" w:hAnsi="Times New Roman" w:cs="Times New Roman"/>
          <w:i w:val="0"/>
          <w:color w:val="auto"/>
          <w:sz w:val="24"/>
          <w:szCs w:val="24"/>
        </w:rPr>
        <w:t>социально-экономического развития городского округа город Рыбинск на 2018-2030 годы».</w:t>
      </w:r>
    </w:p>
    <w:p w:rsidR="00CE0FBA" w:rsidRDefault="00CE0FBA" w:rsidP="00E404AA">
      <w:pPr>
        <w:keepNext/>
        <w:jc w:val="center"/>
        <w:outlineLvl w:val="1"/>
        <w:rPr>
          <w:b/>
          <w:bCs/>
          <w:sz w:val="28"/>
          <w:szCs w:val="28"/>
        </w:rPr>
      </w:pPr>
    </w:p>
    <w:p w:rsidR="00251A5A" w:rsidRPr="00CE444D" w:rsidRDefault="00E404AA" w:rsidP="00E404AA">
      <w:pPr>
        <w:keepNext/>
        <w:jc w:val="center"/>
        <w:outlineLvl w:val="1"/>
        <w:rPr>
          <w:b/>
          <w:bCs/>
        </w:rPr>
      </w:pPr>
      <w:r w:rsidRPr="00CE444D">
        <w:rPr>
          <w:b/>
          <w:bCs/>
        </w:rPr>
        <w:t>1.</w:t>
      </w:r>
      <w:r w:rsidR="003458AB" w:rsidRPr="00CE444D">
        <w:rPr>
          <w:b/>
          <w:bCs/>
        </w:rPr>
        <w:t>2</w:t>
      </w:r>
      <w:r w:rsidRPr="00CE444D">
        <w:rPr>
          <w:b/>
          <w:bCs/>
        </w:rPr>
        <w:t xml:space="preserve">. </w:t>
      </w:r>
      <w:r w:rsidR="00251A5A" w:rsidRPr="00CE444D">
        <w:rPr>
          <w:b/>
          <w:bCs/>
        </w:rPr>
        <w:t>Программно-целевое планирование</w:t>
      </w:r>
      <w:bookmarkEnd w:id="4"/>
    </w:p>
    <w:p w:rsidR="00CE444D" w:rsidRPr="00CE444D" w:rsidRDefault="00CE444D" w:rsidP="00CE444D">
      <w:pPr>
        <w:ind w:right="-1" w:firstLine="567"/>
        <w:jc w:val="both"/>
      </w:pPr>
      <w:r w:rsidRPr="00CE444D">
        <w:t>В течение 2018 года в городском округе город Рыбинск осуществлялась реализация 15 муниципальных (МП) и 8 ведомственных целевых программ (ВЦП), входящих в структуру Программы-2020.</w:t>
      </w:r>
    </w:p>
    <w:p w:rsidR="00CE444D" w:rsidRPr="006D6355" w:rsidRDefault="00CE444D" w:rsidP="00CE444D">
      <w:pPr>
        <w:ind w:right="-1"/>
        <w:jc w:val="both"/>
        <w:rPr>
          <w:rFonts w:ascii="Century Gothic" w:hAnsi="Century Gothic"/>
        </w:rPr>
      </w:pPr>
      <w:r w:rsidRPr="006277E3">
        <w:rPr>
          <w:rFonts w:ascii="Century Gothic" w:hAnsi="Century Gothic"/>
          <w:noProof/>
        </w:rPr>
        <w:drawing>
          <wp:inline distT="0" distB="0" distL="0" distR="0">
            <wp:extent cx="5772150" cy="2905125"/>
            <wp:effectExtent l="19050" t="0" r="0" b="0"/>
            <wp:docPr id="2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E444D" w:rsidRPr="00CE444D" w:rsidRDefault="00CE444D" w:rsidP="00CE444D">
      <w:pPr>
        <w:ind w:firstLine="567"/>
        <w:jc w:val="both"/>
      </w:pPr>
      <w:r w:rsidRPr="00CE444D">
        <w:lastRenderedPageBreak/>
        <w:t xml:space="preserve">Реализация муниципальных и ведомственных целевых программ в 2018 году осуществлялась по </w:t>
      </w:r>
      <w:r w:rsidRPr="00CE444D">
        <w:rPr>
          <w:b/>
          <w:bCs/>
        </w:rPr>
        <w:t>8 основным направлениям</w:t>
      </w:r>
      <w:r w:rsidRPr="00CE444D">
        <w:t>:</w:t>
      </w:r>
    </w:p>
    <w:p w:rsidR="00CE444D" w:rsidRPr="00CE444D" w:rsidRDefault="00CE444D" w:rsidP="00A43875">
      <w:pPr>
        <w:pStyle w:val="a3"/>
        <w:numPr>
          <w:ilvl w:val="3"/>
          <w:numId w:val="5"/>
        </w:numPr>
        <w:ind w:left="567" w:right="-1" w:hanging="567"/>
        <w:jc w:val="both"/>
      </w:pPr>
      <w:r w:rsidRPr="00CE444D">
        <w:rPr>
          <w:b/>
        </w:rPr>
        <w:t>образование, физическая культура и спорт, молодежная политика</w:t>
      </w:r>
      <w:r w:rsidRPr="00CE444D">
        <w:t xml:space="preserve"> – 3 программы (План 2963,3 млн</w:t>
      </w:r>
      <w:proofErr w:type="gramStart"/>
      <w:r w:rsidRPr="00CE444D">
        <w:t>.р</w:t>
      </w:r>
      <w:proofErr w:type="gramEnd"/>
      <w:r w:rsidRPr="00CE444D">
        <w:t>уб. Факт 2851,18 млн.руб. – 96,2%)</w:t>
      </w:r>
    </w:p>
    <w:p w:rsidR="00CE444D" w:rsidRPr="00CE444D" w:rsidRDefault="00CE444D" w:rsidP="00A43875">
      <w:pPr>
        <w:pStyle w:val="a3"/>
        <w:numPr>
          <w:ilvl w:val="3"/>
          <w:numId w:val="5"/>
        </w:numPr>
        <w:ind w:left="567" w:right="-1" w:hanging="567"/>
        <w:jc w:val="both"/>
      </w:pPr>
      <w:r w:rsidRPr="00CE444D">
        <w:rPr>
          <w:b/>
        </w:rPr>
        <w:t xml:space="preserve">социальная поддержка населения </w:t>
      </w:r>
      <w:r w:rsidRPr="00CE444D">
        <w:t>– 1 программа (План 1151,1 млн. руб. Факт 1139,5 млн. руб. – 99%);</w:t>
      </w:r>
    </w:p>
    <w:p w:rsidR="00CE444D" w:rsidRPr="00CE444D" w:rsidRDefault="00CE444D" w:rsidP="00A43875">
      <w:pPr>
        <w:numPr>
          <w:ilvl w:val="3"/>
          <w:numId w:val="5"/>
        </w:numPr>
        <w:ind w:left="567" w:right="-1" w:hanging="567"/>
        <w:jc w:val="both"/>
      </w:pPr>
      <w:r w:rsidRPr="00CE444D">
        <w:rPr>
          <w:b/>
        </w:rPr>
        <w:t>культура и туризм</w:t>
      </w:r>
      <w:r w:rsidRPr="00CE444D">
        <w:t xml:space="preserve"> – 2 программы (План 248,7 млн. руб. Факт 286,2 млн. руб. – 115%);</w:t>
      </w:r>
    </w:p>
    <w:p w:rsidR="00CE444D" w:rsidRPr="00CE444D" w:rsidRDefault="00CE444D" w:rsidP="00A43875">
      <w:pPr>
        <w:numPr>
          <w:ilvl w:val="3"/>
          <w:numId w:val="5"/>
        </w:numPr>
        <w:ind w:left="567" w:right="-1" w:hanging="567"/>
        <w:jc w:val="both"/>
      </w:pPr>
      <w:r w:rsidRPr="00CE444D">
        <w:rPr>
          <w:b/>
        </w:rPr>
        <w:t>жилищно-коммунальное хозяйство, инфраструктура</w:t>
      </w:r>
      <w:r w:rsidRPr="00CE444D">
        <w:t xml:space="preserve"> – 7 программ (План 1349,4 млн</w:t>
      </w:r>
      <w:proofErr w:type="gramStart"/>
      <w:r w:rsidRPr="00CE444D">
        <w:t>.р</w:t>
      </w:r>
      <w:proofErr w:type="gramEnd"/>
      <w:r w:rsidRPr="00CE444D">
        <w:t>уб.; Факт 1299,15 млн. руб. – 96,2%)</w:t>
      </w:r>
    </w:p>
    <w:p w:rsidR="00CE444D" w:rsidRPr="00CE444D" w:rsidRDefault="00CE444D" w:rsidP="00A43875">
      <w:pPr>
        <w:numPr>
          <w:ilvl w:val="3"/>
          <w:numId w:val="5"/>
        </w:numPr>
        <w:ind w:left="567" w:right="-1" w:hanging="567"/>
        <w:jc w:val="both"/>
      </w:pPr>
      <w:r w:rsidRPr="00CE444D">
        <w:rPr>
          <w:b/>
        </w:rPr>
        <w:t>содействие экономическому развитию</w:t>
      </w:r>
      <w:r w:rsidRPr="00CE444D">
        <w:t xml:space="preserve"> – 2 программы (План 0,7 млн</w:t>
      </w:r>
      <w:proofErr w:type="gramStart"/>
      <w:r w:rsidRPr="00CE444D">
        <w:t>.р</w:t>
      </w:r>
      <w:proofErr w:type="gramEnd"/>
      <w:r w:rsidRPr="00CE444D">
        <w:t>уб.; Факт 0,3 млн. руб. – 42,8%)</w:t>
      </w:r>
    </w:p>
    <w:p w:rsidR="00CE444D" w:rsidRPr="00CE444D" w:rsidRDefault="00CE444D" w:rsidP="00A43875">
      <w:pPr>
        <w:numPr>
          <w:ilvl w:val="3"/>
          <w:numId w:val="5"/>
        </w:numPr>
        <w:ind w:left="567" w:right="-1" w:hanging="567"/>
        <w:jc w:val="both"/>
      </w:pPr>
      <w:r w:rsidRPr="00CE444D">
        <w:rPr>
          <w:b/>
        </w:rPr>
        <w:t>обеспечение доступным и комфортным жильем</w:t>
      </w:r>
      <w:r w:rsidRPr="00CE444D">
        <w:t xml:space="preserve"> – 1 программа (План 13,6 млн</w:t>
      </w:r>
      <w:proofErr w:type="gramStart"/>
      <w:r w:rsidRPr="00CE444D">
        <w:t>.р</w:t>
      </w:r>
      <w:proofErr w:type="gramEnd"/>
      <w:r w:rsidRPr="00CE444D">
        <w:t>уб. Факт 13,6 млн.руб. – 100%)</w:t>
      </w:r>
    </w:p>
    <w:p w:rsidR="00CE444D" w:rsidRPr="00CE444D" w:rsidRDefault="00CE444D" w:rsidP="00A43875">
      <w:pPr>
        <w:numPr>
          <w:ilvl w:val="3"/>
          <w:numId w:val="5"/>
        </w:numPr>
        <w:ind w:left="567" w:right="-1" w:hanging="567"/>
        <w:jc w:val="both"/>
      </w:pPr>
      <w:r w:rsidRPr="00CE444D">
        <w:rPr>
          <w:b/>
        </w:rPr>
        <w:t>безопасность жизнедеятельности</w:t>
      </w:r>
      <w:r w:rsidRPr="00CE444D">
        <w:t xml:space="preserve"> – 2 программы (План 18,6 млн</w:t>
      </w:r>
      <w:proofErr w:type="gramStart"/>
      <w:r w:rsidRPr="00CE444D">
        <w:t>.р</w:t>
      </w:r>
      <w:proofErr w:type="gramEnd"/>
      <w:r w:rsidRPr="00CE444D">
        <w:t>уб. Факт 17,8 млн.руб. – 95,9%);</w:t>
      </w:r>
    </w:p>
    <w:p w:rsidR="00CE444D" w:rsidRPr="00CE444D" w:rsidRDefault="00CE444D" w:rsidP="00A43875">
      <w:pPr>
        <w:numPr>
          <w:ilvl w:val="3"/>
          <w:numId w:val="5"/>
        </w:numPr>
        <w:ind w:left="567" w:right="-1" w:hanging="567"/>
        <w:jc w:val="both"/>
      </w:pPr>
      <w:r w:rsidRPr="00CE444D">
        <w:rPr>
          <w:b/>
        </w:rPr>
        <w:t>организация муниципального управления</w:t>
      </w:r>
      <w:r w:rsidRPr="00CE444D">
        <w:t xml:space="preserve"> – 5 программ (План 164,8 млн</w:t>
      </w:r>
      <w:proofErr w:type="gramStart"/>
      <w:r w:rsidRPr="00CE444D">
        <w:t>.р</w:t>
      </w:r>
      <w:proofErr w:type="gramEnd"/>
      <w:r w:rsidRPr="00CE444D">
        <w:t>уб. Факт 164,2 млн.руб. – 99,6%).</w:t>
      </w:r>
    </w:p>
    <w:p w:rsidR="00CE444D" w:rsidRPr="00CE444D" w:rsidRDefault="00CE444D" w:rsidP="00CE444D">
      <w:pPr>
        <w:ind w:left="927" w:right="-1"/>
        <w:jc w:val="both"/>
      </w:pPr>
    </w:p>
    <w:p w:rsidR="00CE444D" w:rsidRPr="00CE444D" w:rsidRDefault="00CE444D" w:rsidP="00CE444D">
      <w:pPr>
        <w:ind w:right="-1" w:firstLine="567"/>
        <w:jc w:val="both"/>
      </w:pPr>
      <w:r w:rsidRPr="00CE444D">
        <w:rPr>
          <w:b/>
          <w:i/>
        </w:rPr>
        <w:t>Фактический объем финансирования программ в 2018г. из бюджета города составил 1775,0 млн</w:t>
      </w:r>
      <w:proofErr w:type="gramStart"/>
      <w:r w:rsidRPr="00CE444D">
        <w:rPr>
          <w:b/>
          <w:i/>
        </w:rPr>
        <w:t>.р</w:t>
      </w:r>
      <w:proofErr w:type="gramEnd"/>
      <w:r w:rsidRPr="00CE444D">
        <w:rPr>
          <w:b/>
          <w:i/>
        </w:rPr>
        <w:t>уб.</w:t>
      </w:r>
      <w:r w:rsidRPr="00CE444D">
        <w:t>, или 95,5% от уточненного плана (в 2017 г. – 99,1%).</w:t>
      </w:r>
    </w:p>
    <w:p w:rsidR="00CE444D" w:rsidRPr="00CE444D" w:rsidRDefault="00CE444D" w:rsidP="00CE444D">
      <w:pPr>
        <w:pStyle w:val="a3"/>
        <w:tabs>
          <w:tab w:val="left" w:pos="-6096"/>
          <w:tab w:val="left" w:pos="0"/>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pPr>
    </w:p>
    <w:p w:rsidR="00CE444D" w:rsidRPr="00CE444D" w:rsidRDefault="00CE444D" w:rsidP="00CE444D">
      <w:pPr>
        <w:pStyle w:val="a3"/>
        <w:tabs>
          <w:tab w:val="left" w:pos="-6096"/>
          <w:tab w:val="left" w:pos="0"/>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pPr>
      <w:r w:rsidRPr="00CE444D">
        <w:t xml:space="preserve">Общая сумма затрат на реализацию 23 программ в 2018 году </w:t>
      </w:r>
      <w:r w:rsidRPr="00CE444D">
        <w:rPr>
          <w:u w:val="single"/>
        </w:rPr>
        <w:t>по данным департаментов-исполнителей</w:t>
      </w:r>
      <w:r w:rsidRPr="00CE444D">
        <w:t xml:space="preserve"> составила </w:t>
      </w:r>
      <w:r w:rsidRPr="00CE444D">
        <w:rPr>
          <w:b/>
        </w:rPr>
        <w:t>5772,2 млн</w:t>
      </w:r>
      <w:proofErr w:type="gramStart"/>
      <w:r w:rsidRPr="00CE444D">
        <w:rPr>
          <w:b/>
        </w:rPr>
        <w:t>.р</w:t>
      </w:r>
      <w:proofErr w:type="gramEnd"/>
      <w:r w:rsidRPr="00CE444D">
        <w:rPr>
          <w:b/>
        </w:rPr>
        <w:t>уб</w:t>
      </w:r>
      <w:r w:rsidRPr="00CE444D">
        <w:t xml:space="preserve">., в т.ч. </w:t>
      </w:r>
    </w:p>
    <w:p w:rsidR="00CE444D" w:rsidRPr="00CE444D" w:rsidRDefault="00CE444D" w:rsidP="00CE444D">
      <w:pPr>
        <w:pStyle w:val="a3"/>
        <w:tabs>
          <w:tab w:val="left" w:pos="-6096"/>
          <w:tab w:val="left" w:pos="0"/>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pPr>
      <w:r w:rsidRPr="00CE444D">
        <w:t>средства городского бюджета – 1775,0 млн</w:t>
      </w:r>
      <w:proofErr w:type="gramStart"/>
      <w:r w:rsidRPr="00CE444D">
        <w:t>.р</w:t>
      </w:r>
      <w:proofErr w:type="gramEnd"/>
      <w:r w:rsidRPr="00CE444D">
        <w:t xml:space="preserve">уб., </w:t>
      </w:r>
    </w:p>
    <w:p w:rsidR="00CE444D" w:rsidRPr="00CE444D" w:rsidRDefault="00CE444D" w:rsidP="00CE444D">
      <w:pPr>
        <w:pStyle w:val="a3"/>
        <w:tabs>
          <w:tab w:val="left" w:pos="-6096"/>
          <w:tab w:val="left" w:pos="0"/>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pPr>
      <w:r w:rsidRPr="00CE444D">
        <w:t>средства областного бюджета – 2989,7 млн</w:t>
      </w:r>
      <w:proofErr w:type="gramStart"/>
      <w:r w:rsidRPr="00CE444D">
        <w:t>.р</w:t>
      </w:r>
      <w:proofErr w:type="gramEnd"/>
      <w:r w:rsidRPr="00CE444D">
        <w:t xml:space="preserve">уб., </w:t>
      </w:r>
    </w:p>
    <w:p w:rsidR="00CE444D" w:rsidRPr="00CE444D" w:rsidRDefault="00CE444D" w:rsidP="00CE444D">
      <w:pPr>
        <w:pStyle w:val="a3"/>
        <w:tabs>
          <w:tab w:val="left" w:pos="-6096"/>
          <w:tab w:val="left" w:pos="0"/>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pPr>
      <w:r w:rsidRPr="00CE444D">
        <w:t>средства федерального бюджета – 918,7 млн</w:t>
      </w:r>
      <w:proofErr w:type="gramStart"/>
      <w:r w:rsidRPr="00CE444D">
        <w:t>.р</w:t>
      </w:r>
      <w:proofErr w:type="gramEnd"/>
      <w:r w:rsidRPr="00CE444D">
        <w:t xml:space="preserve">уб., </w:t>
      </w:r>
    </w:p>
    <w:p w:rsidR="00CE444D" w:rsidRPr="00CE444D" w:rsidRDefault="00CE444D" w:rsidP="00CE444D">
      <w:pPr>
        <w:pStyle w:val="a3"/>
        <w:tabs>
          <w:tab w:val="left" w:pos="-6096"/>
          <w:tab w:val="left" w:pos="0"/>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pPr>
      <w:r w:rsidRPr="00CE444D">
        <w:t xml:space="preserve">другие источники </w:t>
      </w:r>
      <w:r w:rsidR="00CB58EB">
        <w:t xml:space="preserve">- </w:t>
      </w:r>
      <w:r w:rsidRPr="00CE444D">
        <w:rPr>
          <w:lang w:val="en-US"/>
        </w:rPr>
        <w:t>8</w:t>
      </w:r>
      <w:r w:rsidRPr="00CE444D">
        <w:t>8,8 млн</w:t>
      </w:r>
      <w:proofErr w:type="gramStart"/>
      <w:r w:rsidRPr="00CE444D">
        <w:t>.р</w:t>
      </w:r>
      <w:proofErr w:type="gramEnd"/>
      <w:r w:rsidRPr="00CE444D">
        <w:t xml:space="preserve">уб. </w:t>
      </w:r>
    </w:p>
    <w:p w:rsidR="00CE444D" w:rsidRPr="00367DDC" w:rsidRDefault="00CE444D" w:rsidP="00CE444D">
      <w:pPr>
        <w:pStyle w:val="a3"/>
        <w:tabs>
          <w:tab w:val="left" w:pos="-6096"/>
          <w:tab w:val="left" w:pos="0"/>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Century Gothic" w:hAnsi="Century Gothic"/>
          <w:color w:val="FF0000"/>
        </w:rPr>
      </w:pPr>
      <w:r>
        <w:rPr>
          <w:rFonts w:ascii="Century Gothic" w:hAnsi="Century Gothic"/>
          <w:noProof/>
          <w:color w:val="FF0000"/>
        </w:rPr>
        <w:drawing>
          <wp:inline distT="0" distB="0" distL="0" distR="0">
            <wp:extent cx="5133975" cy="3114675"/>
            <wp:effectExtent l="19050" t="0" r="0" b="0"/>
            <wp:docPr id="28"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E444D" w:rsidRDefault="00CE444D" w:rsidP="00CE444D">
      <w:pPr>
        <w:pStyle w:val="a3"/>
        <w:tabs>
          <w:tab w:val="left" w:pos="-6096"/>
          <w:tab w:val="left" w:pos="0"/>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Century Gothic" w:hAnsi="Century Gothic"/>
        </w:rPr>
      </w:pPr>
    </w:p>
    <w:p w:rsidR="00CE444D" w:rsidRPr="00CE444D" w:rsidRDefault="00CE444D" w:rsidP="00CE444D">
      <w:pPr>
        <w:pStyle w:val="a3"/>
        <w:tabs>
          <w:tab w:val="left" w:pos="-6096"/>
          <w:tab w:val="left" w:pos="0"/>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pPr>
      <w:r w:rsidRPr="00CE444D">
        <w:t>Доля фактических объемов финансирования программ, направленная на мероприятия по развитию (мероприятия непосредственно МП) составила 21% (1213,7 млн</w:t>
      </w:r>
      <w:proofErr w:type="gramStart"/>
      <w:r w:rsidRPr="00CE444D">
        <w:t>.р</w:t>
      </w:r>
      <w:proofErr w:type="gramEnd"/>
      <w:r w:rsidRPr="00CE444D">
        <w:t>уб.), доля объемов финансирования, направленная на обеспечение текущей деятельности (мероприятия ВЦП) составила 79 % (4558,6 млн.руб.).</w:t>
      </w:r>
    </w:p>
    <w:p w:rsidR="00CE444D" w:rsidRPr="00CE444D" w:rsidRDefault="00CE444D" w:rsidP="00CE444D">
      <w:pPr>
        <w:pStyle w:val="a3"/>
        <w:tabs>
          <w:tab w:val="left" w:pos="-6096"/>
          <w:tab w:val="left" w:pos="0"/>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pPr>
    </w:p>
    <w:p w:rsidR="00CE444D" w:rsidRPr="00CE444D" w:rsidRDefault="00CE444D" w:rsidP="00CE444D">
      <w:pPr>
        <w:pStyle w:val="a3"/>
        <w:tabs>
          <w:tab w:val="left" w:pos="-6096"/>
          <w:tab w:val="left" w:pos="0"/>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pPr>
      <w:r w:rsidRPr="00CE444D">
        <w:lastRenderedPageBreak/>
        <w:t>Детальный отчет о выполненных мероприятиях, их количественных характеристиках, стоимости и источниках финансирования всех МП и ВЦП приведен в Приложении 1 в составе Программы-2020.</w:t>
      </w:r>
    </w:p>
    <w:p w:rsidR="00CE444D" w:rsidRPr="00CE444D" w:rsidRDefault="00CE444D" w:rsidP="00CE444D">
      <w:pPr>
        <w:ind w:right="-1" w:firstLine="567"/>
        <w:jc w:val="both"/>
      </w:pPr>
      <w:r w:rsidRPr="00CE444D">
        <w:t xml:space="preserve">В 2018г. в рамках 14 программ, осуществлялось </w:t>
      </w:r>
      <w:proofErr w:type="spellStart"/>
      <w:r w:rsidRPr="00CE444D">
        <w:t>софинансирование</w:t>
      </w:r>
      <w:proofErr w:type="spellEnd"/>
      <w:r w:rsidRPr="00CE444D">
        <w:t xml:space="preserve"> из областного и федерального бюджетов  (таблица 1).</w:t>
      </w:r>
    </w:p>
    <w:p w:rsidR="00CE444D" w:rsidRPr="00CE444D" w:rsidRDefault="00CE444D" w:rsidP="00CE444D">
      <w:pPr>
        <w:ind w:right="-1" w:firstLine="567"/>
        <w:jc w:val="both"/>
        <w:rPr>
          <w:color w:val="FF0000"/>
        </w:rPr>
      </w:pPr>
      <w:r w:rsidRPr="00CE444D">
        <w:t xml:space="preserve"> </w:t>
      </w:r>
      <w:r w:rsidRPr="00CE444D">
        <w:rPr>
          <w:b/>
          <w:i/>
        </w:rPr>
        <w:t xml:space="preserve">Общая сумма по всем программам в целом по привлечению  средств из вышестоящих бюджетов и внебюджетных источников составила </w:t>
      </w:r>
      <w:r w:rsidRPr="00CE444D">
        <w:rPr>
          <w:b/>
          <w:i/>
          <w:color w:val="000000" w:themeColor="text1"/>
        </w:rPr>
        <w:t>3997,2 млн. руб</w:t>
      </w:r>
      <w:r w:rsidRPr="00CE444D">
        <w:rPr>
          <w:color w:val="FF0000"/>
        </w:rPr>
        <w:t xml:space="preserve">. </w:t>
      </w:r>
    </w:p>
    <w:tbl>
      <w:tblPr>
        <w:tblW w:w="9517" w:type="dxa"/>
        <w:tblInd w:w="89" w:type="dxa"/>
        <w:tblLayout w:type="fixed"/>
        <w:tblLook w:val="04A0"/>
      </w:tblPr>
      <w:tblGrid>
        <w:gridCol w:w="586"/>
        <w:gridCol w:w="134"/>
        <w:gridCol w:w="4119"/>
        <w:gridCol w:w="992"/>
        <w:gridCol w:w="142"/>
        <w:gridCol w:w="992"/>
        <w:gridCol w:w="142"/>
        <w:gridCol w:w="850"/>
        <w:gridCol w:w="426"/>
        <w:gridCol w:w="1134"/>
      </w:tblGrid>
      <w:tr w:rsidR="00CE444D" w:rsidRPr="00B14C92" w:rsidTr="00CE444D">
        <w:trPr>
          <w:trHeight w:val="20"/>
        </w:trPr>
        <w:tc>
          <w:tcPr>
            <w:tcW w:w="720" w:type="dxa"/>
            <w:gridSpan w:val="2"/>
            <w:tcBorders>
              <w:left w:val="nil"/>
              <w:right w:val="nil"/>
            </w:tcBorders>
            <w:shd w:val="clear" w:color="auto" w:fill="auto"/>
            <w:noWrap/>
            <w:vAlign w:val="bottom"/>
            <w:hideMark/>
          </w:tcPr>
          <w:p w:rsidR="00CE444D" w:rsidRPr="00B14C92" w:rsidRDefault="00CE444D" w:rsidP="00750CD7">
            <w:pPr>
              <w:rPr>
                <w:rFonts w:ascii="Century Gothic" w:hAnsi="Century Gothic" w:cs="Calibri"/>
                <w:color w:val="000000"/>
              </w:rPr>
            </w:pPr>
          </w:p>
        </w:tc>
        <w:tc>
          <w:tcPr>
            <w:tcW w:w="5111" w:type="dxa"/>
            <w:gridSpan w:val="2"/>
            <w:tcBorders>
              <w:left w:val="nil"/>
              <w:right w:val="nil"/>
            </w:tcBorders>
            <w:shd w:val="clear" w:color="auto" w:fill="auto"/>
            <w:noWrap/>
            <w:vAlign w:val="bottom"/>
            <w:hideMark/>
          </w:tcPr>
          <w:p w:rsidR="00CE444D" w:rsidRPr="00B14C92" w:rsidRDefault="00CE444D" w:rsidP="00750CD7">
            <w:pPr>
              <w:rPr>
                <w:rFonts w:ascii="Century Gothic" w:hAnsi="Century Gothic" w:cs="Calibri"/>
                <w:color w:val="000000"/>
              </w:rPr>
            </w:pPr>
          </w:p>
        </w:tc>
        <w:tc>
          <w:tcPr>
            <w:tcW w:w="1134" w:type="dxa"/>
            <w:gridSpan w:val="2"/>
            <w:tcBorders>
              <w:left w:val="nil"/>
              <w:right w:val="nil"/>
            </w:tcBorders>
            <w:shd w:val="clear" w:color="auto" w:fill="auto"/>
            <w:noWrap/>
            <w:vAlign w:val="bottom"/>
            <w:hideMark/>
          </w:tcPr>
          <w:p w:rsidR="00CE444D" w:rsidRPr="00B14C92" w:rsidRDefault="00CE444D" w:rsidP="00750CD7">
            <w:pPr>
              <w:rPr>
                <w:rFonts w:ascii="Century Gothic" w:hAnsi="Century Gothic" w:cs="Calibri"/>
                <w:color w:val="000000"/>
              </w:rPr>
            </w:pPr>
          </w:p>
        </w:tc>
        <w:tc>
          <w:tcPr>
            <w:tcW w:w="992" w:type="dxa"/>
            <w:gridSpan w:val="2"/>
            <w:tcBorders>
              <w:left w:val="nil"/>
              <w:right w:val="nil"/>
            </w:tcBorders>
            <w:shd w:val="clear" w:color="auto" w:fill="auto"/>
            <w:noWrap/>
            <w:vAlign w:val="bottom"/>
            <w:hideMark/>
          </w:tcPr>
          <w:p w:rsidR="00CE444D" w:rsidRPr="00B14C92" w:rsidRDefault="00CE444D" w:rsidP="00750CD7">
            <w:pPr>
              <w:rPr>
                <w:rFonts w:ascii="Century Gothic" w:hAnsi="Century Gothic" w:cs="Calibri"/>
                <w:color w:val="000000"/>
              </w:rPr>
            </w:pPr>
          </w:p>
        </w:tc>
        <w:tc>
          <w:tcPr>
            <w:tcW w:w="1560" w:type="dxa"/>
            <w:gridSpan w:val="2"/>
            <w:tcBorders>
              <w:left w:val="nil"/>
              <w:right w:val="nil"/>
            </w:tcBorders>
            <w:shd w:val="clear" w:color="auto" w:fill="auto"/>
            <w:noWrap/>
            <w:vAlign w:val="bottom"/>
            <w:hideMark/>
          </w:tcPr>
          <w:p w:rsidR="00CE444D" w:rsidRPr="00B14C92" w:rsidRDefault="00CE444D" w:rsidP="00750CD7">
            <w:pPr>
              <w:ind w:hanging="108"/>
              <w:jc w:val="right"/>
              <w:rPr>
                <w:rFonts w:ascii="Century Gothic" w:hAnsi="Century Gothic" w:cs="Calibri"/>
                <w:color w:val="000000"/>
              </w:rPr>
            </w:pPr>
          </w:p>
        </w:tc>
      </w:tr>
      <w:tr w:rsidR="00CE444D" w:rsidRPr="00CE444D" w:rsidTr="00CE444D">
        <w:trPr>
          <w:trHeight w:val="20"/>
        </w:trPr>
        <w:tc>
          <w:tcPr>
            <w:tcW w:w="9517" w:type="dxa"/>
            <w:gridSpan w:val="10"/>
            <w:tcBorders>
              <w:left w:val="nil"/>
              <w:right w:val="nil"/>
            </w:tcBorders>
            <w:shd w:val="clear" w:color="auto" w:fill="auto"/>
            <w:vAlign w:val="center"/>
            <w:hideMark/>
          </w:tcPr>
          <w:p w:rsidR="00CE444D" w:rsidRDefault="00CE444D" w:rsidP="00750CD7">
            <w:pPr>
              <w:jc w:val="center"/>
              <w:rPr>
                <w:b/>
                <w:bCs/>
                <w:color w:val="000000"/>
              </w:rPr>
            </w:pPr>
          </w:p>
          <w:p w:rsidR="00CE444D" w:rsidRPr="00CE444D" w:rsidRDefault="00CE444D" w:rsidP="00750CD7">
            <w:pPr>
              <w:jc w:val="center"/>
              <w:rPr>
                <w:b/>
                <w:bCs/>
                <w:color w:val="000000"/>
              </w:rPr>
            </w:pPr>
            <w:r w:rsidRPr="00CE444D">
              <w:rPr>
                <w:b/>
                <w:bCs/>
                <w:color w:val="000000"/>
              </w:rPr>
              <w:t xml:space="preserve">Перечень программ, реализация которых осуществлялась при </w:t>
            </w:r>
            <w:proofErr w:type="spellStart"/>
            <w:r w:rsidRPr="00CE444D">
              <w:rPr>
                <w:b/>
                <w:bCs/>
                <w:color w:val="000000"/>
              </w:rPr>
              <w:t>софинансировании</w:t>
            </w:r>
            <w:proofErr w:type="spellEnd"/>
            <w:r w:rsidRPr="00CE444D">
              <w:rPr>
                <w:b/>
                <w:bCs/>
                <w:color w:val="000000"/>
              </w:rPr>
              <w:t xml:space="preserve"> средств вышестоящих бюджетов и других источников  (по данным департаментов-исполнителей), млн</w:t>
            </w:r>
            <w:proofErr w:type="gramStart"/>
            <w:r w:rsidRPr="00CE444D">
              <w:rPr>
                <w:b/>
                <w:bCs/>
                <w:color w:val="000000"/>
              </w:rPr>
              <w:t>.р</w:t>
            </w:r>
            <w:proofErr w:type="gramEnd"/>
            <w:r w:rsidRPr="00CE444D">
              <w:rPr>
                <w:b/>
                <w:bCs/>
                <w:color w:val="000000"/>
              </w:rPr>
              <w:t>уб.</w:t>
            </w:r>
          </w:p>
        </w:tc>
      </w:tr>
      <w:tr w:rsidR="00CE444D" w:rsidRPr="00B14C92" w:rsidTr="00CE444D">
        <w:trPr>
          <w:trHeight w:val="20"/>
        </w:trPr>
        <w:tc>
          <w:tcPr>
            <w:tcW w:w="586"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 xml:space="preserve">№ </w:t>
            </w:r>
            <w:proofErr w:type="spellStart"/>
            <w:proofErr w:type="gramStart"/>
            <w:r w:rsidRPr="00CE444D">
              <w:rPr>
                <w:color w:val="000000"/>
              </w:rPr>
              <w:t>п</w:t>
            </w:r>
            <w:proofErr w:type="spellEnd"/>
            <w:proofErr w:type="gramEnd"/>
            <w:r w:rsidRPr="00CE444D">
              <w:rPr>
                <w:color w:val="000000"/>
              </w:rPr>
              <w:t>/</w:t>
            </w:r>
            <w:proofErr w:type="spellStart"/>
            <w:r w:rsidRPr="00CE444D">
              <w:rPr>
                <w:color w:val="000000"/>
              </w:rPr>
              <w:t>п</w:t>
            </w:r>
            <w:proofErr w:type="spellEnd"/>
          </w:p>
        </w:tc>
        <w:tc>
          <w:tcPr>
            <w:tcW w:w="4253" w:type="dxa"/>
            <w:gridSpan w:val="2"/>
            <w:vMerge w:val="restart"/>
            <w:tcBorders>
              <w:top w:val="single" w:sz="8" w:space="0" w:color="auto"/>
              <w:left w:val="single" w:sz="4"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Наименование МП, ВЦП</w:t>
            </w:r>
          </w:p>
        </w:tc>
        <w:tc>
          <w:tcPr>
            <w:tcW w:w="4678" w:type="dxa"/>
            <w:gridSpan w:val="7"/>
            <w:tcBorders>
              <w:top w:val="single" w:sz="8" w:space="0" w:color="auto"/>
              <w:left w:val="nil"/>
              <w:bottom w:val="single" w:sz="8" w:space="0" w:color="auto"/>
              <w:right w:val="single" w:sz="8" w:space="0" w:color="000000"/>
            </w:tcBorders>
            <w:shd w:val="clear" w:color="auto" w:fill="auto"/>
            <w:hideMark/>
          </w:tcPr>
          <w:p w:rsidR="00CE444D" w:rsidRPr="00CE444D" w:rsidRDefault="00CE444D" w:rsidP="00CE444D">
            <w:pPr>
              <w:jc w:val="center"/>
              <w:rPr>
                <w:color w:val="000000"/>
              </w:rPr>
            </w:pPr>
            <w:r w:rsidRPr="00CE444D">
              <w:rPr>
                <w:color w:val="000000"/>
              </w:rPr>
              <w:t>Поступление средств в 2018г.</w:t>
            </w:r>
          </w:p>
        </w:tc>
      </w:tr>
      <w:tr w:rsidR="00CE444D" w:rsidRPr="00B14C92" w:rsidTr="00CE444D">
        <w:trPr>
          <w:trHeight w:val="20"/>
        </w:trPr>
        <w:tc>
          <w:tcPr>
            <w:tcW w:w="586" w:type="dxa"/>
            <w:vMerge/>
            <w:tcBorders>
              <w:top w:val="single" w:sz="8" w:space="0" w:color="auto"/>
              <w:left w:val="single" w:sz="8" w:space="0" w:color="auto"/>
              <w:bottom w:val="single" w:sz="8" w:space="0" w:color="auto"/>
              <w:right w:val="single" w:sz="4" w:space="0" w:color="auto"/>
            </w:tcBorders>
            <w:vAlign w:val="center"/>
            <w:hideMark/>
          </w:tcPr>
          <w:p w:rsidR="00CE444D" w:rsidRPr="00CE444D" w:rsidRDefault="00CE444D" w:rsidP="00CE444D">
            <w:pPr>
              <w:rPr>
                <w:color w:val="000000"/>
              </w:rPr>
            </w:pPr>
          </w:p>
        </w:tc>
        <w:tc>
          <w:tcPr>
            <w:tcW w:w="4253" w:type="dxa"/>
            <w:gridSpan w:val="2"/>
            <w:vMerge/>
            <w:tcBorders>
              <w:top w:val="single" w:sz="8" w:space="0" w:color="auto"/>
              <w:left w:val="single" w:sz="4" w:space="0" w:color="auto"/>
              <w:bottom w:val="single" w:sz="8" w:space="0" w:color="auto"/>
              <w:right w:val="single" w:sz="4" w:space="0" w:color="auto"/>
            </w:tcBorders>
            <w:vAlign w:val="center"/>
            <w:hideMark/>
          </w:tcPr>
          <w:p w:rsidR="00CE444D" w:rsidRPr="00CE444D" w:rsidRDefault="00CE444D" w:rsidP="00CE444D">
            <w:pPr>
              <w:rPr>
                <w:color w:val="000000"/>
              </w:rPr>
            </w:pP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ГБ</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ФБ</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ОБ</w:t>
            </w:r>
          </w:p>
        </w:tc>
        <w:tc>
          <w:tcPr>
            <w:tcW w:w="1134" w:type="dxa"/>
            <w:tcBorders>
              <w:top w:val="single" w:sz="8" w:space="0" w:color="auto"/>
              <w:left w:val="nil"/>
              <w:bottom w:val="single" w:sz="8" w:space="0" w:color="auto"/>
              <w:right w:val="single" w:sz="8" w:space="0" w:color="auto"/>
            </w:tcBorders>
            <w:shd w:val="clear" w:color="auto" w:fill="auto"/>
            <w:hideMark/>
          </w:tcPr>
          <w:p w:rsidR="00CE444D" w:rsidRPr="00CE444D" w:rsidRDefault="00CE444D" w:rsidP="00CE444D">
            <w:pPr>
              <w:jc w:val="center"/>
              <w:rPr>
                <w:color w:val="000000"/>
              </w:rPr>
            </w:pPr>
            <w:r w:rsidRPr="00CE444D">
              <w:rPr>
                <w:color w:val="000000"/>
              </w:rPr>
              <w:t xml:space="preserve">Др. </w:t>
            </w:r>
          </w:p>
          <w:p w:rsidR="00CE444D" w:rsidRPr="00CE444D" w:rsidRDefault="00CE444D" w:rsidP="00CE444D">
            <w:pPr>
              <w:jc w:val="center"/>
              <w:rPr>
                <w:color w:val="000000"/>
              </w:rPr>
            </w:pPr>
            <w:proofErr w:type="spellStart"/>
            <w:r w:rsidRPr="00CE444D">
              <w:rPr>
                <w:color w:val="000000"/>
              </w:rPr>
              <w:t>ср-ва</w:t>
            </w:r>
            <w:proofErr w:type="spellEnd"/>
          </w:p>
        </w:tc>
      </w:tr>
      <w:tr w:rsidR="00CE444D" w:rsidRPr="00B14C92" w:rsidTr="00CE444D">
        <w:trPr>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1</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r w:rsidRPr="00CE444D">
              <w:t>МП «Развитие общего образования в городском округе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noWrap/>
            <w:vAlign w:val="center"/>
            <w:hideMark/>
          </w:tcPr>
          <w:p w:rsidR="00CE444D" w:rsidRPr="00CE444D" w:rsidRDefault="00CE444D" w:rsidP="00750CD7">
            <w:pPr>
              <w:jc w:val="right"/>
            </w:pPr>
            <w:r w:rsidRPr="00CE444D">
              <w:t>601,7</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2,28</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1808,66</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pPr>
            <w:r w:rsidRPr="00CE444D">
              <w:t>0,00</w:t>
            </w:r>
          </w:p>
        </w:tc>
      </w:tr>
      <w:tr w:rsidR="00CE444D" w:rsidRPr="00B14C92" w:rsidTr="00CE444D">
        <w:trPr>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2</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pPr>
              <w:ind w:right="-250"/>
            </w:pPr>
            <w:r w:rsidRPr="00CE444D">
              <w:t>МП "Развитие физической культуры и спорта в городском округе город Рыбинск "</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263,8</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43,86</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47,57</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pPr>
            <w:r w:rsidRPr="00CE444D">
              <w:t>0,00</w:t>
            </w:r>
          </w:p>
        </w:tc>
      </w:tr>
      <w:tr w:rsidR="00CE444D" w:rsidRPr="00B14C92" w:rsidTr="00CE444D">
        <w:trPr>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3</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r w:rsidRPr="00CE444D">
              <w:t xml:space="preserve">МП "Реализация молодежной политики в городском округе город Рыбинск" </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20,92</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0,00</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25,9</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pPr>
            <w:r w:rsidRPr="00CE444D">
              <w:t>36,48</w:t>
            </w:r>
          </w:p>
        </w:tc>
      </w:tr>
      <w:tr w:rsidR="00CE444D" w:rsidRPr="00B14C92" w:rsidTr="00CE444D">
        <w:trPr>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4</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r w:rsidRPr="00CE444D">
              <w:t>МП "Развитие культуры  в городском округе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209,34</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7,9</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46,36</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pPr>
            <w:r w:rsidRPr="00CE444D">
              <w:t>22,24</w:t>
            </w:r>
          </w:p>
        </w:tc>
      </w:tr>
      <w:tr w:rsidR="00CE444D" w:rsidRPr="00B14C92" w:rsidTr="00CE444D">
        <w:trPr>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5</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r w:rsidRPr="00CE444D">
              <w:t xml:space="preserve">ВЦП «Социальная поддержка населения  городского округа город Рыбинск»  </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12,99</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236,18</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890,41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pPr>
            <w:r w:rsidRPr="00CE444D">
              <w:t>0,00</w:t>
            </w:r>
          </w:p>
        </w:tc>
      </w:tr>
      <w:tr w:rsidR="00CE444D" w:rsidRPr="00B14C92" w:rsidTr="00CE444D">
        <w:trPr>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6</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r w:rsidRPr="00CE444D">
              <w:t>МП "Формирование современной городской среды на территории городского округа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3,29</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22,62</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25,61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pPr>
            <w:r w:rsidRPr="00CE444D">
              <w:t>0,8</w:t>
            </w:r>
          </w:p>
        </w:tc>
      </w:tr>
      <w:tr w:rsidR="00CE444D" w:rsidRPr="00B14C92" w:rsidTr="00CE444D">
        <w:trPr>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7</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r w:rsidRPr="00CE444D">
              <w:t>МП "</w:t>
            </w:r>
            <w:proofErr w:type="spellStart"/>
            <w:r w:rsidRPr="00CE444D">
              <w:t>Энергоэффективность</w:t>
            </w:r>
            <w:proofErr w:type="spellEnd"/>
            <w:r w:rsidRPr="00CE444D">
              <w:t xml:space="preserve"> в городском округе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1,18</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0,00</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12,71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pPr>
            <w:r w:rsidRPr="00CE444D">
              <w:t>21,05</w:t>
            </w:r>
          </w:p>
        </w:tc>
      </w:tr>
      <w:tr w:rsidR="00CE444D" w:rsidRPr="00B14C92" w:rsidTr="00CE444D">
        <w:trPr>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8</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r w:rsidRPr="00CE444D">
              <w:t xml:space="preserve">ВЦП департамента ЖКХ, транспорта и связи </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247,47</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0,00</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5,81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pPr>
            <w:r w:rsidRPr="00CE444D">
              <w:t>0,00</w:t>
            </w:r>
          </w:p>
        </w:tc>
      </w:tr>
      <w:tr w:rsidR="00CE444D" w:rsidRPr="00B14C92" w:rsidTr="00CE444D">
        <w:trPr>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9</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r w:rsidRPr="00CE444D">
              <w:t>МП "Развитие водохозяйственного комплекса городского округа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3,93</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1,52</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1,17</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pPr>
            <w:r w:rsidRPr="00CE444D">
              <w:t>0,0</w:t>
            </w:r>
          </w:p>
        </w:tc>
      </w:tr>
      <w:tr w:rsidR="00CE444D" w:rsidRPr="00B14C92" w:rsidTr="00CE444D">
        <w:trPr>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10</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r w:rsidRPr="00CE444D">
              <w:t>МП "Газификация индивидуального жилищного фонда городского округа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1,54</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0,00</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1,72</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pPr>
            <w:r w:rsidRPr="00CE444D">
              <w:t>0,00</w:t>
            </w:r>
          </w:p>
        </w:tc>
      </w:tr>
      <w:tr w:rsidR="00CE444D" w:rsidRPr="00B14C92" w:rsidTr="00CE444D">
        <w:trPr>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themeColor="text1"/>
              </w:rPr>
            </w:pPr>
            <w:r w:rsidRPr="00CE444D">
              <w:rPr>
                <w:color w:val="000000" w:themeColor="text1"/>
              </w:rPr>
              <w:t>11</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pPr>
              <w:rPr>
                <w:color w:val="000000" w:themeColor="text1"/>
              </w:rPr>
            </w:pPr>
            <w:r w:rsidRPr="00CE444D">
              <w:rPr>
                <w:color w:val="000000" w:themeColor="text1"/>
              </w:rPr>
              <w:t>МП "Развитие дорожного хозяйства  городского округа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rPr>
                <w:color w:val="000000" w:themeColor="text1"/>
              </w:rPr>
            </w:pPr>
            <w:r w:rsidRPr="00CE444D">
              <w:rPr>
                <w:color w:val="000000" w:themeColor="text1"/>
              </w:rPr>
              <w:t>157,8</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rPr>
                <w:color w:val="000000" w:themeColor="text1"/>
              </w:rPr>
            </w:pPr>
            <w:r w:rsidRPr="00CE444D">
              <w:rPr>
                <w:color w:val="000000" w:themeColor="text1"/>
              </w:rPr>
              <w:t>120,97</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rPr>
                <w:color w:val="000000" w:themeColor="text1"/>
              </w:rPr>
            </w:pPr>
            <w:r w:rsidRPr="00CE444D">
              <w:rPr>
                <w:color w:val="000000" w:themeColor="text1"/>
              </w:rPr>
              <w:t>600,0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rPr>
                <w:color w:val="000000" w:themeColor="text1"/>
              </w:rPr>
            </w:pPr>
            <w:r w:rsidRPr="00CE444D">
              <w:rPr>
                <w:color w:val="000000" w:themeColor="text1"/>
              </w:rPr>
              <w:t>8,99</w:t>
            </w:r>
          </w:p>
        </w:tc>
      </w:tr>
      <w:tr w:rsidR="00CE444D" w:rsidRPr="00B14C92" w:rsidTr="00CE444D">
        <w:trPr>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themeColor="text1"/>
              </w:rPr>
            </w:pPr>
            <w:r w:rsidRPr="00CE444D">
              <w:rPr>
                <w:color w:val="000000" w:themeColor="text1"/>
              </w:rPr>
              <w:t>12</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pPr>
              <w:rPr>
                <w:color w:val="000000" w:themeColor="text1"/>
              </w:rPr>
            </w:pPr>
            <w:r w:rsidRPr="00CE444D">
              <w:rPr>
                <w:color w:val="000000" w:themeColor="text1"/>
              </w:rPr>
              <w:t>ВЦП Управления строительства Администрации городского округа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rPr>
                <w:color w:val="000000" w:themeColor="text1"/>
              </w:rPr>
            </w:pPr>
            <w:r w:rsidRPr="00CE444D">
              <w:rPr>
                <w:color w:val="000000" w:themeColor="text1"/>
              </w:rPr>
              <w:t>60,43</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rPr>
                <w:color w:val="000000" w:themeColor="text1"/>
              </w:rPr>
            </w:pPr>
            <w:r w:rsidRPr="00CE444D">
              <w:rPr>
                <w:color w:val="000000" w:themeColor="text1"/>
              </w:rPr>
              <w:t>0,00</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rPr>
                <w:color w:val="000000" w:themeColor="text1"/>
              </w:rPr>
            </w:pPr>
            <w:r w:rsidRPr="00CE444D">
              <w:rPr>
                <w:color w:val="000000" w:themeColor="text1"/>
              </w:rPr>
              <w:t>1,24</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rPr>
                <w:color w:val="000000" w:themeColor="text1"/>
              </w:rPr>
            </w:pPr>
            <w:r w:rsidRPr="00CE444D">
              <w:rPr>
                <w:color w:val="000000" w:themeColor="text1"/>
              </w:rPr>
              <w:t>0,00</w:t>
            </w:r>
          </w:p>
        </w:tc>
      </w:tr>
      <w:tr w:rsidR="00CE444D" w:rsidRPr="00B14C92" w:rsidTr="00CE444D">
        <w:trPr>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13</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r w:rsidRPr="00CE444D">
              <w:t>МП "Обеспечение доступным и комфортным жильем населения городского округа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8,42</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1,29</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3,93</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pPr>
            <w:r w:rsidRPr="00CE444D">
              <w:t>0,00</w:t>
            </w:r>
          </w:p>
        </w:tc>
      </w:tr>
      <w:tr w:rsidR="00CE444D" w:rsidRPr="00B14C92" w:rsidTr="00CE444D">
        <w:trPr>
          <w:trHeight w:val="75"/>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E444D" w:rsidRPr="00CE444D" w:rsidRDefault="00CE444D" w:rsidP="00CE444D">
            <w:pPr>
              <w:jc w:val="center"/>
              <w:rPr>
                <w:color w:val="000000"/>
              </w:rPr>
            </w:pPr>
            <w:r w:rsidRPr="00CE444D">
              <w:rPr>
                <w:color w:val="000000"/>
              </w:rPr>
              <w:t>14</w:t>
            </w:r>
          </w:p>
        </w:tc>
        <w:tc>
          <w:tcPr>
            <w:tcW w:w="4253"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CE444D">
            <w:r w:rsidRPr="00CE444D">
              <w:t>МП "Гражданское общество и открытая власть "</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5,52</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0,00</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pPr>
            <w:r w:rsidRPr="00CE444D">
              <w:t>0,61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pPr>
            <w:r w:rsidRPr="00CE444D">
              <w:t>0,00</w:t>
            </w:r>
          </w:p>
        </w:tc>
      </w:tr>
      <w:tr w:rsidR="00CE444D" w:rsidRPr="00B14C92" w:rsidTr="00CE444D">
        <w:trPr>
          <w:trHeight w:val="75"/>
        </w:trPr>
        <w:tc>
          <w:tcPr>
            <w:tcW w:w="4839" w:type="dxa"/>
            <w:gridSpan w:val="3"/>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CE444D" w:rsidRPr="00CE444D" w:rsidRDefault="00CE444D" w:rsidP="00CE444D">
            <w:pPr>
              <w:rPr>
                <w:b/>
                <w:bCs/>
                <w:color w:val="000000"/>
              </w:rPr>
            </w:pPr>
            <w:r w:rsidRPr="00CE444D">
              <w:rPr>
                <w:b/>
                <w:bCs/>
                <w:color w:val="000000"/>
              </w:rPr>
              <w:t xml:space="preserve">Итого: </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rPr>
                <w:b/>
                <w:bCs/>
                <w:color w:val="000000"/>
              </w:rPr>
            </w:pPr>
            <w:r w:rsidRPr="00CE444D">
              <w:rPr>
                <w:b/>
                <w:bCs/>
                <w:color w:val="000000"/>
              </w:rPr>
              <w:t>1506,75</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rPr>
                <w:b/>
                <w:bCs/>
                <w:color w:val="000000"/>
              </w:rPr>
            </w:pPr>
            <w:r w:rsidRPr="00CE444D">
              <w:rPr>
                <w:b/>
                <w:bCs/>
                <w:color w:val="000000"/>
              </w:rPr>
              <w:t>255,16</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rsidR="00CE444D" w:rsidRPr="00CE444D" w:rsidRDefault="00CE444D" w:rsidP="00750CD7">
            <w:pPr>
              <w:jc w:val="right"/>
              <w:rPr>
                <w:b/>
                <w:bCs/>
                <w:color w:val="000000"/>
              </w:rPr>
            </w:pPr>
            <w:r w:rsidRPr="00CE444D">
              <w:rPr>
                <w:b/>
                <w:bCs/>
                <w:color w:val="000000"/>
              </w:rPr>
              <w:t>2651,42</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E444D" w:rsidRPr="00CE444D" w:rsidRDefault="00CE444D" w:rsidP="00750CD7">
            <w:pPr>
              <w:jc w:val="right"/>
              <w:rPr>
                <w:b/>
                <w:bCs/>
                <w:color w:val="000000"/>
              </w:rPr>
            </w:pPr>
            <w:r w:rsidRPr="00CE444D">
              <w:rPr>
                <w:b/>
                <w:bCs/>
                <w:color w:val="000000"/>
              </w:rPr>
              <w:t>85,22</w:t>
            </w:r>
          </w:p>
        </w:tc>
      </w:tr>
    </w:tbl>
    <w:p w:rsidR="00CE444D" w:rsidRPr="00CE444D" w:rsidRDefault="00CE444D" w:rsidP="00CE444D">
      <w:pPr>
        <w:ind w:firstLine="567"/>
        <w:jc w:val="both"/>
        <w:rPr>
          <w:b/>
        </w:rPr>
      </w:pPr>
      <w:r w:rsidRPr="00CE444D">
        <w:lastRenderedPageBreak/>
        <w:t xml:space="preserve">В 2018 году коэффициент привлечения средств вышестоящих бюджетов, а также внебюджетных источников на реализацию всех МП и ВЦП составил </w:t>
      </w:r>
      <w:r w:rsidRPr="00CE444D">
        <w:rPr>
          <w:b/>
        </w:rPr>
        <w:t>2,25.</w:t>
      </w:r>
    </w:p>
    <w:p w:rsidR="00CE444D" w:rsidRPr="006D6355" w:rsidRDefault="00CE444D" w:rsidP="00CE444D">
      <w:pPr>
        <w:jc w:val="both"/>
        <w:rPr>
          <w:rFonts w:ascii="Century Gothic" w:hAnsi="Century Gothic"/>
          <w:b/>
        </w:rPr>
      </w:pPr>
      <w:r w:rsidRPr="009A20E2">
        <w:rPr>
          <w:rFonts w:ascii="Century Gothic" w:hAnsi="Century Gothic"/>
          <w:b/>
          <w:noProof/>
        </w:rPr>
        <w:drawing>
          <wp:inline distT="0" distB="0" distL="0" distR="0">
            <wp:extent cx="6038850" cy="2209800"/>
            <wp:effectExtent l="0" t="0" r="0" b="0"/>
            <wp:docPr id="3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E444D" w:rsidRDefault="00CE444D" w:rsidP="00CE444D">
      <w:pPr>
        <w:ind w:firstLine="567"/>
        <w:jc w:val="both"/>
        <w:rPr>
          <w:rFonts w:ascii="Century Gothic" w:hAnsi="Century Gothic"/>
        </w:rPr>
      </w:pPr>
    </w:p>
    <w:p w:rsidR="00CE444D" w:rsidRDefault="00CE444D" w:rsidP="00CE444D">
      <w:pPr>
        <w:ind w:firstLine="567"/>
        <w:jc w:val="both"/>
        <w:rPr>
          <w:rFonts w:ascii="Century Gothic" w:hAnsi="Century Gothic"/>
        </w:rPr>
      </w:pPr>
      <w:r w:rsidRPr="00CE444D">
        <w:t xml:space="preserve">Основные объемы </w:t>
      </w:r>
      <w:proofErr w:type="spellStart"/>
      <w:r w:rsidRPr="00CE444D">
        <w:t>софинансирования</w:t>
      </w:r>
      <w:proofErr w:type="spellEnd"/>
      <w:r w:rsidRPr="00CE444D">
        <w:t xml:space="preserve"> из вышестоящих бюджетов в 2018 году были получены по МП «Развитие общего образования в городском округе город Рыбинск»,</w:t>
      </w:r>
      <w:r>
        <w:rPr>
          <w:rFonts w:ascii="Century Gothic" w:hAnsi="Century Gothic"/>
        </w:rPr>
        <w:t xml:space="preserve"> </w:t>
      </w:r>
    </w:p>
    <w:p w:rsidR="00CE444D" w:rsidRPr="00CE444D" w:rsidRDefault="00CE444D" w:rsidP="00CE444D">
      <w:pPr>
        <w:ind w:firstLine="567"/>
        <w:jc w:val="both"/>
      </w:pPr>
      <w:r w:rsidRPr="00CE444D">
        <w:t>ВЦП «Социальная поддержка населения городского округа город Рыбинск» и МП «Развитие дорожного хозяйства  городского округа город Рыбинск».</w:t>
      </w:r>
    </w:p>
    <w:p w:rsidR="00CE444D" w:rsidRPr="00CE444D" w:rsidRDefault="00CE444D" w:rsidP="00CE444D">
      <w:pPr>
        <w:ind w:firstLine="567"/>
        <w:jc w:val="both"/>
      </w:pPr>
    </w:p>
    <w:p w:rsidR="00CE444D" w:rsidRPr="00CE444D" w:rsidRDefault="00CE444D" w:rsidP="00CE444D">
      <w:pPr>
        <w:ind w:firstLine="567"/>
        <w:jc w:val="center"/>
        <w:rPr>
          <w:b/>
          <w:bCs/>
        </w:rPr>
      </w:pPr>
      <w:r w:rsidRPr="00CE444D">
        <w:rPr>
          <w:b/>
          <w:bCs/>
        </w:rPr>
        <w:t>Оценка результативности и эффективности программ</w:t>
      </w:r>
    </w:p>
    <w:p w:rsidR="00CE444D" w:rsidRPr="00CE444D" w:rsidRDefault="00CE444D" w:rsidP="00CE444D">
      <w:pPr>
        <w:ind w:right="-1" w:firstLine="567"/>
        <w:jc w:val="both"/>
      </w:pPr>
      <w:r w:rsidRPr="00CE444D">
        <w:t xml:space="preserve">Для оценки эффективности использования расходуемых бюджетных средств на </w:t>
      </w:r>
      <w:r w:rsidRPr="00CE444D">
        <w:rPr>
          <w:iCs/>
        </w:rPr>
        <w:t xml:space="preserve">реализацию программ, действовавших в </w:t>
      </w:r>
      <w:r w:rsidRPr="00CE444D">
        <w:t>2018 году, проведен мониторинг результативности и эффективности программ.</w:t>
      </w:r>
    </w:p>
    <w:p w:rsidR="00CE444D" w:rsidRPr="00CE444D" w:rsidRDefault="00CE444D" w:rsidP="00CE444D">
      <w:pPr>
        <w:ind w:right="-1" w:firstLine="567"/>
        <w:jc w:val="both"/>
      </w:pPr>
      <w:r w:rsidRPr="00CE444D">
        <w:t>Рейтинговая оценка действующих программ проведена в соответствии с Методикой оценки эффективности реализации МП и ВЦП (постановление от 06.06.2014 №1727). Рейтинговая оценка каждой программы представлена в Приложении 3.</w:t>
      </w:r>
    </w:p>
    <w:p w:rsidR="00CE444D" w:rsidRPr="00CE444D" w:rsidRDefault="00CE444D" w:rsidP="00CE444D">
      <w:pPr>
        <w:ind w:right="-1" w:firstLine="567"/>
        <w:jc w:val="both"/>
      </w:pPr>
      <w:r w:rsidRPr="00CE444D">
        <w:t>В результате проведения анализа оценки эффективности признаны:</w:t>
      </w:r>
    </w:p>
    <w:p w:rsidR="00CE444D" w:rsidRPr="00CE444D" w:rsidRDefault="00CE444D" w:rsidP="00CE444D">
      <w:pPr>
        <w:ind w:firstLine="567"/>
        <w:jc w:val="both"/>
        <w:rPr>
          <w:color w:val="000000"/>
        </w:rPr>
      </w:pPr>
      <w:proofErr w:type="gramStart"/>
      <w:r w:rsidRPr="00CE444D">
        <w:rPr>
          <w:color w:val="000000"/>
          <w:lang w:val="en-US"/>
        </w:rPr>
        <w:t>I</w:t>
      </w:r>
      <w:r w:rsidRPr="00CE444D">
        <w:rPr>
          <w:color w:val="000000"/>
        </w:rPr>
        <w:t xml:space="preserve">. </w:t>
      </w:r>
      <w:r w:rsidRPr="00CE444D">
        <w:rPr>
          <w:b/>
          <w:color w:val="000000"/>
        </w:rPr>
        <w:t>Высокоэффективными</w:t>
      </w:r>
      <w:r w:rsidRPr="00CE444D">
        <w:rPr>
          <w:color w:val="000000"/>
        </w:rPr>
        <w:t xml:space="preserve"> - </w:t>
      </w:r>
      <w:r w:rsidRPr="00CE444D">
        <w:rPr>
          <w:b/>
          <w:color w:val="000000"/>
        </w:rPr>
        <w:t>17</w:t>
      </w:r>
      <w:r w:rsidRPr="00CE444D">
        <w:rPr>
          <w:color w:val="000000"/>
        </w:rPr>
        <w:t xml:space="preserve"> программ (интегральная оценка &gt;80 баллов).</w:t>
      </w:r>
      <w:proofErr w:type="gramEnd"/>
      <w:r w:rsidRPr="00CE444D">
        <w:rPr>
          <w:color w:val="000000"/>
        </w:rPr>
        <w:t xml:space="preserve"> </w:t>
      </w:r>
    </w:p>
    <w:p w:rsidR="00CE444D" w:rsidRPr="00CE444D" w:rsidRDefault="00CE444D" w:rsidP="00CE444D">
      <w:pPr>
        <w:ind w:firstLine="567"/>
        <w:jc w:val="both"/>
        <w:rPr>
          <w:color w:val="000000"/>
        </w:rPr>
      </w:pPr>
      <w:r w:rsidRPr="00CE444D">
        <w:rPr>
          <w:color w:val="000000"/>
          <w:lang w:val="en-US"/>
        </w:rPr>
        <w:t>II</w:t>
      </w:r>
      <w:r w:rsidRPr="00CE444D">
        <w:rPr>
          <w:color w:val="000000"/>
        </w:rPr>
        <w:t xml:space="preserve">. </w:t>
      </w:r>
      <w:r w:rsidRPr="00CE444D">
        <w:rPr>
          <w:b/>
          <w:color w:val="000000"/>
        </w:rPr>
        <w:t>Умеренно эффективными</w:t>
      </w:r>
      <w:r w:rsidRPr="00CE444D">
        <w:rPr>
          <w:color w:val="000000"/>
        </w:rPr>
        <w:t xml:space="preserve"> - </w:t>
      </w:r>
      <w:r w:rsidRPr="00CE444D">
        <w:rPr>
          <w:b/>
          <w:color w:val="000000"/>
        </w:rPr>
        <w:t xml:space="preserve">6 </w:t>
      </w:r>
      <w:r w:rsidRPr="00CE444D">
        <w:rPr>
          <w:color w:val="000000"/>
        </w:rPr>
        <w:t>программ (интегральная оценка от 50 до 80 баллов).</w:t>
      </w:r>
    </w:p>
    <w:p w:rsidR="00CE444D" w:rsidRPr="00CE444D" w:rsidRDefault="00CE444D" w:rsidP="00CE444D">
      <w:pPr>
        <w:ind w:firstLine="567"/>
        <w:jc w:val="both"/>
        <w:rPr>
          <w:color w:val="000000"/>
        </w:rPr>
      </w:pPr>
      <w:r w:rsidRPr="00CE444D">
        <w:rPr>
          <w:color w:val="000000"/>
          <w:lang w:val="en-US"/>
        </w:rPr>
        <w:t>III</w:t>
      </w:r>
      <w:r w:rsidRPr="00CE444D">
        <w:rPr>
          <w:color w:val="000000"/>
        </w:rPr>
        <w:t xml:space="preserve">. </w:t>
      </w:r>
      <w:r w:rsidRPr="00CE444D">
        <w:rPr>
          <w:b/>
          <w:color w:val="000000"/>
        </w:rPr>
        <w:t>Низкоэффективными</w:t>
      </w:r>
      <w:r w:rsidRPr="00CE444D">
        <w:rPr>
          <w:color w:val="000000"/>
        </w:rPr>
        <w:t xml:space="preserve"> – </w:t>
      </w:r>
      <w:r w:rsidRPr="00CE444D">
        <w:rPr>
          <w:b/>
          <w:color w:val="000000"/>
        </w:rPr>
        <w:t>0</w:t>
      </w:r>
      <w:r w:rsidRPr="00CE444D">
        <w:rPr>
          <w:color w:val="000000"/>
        </w:rPr>
        <w:t xml:space="preserve"> программ</w:t>
      </w:r>
      <w:r w:rsidRPr="00CE444D">
        <w:rPr>
          <w:b/>
          <w:color w:val="000000"/>
        </w:rPr>
        <w:t xml:space="preserve"> </w:t>
      </w:r>
      <w:r w:rsidRPr="00CE444D">
        <w:rPr>
          <w:color w:val="000000"/>
        </w:rPr>
        <w:t>(интегральная оценка от 30 до 50 баллов).</w:t>
      </w:r>
    </w:p>
    <w:p w:rsidR="00CE444D" w:rsidRPr="00CE444D" w:rsidRDefault="00CE444D" w:rsidP="00CE444D">
      <w:pPr>
        <w:ind w:firstLine="567"/>
        <w:jc w:val="both"/>
        <w:rPr>
          <w:color w:val="000000"/>
        </w:rPr>
      </w:pPr>
      <w:r w:rsidRPr="00CE444D">
        <w:rPr>
          <w:color w:val="000000"/>
          <w:lang w:val="en-US"/>
        </w:rPr>
        <w:t>IV</w:t>
      </w:r>
      <w:r w:rsidRPr="00CE444D">
        <w:rPr>
          <w:color w:val="000000"/>
        </w:rPr>
        <w:t xml:space="preserve">. </w:t>
      </w:r>
      <w:r w:rsidRPr="00CE444D">
        <w:rPr>
          <w:b/>
          <w:color w:val="000000"/>
        </w:rPr>
        <w:t xml:space="preserve">Неэффективной </w:t>
      </w:r>
      <w:r w:rsidRPr="00CE444D">
        <w:rPr>
          <w:color w:val="000000"/>
        </w:rPr>
        <w:t xml:space="preserve">– </w:t>
      </w:r>
      <w:r w:rsidRPr="00CE444D">
        <w:rPr>
          <w:b/>
          <w:color w:val="000000"/>
        </w:rPr>
        <w:t>0</w:t>
      </w:r>
      <w:r w:rsidRPr="00CE444D">
        <w:rPr>
          <w:color w:val="000000"/>
        </w:rPr>
        <w:t xml:space="preserve"> программ (интегральная оценка – от 0 до 30 баллов).</w:t>
      </w:r>
    </w:p>
    <w:p w:rsidR="00CE444D" w:rsidRPr="00CE444D" w:rsidRDefault="00CE444D" w:rsidP="00CE444D">
      <w:pPr>
        <w:ind w:firstLine="567"/>
        <w:jc w:val="both"/>
        <w:rPr>
          <w:color w:val="FF0000"/>
        </w:rPr>
      </w:pPr>
      <w:proofErr w:type="gramStart"/>
      <w:r w:rsidRPr="00CE444D">
        <w:t>В результате достаточно высокого уровня фактического финансирования по сравнению с плановым (97,3% от планового) в 2018г. из 193 значений плановых показателей индикаторов по всем программам достигли (или превысили) запланированный уровень 155 индикаторов (80,3%).</w:t>
      </w:r>
      <w:proofErr w:type="gramEnd"/>
    </w:p>
    <w:p w:rsidR="00CE444D" w:rsidRPr="00CE444D" w:rsidRDefault="00CE444D" w:rsidP="00CE444D">
      <w:pPr>
        <w:ind w:firstLine="567"/>
        <w:jc w:val="both"/>
        <w:rPr>
          <w:color w:val="FF0000"/>
        </w:rPr>
      </w:pPr>
    </w:p>
    <w:p w:rsidR="00544EC3" w:rsidRPr="00544EC3" w:rsidRDefault="00544EC3" w:rsidP="00A43875">
      <w:pPr>
        <w:pStyle w:val="a3"/>
        <w:numPr>
          <w:ilvl w:val="0"/>
          <w:numId w:val="5"/>
        </w:numPr>
        <w:jc w:val="center"/>
        <w:rPr>
          <w:b/>
          <w:sz w:val="28"/>
          <w:szCs w:val="28"/>
        </w:rPr>
      </w:pPr>
      <w:r w:rsidRPr="00544EC3">
        <w:rPr>
          <w:b/>
          <w:sz w:val="28"/>
          <w:szCs w:val="28"/>
        </w:rPr>
        <w:t>Бюджет городского округа город Рыбинск</w:t>
      </w:r>
    </w:p>
    <w:p w:rsidR="0047645F" w:rsidRPr="00396F7C" w:rsidRDefault="0047645F" w:rsidP="0047645F">
      <w:pPr>
        <w:ind w:firstLine="567"/>
        <w:jc w:val="both"/>
      </w:pPr>
      <w:r w:rsidRPr="00396F7C">
        <w:t>Бюджет городского округа город Рыбинск формируется в соответствии с бюджетным и налоговым законодательством Российской Федерации на основании Прогноза социально-экономического развития Ярославской области и Прогноза социально-экономического развития городского округа город Рыбинск.</w:t>
      </w:r>
    </w:p>
    <w:p w:rsidR="0047645F" w:rsidRDefault="0047645F" w:rsidP="0047645F">
      <w:pPr>
        <w:ind w:firstLine="567"/>
        <w:jc w:val="both"/>
      </w:pPr>
      <w:r w:rsidRPr="00396F7C">
        <w:t xml:space="preserve">Бюджет города – это финансовая основа деятельности Администрации города и </w:t>
      </w:r>
      <w:r>
        <w:t xml:space="preserve">Муниципального Совета </w:t>
      </w:r>
      <w:r w:rsidRPr="00396F7C">
        <w:t>по исполнению полномочий и реализации программных мероприятий, цель которых – улучшение условий жизни горожан (комфорт, безопасность и т.д.).</w:t>
      </w:r>
    </w:p>
    <w:p w:rsidR="003B118E" w:rsidRDefault="003B118E" w:rsidP="0047645F">
      <w:pPr>
        <w:ind w:firstLine="567"/>
        <w:jc w:val="both"/>
      </w:pPr>
    </w:p>
    <w:p w:rsidR="003B118E" w:rsidRDefault="003B118E" w:rsidP="0047645F">
      <w:pPr>
        <w:ind w:firstLine="567"/>
        <w:jc w:val="both"/>
      </w:pPr>
    </w:p>
    <w:p w:rsidR="003B118E" w:rsidRDefault="003B118E" w:rsidP="0047645F">
      <w:pPr>
        <w:ind w:firstLine="567"/>
        <w:jc w:val="both"/>
      </w:pPr>
    </w:p>
    <w:p w:rsidR="003B118E" w:rsidRPr="00396F7C" w:rsidRDefault="003B118E" w:rsidP="0047645F">
      <w:pPr>
        <w:ind w:firstLine="567"/>
        <w:jc w:val="both"/>
      </w:pPr>
    </w:p>
    <w:tbl>
      <w:tblPr>
        <w:tblW w:w="9640" w:type="dxa"/>
        <w:tblInd w:w="-34" w:type="dxa"/>
        <w:tblLook w:val="04A0"/>
      </w:tblPr>
      <w:tblGrid>
        <w:gridCol w:w="2977"/>
        <w:gridCol w:w="993"/>
        <w:gridCol w:w="1134"/>
        <w:gridCol w:w="1134"/>
        <w:gridCol w:w="1175"/>
        <w:gridCol w:w="1093"/>
        <w:gridCol w:w="1134"/>
      </w:tblGrid>
      <w:tr w:rsidR="0047645F" w:rsidRPr="003726D9" w:rsidTr="00750CD7">
        <w:trPr>
          <w:trHeight w:val="300"/>
        </w:trPr>
        <w:tc>
          <w:tcPr>
            <w:tcW w:w="9640" w:type="dxa"/>
            <w:gridSpan w:val="7"/>
            <w:tcBorders>
              <w:top w:val="nil"/>
              <w:left w:val="nil"/>
              <w:bottom w:val="single" w:sz="4" w:space="0" w:color="auto"/>
            </w:tcBorders>
            <w:shd w:val="clear" w:color="auto" w:fill="auto"/>
            <w:noWrap/>
            <w:vAlign w:val="bottom"/>
          </w:tcPr>
          <w:p w:rsidR="0047645F" w:rsidRDefault="0047645F" w:rsidP="00750CD7">
            <w:pPr>
              <w:jc w:val="center"/>
              <w:rPr>
                <w:b/>
              </w:rPr>
            </w:pPr>
            <w:r w:rsidRPr="00F50EA4">
              <w:rPr>
                <w:b/>
              </w:rPr>
              <w:lastRenderedPageBreak/>
              <w:t>Основные параметры бюджета Рыбинска в 2018 году, млн. руб.</w:t>
            </w:r>
          </w:p>
          <w:p w:rsidR="003B118E" w:rsidRPr="003726D9" w:rsidRDefault="003B118E" w:rsidP="00750CD7">
            <w:pPr>
              <w:jc w:val="center"/>
              <w:rPr>
                <w:b/>
                <w:highlight w:val="yellow"/>
              </w:rPr>
            </w:pPr>
          </w:p>
        </w:tc>
      </w:tr>
      <w:tr w:rsidR="0047645F" w:rsidRPr="003726D9" w:rsidTr="00750CD7">
        <w:trPr>
          <w:trHeight w:val="300"/>
        </w:trPr>
        <w:tc>
          <w:tcPr>
            <w:tcW w:w="2977" w:type="dxa"/>
            <w:vMerge w:val="restart"/>
            <w:tcBorders>
              <w:top w:val="nil"/>
              <w:left w:val="single" w:sz="4" w:space="0" w:color="auto"/>
              <w:right w:val="single" w:sz="4" w:space="0" w:color="auto"/>
            </w:tcBorders>
            <w:shd w:val="clear" w:color="auto" w:fill="auto"/>
            <w:noWrap/>
            <w:vAlign w:val="bottom"/>
            <w:hideMark/>
          </w:tcPr>
          <w:p w:rsidR="0047645F" w:rsidRPr="00F50EA4" w:rsidRDefault="0047645F" w:rsidP="00750CD7">
            <w:r w:rsidRPr="00F50EA4">
              <w:t> </w:t>
            </w:r>
          </w:p>
        </w:tc>
        <w:tc>
          <w:tcPr>
            <w:tcW w:w="993" w:type="dxa"/>
            <w:vMerge w:val="restart"/>
            <w:tcBorders>
              <w:top w:val="nil"/>
              <w:left w:val="nil"/>
              <w:right w:val="single" w:sz="4" w:space="0" w:color="auto"/>
            </w:tcBorders>
            <w:shd w:val="clear" w:color="auto" w:fill="auto"/>
            <w:noWrap/>
          </w:tcPr>
          <w:p w:rsidR="0047645F" w:rsidRPr="00BF377D" w:rsidRDefault="0047645F" w:rsidP="00750CD7">
            <w:pPr>
              <w:jc w:val="center"/>
            </w:pPr>
            <w:r w:rsidRPr="00BF377D">
              <w:t>2015</w:t>
            </w:r>
          </w:p>
        </w:tc>
        <w:tc>
          <w:tcPr>
            <w:tcW w:w="1134" w:type="dxa"/>
            <w:vMerge w:val="restart"/>
            <w:tcBorders>
              <w:top w:val="nil"/>
              <w:left w:val="nil"/>
              <w:right w:val="single" w:sz="4" w:space="0" w:color="auto"/>
            </w:tcBorders>
            <w:shd w:val="clear" w:color="auto" w:fill="auto"/>
            <w:noWrap/>
            <w:hideMark/>
          </w:tcPr>
          <w:p w:rsidR="0047645F" w:rsidRPr="00F50EA4" w:rsidRDefault="0047645F" w:rsidP="00750CD7">
            <w:pPr>
              <w:jc w:val="center"/>
            </w:pPr>
            <w:r w:rsidRPr="00F50EA4">
              <w:t>2016</w:t>
            </w:r>
          </w:p>
        </w:tc>
        <w:tc>
          <w:tcPr>
            <w:tcW w:w="1134" w:type="dxa"/>
            <w:vMerge w:val="restart"/>
            <w:tcBorders>
              <w:top w:val="nil"/>
              <w:left w:val="nil"/>
              <w:right w:val="single" w:sz="4" w:space="0" w:color="auto"/>
            </w:tcBorders>
            <w:shd w:val="clear" w:color="auto" w:fill="auto"/>
            <w:noWrap/>
            <w:hideMark/>
          </w:tcPr>
          <w:p w:rsidR="0047645F" w:rsidRPr="00F50EA4" w:rsidRDefault="0047645F" w:rsidP="00750CD7">
            <w:pPr>
              <w:jc w:val="center"/>
            </w:pPr>
            <w:r w:rsidRPr="00F50EA4">
              <w:t>2017</w:t>
            </w:r>
          </w:p>
        </w:tc>
        <w:tc>
          <w:tcPr>
            <w:tcW w:w="2268" w:type="dxa"/>
            <w:gridSpan w:val="2"/>
            <w:tcBorders>
              <w:top w:val="nil"/>
              <w:left w:val="nil"/>
              <w:bottom w:val="single" w:sz="4" w:space="0" w:color="auto"/>
              <w:right w:val="single" w:sz="4" w:space="0" w:color="auto"/>
            </w:tcBorders>
            <w:shd w:val="clear" w:color="auto" w:fill="auto"/>
            <w:noWrap/>
            <w:hideMark/>
          </w:tcPr>
          <w:p w:rsidR="0047645F" w:rsidRPr="009840AE" w:rsidRDefault="0047645F" w:rsidP="00750CD7">
            <w:pPr>
              <w:jc w:val="center"/>
            </w:pPr>
            <w:r w:rsidRPr="009840AE">
              <w:t>2018</w:t>
            </w:r>
          </w:p>
        </w:tc>
        <w:tc>
          <w:tcPr>
            <w:tcW w:w="1134" w:type="dxa"/>
            <w:vMerge w:val="restart"/>
            <w:tcBorders>
              <w:top w:val="nil"/>
              <w:left w:val="nil"/>
              <w:right w:val="single" w:sz="4" w:space="0" w:color="auto"/>
            </w:tcBorders>
          </w:tcPr>
          <w:p w:rsidR="0047645F" w:rsidRPr="009840AE" w:rsidRDefault="0047645F" w:rsidP="00750CD7">
            <w:pPr>
              <w:jc w:val="center"/>
            </w:pPr>
            <w:r w:rsidRPr="009840AE">
              <w:t>%</w:t>
            </w:r>
          </w:p>
          <w:p w:rsidR="0047645F" w:rsidRPr="009840AE" w:rsidRDefault="0047645F" w:rsidP="00750CD7">
            <w:pPr>
              <w:jc w:val="center"/>
            </w:pPr>
            <w:proofErr w:type="spellStart"/>
            <w:r w:rsidRPr="009840AE">
              <w:t>Испол</w:t>
            </w:r>
            <w:proofErr w:type="spellEnd"/>
            <w:r w:rsidRPr="009840AE">
              <w:t>-</w:t>
            </w:r>
          </w:p>
          <w:p w:rsidR="0047645F" w:rsidRPr="003726D9" w:rsidRDefault="0047645F" w:rsidP="00750CD7">
            <w:pPr>
              <w:jc w:val="center"/>
              <w:rPr>
                <w:highlight w:val="yellow"/>
              </w:rPr>
            </w:pPr>
            <w:r w:rsidRPr="009840AE">
              <w:t>нения</w:t>
            </w:r>
          </w:p>
        </w:tc>
      </w:tr>
      <w:tr w:rsidR="00750CD7" w:rsidRPr="003726D9" w:rsidTr="00750CD7">
        <w:trPr>
          <w:trHeight w:val="300"/>
        </w:trPr>
        <w:tc>
          <w:tcPr>
            <w:tcW w:w="2977" w:type="dxa"/>
            <w:vMerge/>
            <w:tcBorders>
              <w:left w:val="single" w:sz="4" w:space="0" w:color="auto"/>
              <w:bottom w:val="single" w:sz="4" w:space="0" w:color="auto"/>
              <w:right w:val="single" w:sz="4" w:space="0" w:color="auto"/>
            </w:tcBorders>
            <w:shd w:val="clear" w:color="auto" w:fill="auto"/>
            <w:noWrap/>
            <w:vAlign w:val="bottom"/>
            <w:hideMark/>
          </w:tcPr>
          <w:p w:rsidR="0047645F" w:rsidRPr="00F50EA4" w:rsidRDefault="0047645F" w:rsidP="00750CD7">
            <w:pPr>
              <w:jc w:val="both"/>
              <w:rPr>
                <w:b/>
              </w:rPr>
            </w:pPr>
          </w:p>
        </w:tc>
        <w:tc>
          <w:tcPr>
            <w:tcW w:w="993" w:type="dxa"/>
            <w:vMerge/>
            <w:tcBorders>
              <w:left w:val="nil"/>
              <w:bottom w:val="single" w:sz="4" w:space="0" w:color="auto"/>
              <w:right w:val="single" w:sz="4" w:space="0" w:color="auto"/>
            </w:tcBorders>
            <w:shd w:val="clear" w:color="auto" w:fill="auto"/>
            <w:noWrap/>
            <w:vAlign w:val="bottom"/>
          </w:tcPr>
          <w:p w:rsidR="0047645F" w:rsidRPr="00BF377D" w:rsidRDefault="0047645F" w:rsidP="00750CD7">
            <w:pPr>
              <w:jc w:val="right"/>
              <w:rPr>
                <w:b/>
              </w:rPr>
            </w:pPr>
          </w:p>
        </w:tc>
        <w:tc>
          <w:tcPr>
            <w:tcW w:w="1134" w:type="dxa"/>
            <w:vMerge/>
            <w:tcBorders>
              <w:left w:val="nil"/>
              <w:bottom w:val="single" w:sz="4" w:space="0" w:color="auto"/>
              <w:right w:val="single" w:sz="4" w:space="0" w:color="auto"/>
            </w:tcBorders>
            <w:shd w:val="clear" w:color="auto" w:fill="auto"/>
            <w:noWrap/>
            <w:vAlign w:val="bottom"/>
            <w:hideMark/>
          </w:tcPr>
          <w:p w:rsidR="0047645F" w:rsidRPr="00F50EA4" w:rsidRDefault="0047645F" w:rsidP="00750CD7">
            <w:pPr>
              <w:jc w:val="right"/>
              <w:rPr>
                <w:b/>
              </w:rPr>
            </w:pPr>
          </w:p>
        </w:tc>
        <w:tc>
          <w:tcPr>
            <w:tcW w:w="1134" w:type="dxa"/>
            <w:vMerge/>
            <w:tcBorders>
              <w:left w:val="nil"/>
              <w:bottom w:val="single" w:sz="4" w:space="0" w:color="auto"/>
              <w:right w:val="single" w:sz="4" w:space="0" w:color="auto"/>
            </w:tcBorders>
            <w:shd w:val="clear" w:color="auto" w:fill="auto"/>
            <w:noWrap/>
            <w:vAlign w:val="bottom"/>
            <w:hideMark/>
          </w:tcPr>
          <w:p w:rsidR="0047645F" w:rsidRPr="00F50EA4" w:rsidRDefault="0047645F" w:rsidP="00750CD7">
            <w:pPr>
              <w:jc w:val="right"/>
              <w:rPr>
                <w:b/>
              </w:rPr>
            </w:pPr>
          </w:p>
        </w:tc>
        <w:tc>
          <w:tcPr>
            <w:tcW w:w="1175" w:type="dxa"/>
            <w:tcBorders>
              <w:top w:val="nil"/>
              <w:left w:val="nil"/>
              <w:bottom w:val="single" w:sz="4" w:space="0" w:color="auto"/>
              <w:right w:val="single" w:sz="4" w:space="0" w:color="auto"/>
            </w:tcBorders>
            <w:shd w:val="clear" w:color="auto" w:fill="auto"/>
            <w:noWrap/>
            <w:vAlign w:val="bottom"/>
            <w:hideMark/>
          </w:tcPr>
          <w:p w:rsidR="0047645F" w:rsidRPr="009840AE" w:rsidRDefault="0047645F" w:rsidP="00750CD7">
            <w:pPr>
              <w:jc w:val="right"/>
            </w:pPr>
            <w:proofErr w:type="spellStart"/>
            <w:proofErr w:type="gramStart"/>
            <w:r w:rsidRPr="009840AE">
              <w:t>Преду-смотрено</w:t>
            </w:r>
            <w:proofErr w:type="spellEnd"/>
            <w:proofErr w:type="gramEnd"/>
          </w:p>
        </w:tc>
        <w:tc>
          <w:tcPr>
            <w:tcW w:w="1093" w:type="dxa"/>
            <w:tcBorders>
              <w:top w:val="nil"/>
              <w:left w:val="nil"/>
              <w:bottom w:val="single" w:sz="4" w:space="0" w:color="auto"/>
              <w:right w:val="single" w:sz="4" w:space="0" w:color="auto"/>
            </w:tcBorders>
            <w:vAlign w:val="bottom"/>
          </w:tcPr>
          <w:p w:rsidR="0047645F" w:rsidRPr="009840AE" w:rsidRDefault="0047645F" w:rsidP="00750CD7">
            <w:pPr>
              <w:jc w:val="right"/>
            </w:pPr>
            <w:proofErr w:type="spellStart"/>
            <w:proofErr w:type="gramStart"/>
            <w:r w:rsidRPr="009840AE">
              <w:t>Испол-нено</w:t>
            </w:r>
            <w:proofErr w:type="spellEnd"/>
            <w:proofErr w:type="gramEnd"/>
          </w:p>
        </w:tc>
        <w:tc>
          <w:tcPr>
            <w:tcW w:w="1134" w:type="dxa"/>
            <w:vMerge/>
            <w:tcBorders>
              <w:left w:val="nil"/>
              <w:bottom w:val="single" w:sz="4" w:space="0" w:color="auto"/>
              <w:right w:val="single" w:sz="4" w:space="0" w:color="auto"/>
            </w:tcBorders>
          </w:tcPr>
          <w:p w:rsidR="0047645F" w:rsidRPr="003726D9" w:rsidRDefault="0047645F" w:rsidP="00750CD7">
            <w:pPr>
              <w:jc w:val="right"/>
              <w:rPr>
                <w:highlight w:val="yellow"/>
              </w:rPr>
            </w:pPr>
          </w:p>
        </w:tc>
      </w:tr>
      <w:tr w:rsidR="00750CD7" w:rsidRPr="003726D9" w:rsidTr="00750CD7">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47645F" w:rsidRPr="00F50EA4" w:rsidRDefault="0047645F" w:rsidP="00750CD7">
            <w:pPr>
              <w:jc w:val="both"/>
              <w:rPr>
                <w:b/>
              </w:rPr>
            </w:pPr>
            <w:r w:rsidRPr="00F50EA4">
              <w:rPr>
                <w:b/>
              </w:rPr>
              <w:t>Доходы – всего, в т.ч.</w:t>
            </w:r>
          </w:p>
        </w:tc>
        <w:tc>
          <w:tcPr>
            <w:tcW w:w="993" w:type="dxa"/>
            <w:tcBorders>
              <w:top w:val="nil"/>
              <w:left w:val="nil"/>
              <w:bottom w:val="single" w:sz="4" w:space="0" w:color="auto"/>
              <w:right w:val="single" w:sz="4" w:space="0" w:color="auto"/>
            </w:tcBorders>
            <w:shd w:val="clear" w:color="auto" w:fill="auto"/>
            <w:noWrap/>
            <w:vAlign w:val="bottom"/>
          </w:tcPr>
          <w:p w:rsidR="0047645F" w:rsidRPr="00BF377D" w:rsidRDefault="0047645F" w:rsidP="00750CD7">
            <w:pPr>
              <w:jc w:val="right"/>
              <w:rPr>
                <w:b/>
              </w:rPr>
            </w:pPr>
            <w:r w:rsidRPr="00BF377D">
              <w:rPr>
                <w:b/>
              </w:rPr>
              <w:t>4650,8</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rPr>
                <w:b/>
              </w:rPr>
            </w:pPr>
            <w:r w:rsidRPr="00F50EA4">
              <w:rPr>
                <w:b/>
              </w:rPr>
              <w:t>4829,5</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rPr>
                <w:b/>
              </w:rPr>
            </w:pPr>
            <w:r w:rsidRPr="00F50EA4">
              <w:rPr>
                <w:b/>
              </w:rPr>
              <w:t>5144,0</w:t>
            </w:r>
          </w:p>
        </w:tc>
        <w:tc>
          <w:tcPr>
            <w:tcW w:w="1175" w:type="dxa"/>
            <w:tcBorders>
              <w:top w:val="nil"/>
              <w:left w:val="nil"/>
              <w:bottom w:val="single" w:sz="4" w:space="0" w:color="auto"/>
              <w:right w:val="single" w:sz="4" w:space="0" w:color="auto"/>
            </w:tcBorders>
            <w:shd w:val="clear" w:color="auto" w:fill="auto"/>
            <w:noWrap/>
            <w:vAlign w:val="bottom"/>
            <w:hideMark/>
          </w:tcPr>
          <w:p w:rsidR="0047645F" w:rsidRPr="009840AE" w:rsidRDefault="0047645F" w:rsidP="00750CD7">
            <w:pPr>
              <w:jc w:val="right"/>
              <w:rPr>
                <w:b/>
              </w:rPr>
            </w:pPr>
            <w:r w:rsidRPr="009840AE">
              <w:rPr>
                <w:b/>
              </w:rPr>
              <w:t>5947,3</w:t>
            </w:r>
          </w:p>
        </w:tc>
        <w:tc>
          <w:tcPr>
            <w:tcW w:w="1093" w:type="dxa"/>
            <w:tcBorders>
              <w:top w:val="nil"/>
              <w:left w:val="nil"/>
              <w:bottom w:val="single" w:sz="4" w:space="0" w:color="auto"/>
              <w:right w:val="single" w:sz="4" w:space="0" w:color="auto"/>
            </w:tcBorders>
            <w:vAlign w:val="bottom"/>
          </w:tcPr>
          <w:p w:rsidR="0047645F" w:rsidRPr="009840AE" w:rsidRDefault="0047645F" w:rsidP="00750CD7">
            <w:pPr>
              <w:jc w:val="right"/>
              <w:rPr>
                <w:b/>
              </w:rPr>
            </w:pPr>
            <w:r w:rsidRPr="009840AE">
              <w:rPr>
                <w:b/>
              </w:rPr>
              <w:t>5828,2</w:t>
            </w:r>
          </w:p>
        </w:tc>
        <w:tc>
          <w:tcPr>
            <w:tcW w:w="1134" w:type="dxa"/>
            <w:tcBorders>
              <w:top w:val="nil"/>
              <w:left w:val="nil"/>
              <w:bottom w:val="single" w:sz="4" w:space="0" w:color="auto"/>
              <w:right w:val="single" w:sz="4" w:space="0" w:color="auto"/>
            </w:tcBorders>
          </w:tcPr>
          <w:p w:rsidR="0047645F" w:rsidRPr="009840AE" w:rsidRDefault="0047645F" w:rsidP="00750CD7">
            <w:pPr>
              <w:jc w:val="right"/>
              <w:rPr>
                <w:b/>
              </w:rPr>
            </w:pPr>
            <w:r w:rsidRPr="009840AE">
              <w:rPr>
                <w:b/>
              </w:rPr>
              <w:t>98,0</w:t>
            </w:r>
          </w:p>
        </w:tc>
      </w:tr>
      <w:tr w:rsidR="00750CD7" w:rsidRPr="003726D9" w:rsidTr="00750CD7">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47645F" w:rsidRPr="00F50EA4" w:rsidRDefault="0047645F" w:rsidP="00750CD7">
            <w:pPr>
              <w:jc w:val="both"/>
              <w:rPr>
                <w:b/>
              </w:rPr>
            </w:pPr>
            <w:r w:rsidRPr="00F50EA4">
              <w:rPr>
                <w:b/>
              </w:rPr>
              <w:t>1.Собственные доходы</w:t>
            </w:r>
          </w:p>
        </w:tc>
        <w:tc>
          <w:tcPr>
            <w:tcW w:w="993" w:type="dxa"/>
            <w:tcBorders>
              <w:top w:val="nil"/>
              <w:left w:val="nil"/>
              <w:bottom w:val="single" w:sz="4" w:space="0" w:color="auto"/>
              <w:right w:val="single" w:sz="4" w:space="0" w:color="auto"/>
            </w:tcBorders>
            <w:shd w:val="clear" w:color="auto" w:fill="auto"/>
            <w:noWrap/>
            <w:vAlign w:val="bottom"/>
          </w:tcPr>
          <w:p w:rsidR="0047645F" w:rsidRPr="00BF377D" w:rsidRDefault="0047645F" w:rsidP="00750CD7">
            <w:pPr>
              <w:jc w:val="right"/>
              <w:rPr>
                <w:b/>
              </w:rPr>
            </w:pPr>
            <w:r w:rsidRPr="00BF377D">
              <w:rPr>
                <w:b/>
              </w:rPr>
              <w:t>1753,3</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rPr>
                <w:b/>
              </w:rPr>
            </w:pPr>
            <w:r w:rsidRPr="00F50EA4">
              <w:rPr>
                <w:b/>
              </w:rPr>
              <w:t>1740,8</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rPr>
                <w:b/>
              </w:rPr>
            </w:pPr>
            <w:r w:rsidRPr="00F50EA4">
              <w:rPr>
                <w:b/>
              </w:rPr>
              <w:t>1722,3</w:t>
            </w:r>
          </w:p>
        </w:tc>
        <w:tc>
          <w:tcPr>
            <w:tcW w:w="1175" w:type="dxa"/>
            <w:tcBorders>
              <w:top w:val="nil"/>
              <w:left w:val="nil"/>
              <w:bottom w:val="single" w:sz="4" w:space="0" w:color="auto"/>
              <w:right w:val="single" w:sz="4" w:space="0" w:color="auto"/>
            </w:tcBorders>
            <w:shd w:val="clear" w:color="auto" w:fill="auto"/>
            <w:noWrap/>
            <w:vAlign w:val="bottom"/>
            <w:hideMark/>
          </w:tcPr>
          <w:p w:rsidR="0047645F" w:rsidRPr="009840AE" w:rsidRDefault="0047645F" w:rsidP="00750CD7">
            <w:pPr>
              <w:jc w:val="right"/>
              <w:rPr>
                <w:b/>
              </w:rPr>
            </w:pPr>
            <w:r w:rsidRPr="009840AE">
              <w:rPr>
                <w:b/>
              </w:rPr>
              <w:t>1750,7</w:t>
            </w:r>
          </w:p>
        </w:tc>
        <w:tc>
          <w:tcPr>
            <w:tcW w:w="1093" w:type="dxa"/>
            <w:tcBorders>
              <w:top w:val="nil"/>
              <w:left w:val="nil"/>
              <w:bottom w:val="single" w:sz="4" w:space="0" w:color="auto"/>
              <w:right w:val="single" w:sz="4" w:space="0" w:color="auto"/>
            </w:tcBorders>
            <w:vAlign w:val="bottom"/>
          </w:tcPr>
          <w:p w:rsidR="0047645F" w:rsidRPr="009840AE" w:rsidRDefault="0047645F" w:rsidP="00750CD7">
            <w:pPr>
              <w:jc w:val="right"/>
              <w:rPr>
                <w:b/>
              </w:rPr>
            </w:pPr>
            <w:r w:rsidRPr="009840AE">
              <w:rPr>
                <w:b/>
              </w:rPr>
              <w:t>1719,6</w:t>
            </w:r>
          </w:p>
        </w:tc>
        <w:tc>
          <w:tcPr>
            <w:tcW w:w="1134" w:type="dxa"/>
            <w:tcBorders>
              <w:top w:val="nil"/>
              <w:left w:val="nil"/>
              <w:bottom w:val="single" w:sz="4" w:space="0" w:color="auto"/>
              <w:right w:val="single" w:sz="4" w:space="0" w:color="auto"/>
            </w:tcBorders>
          </w:tcPr>
          <w:p w:rsidR="0047645F" w:rsidRPr="009840AE" w:rsidRDefault="0047645F" w:rsidP="00750CD7">
            <w:pPr>
              <w:jc w:val="right"/>
              <w:rPr>
                <w:b/>
              </w:rPr>
            </w:pPr>
            <w:r w:rsidRPr="009840AE">
              <w:rPr>
                <w:b/>
              </w:rPr>
              <w:t>98,2</w:t>
            </w:r>
          </w:p>
        </w:tc>
      </w:tr>
      <w:tr w:rsidR="00750CD7" w:rsidRPr="003726D9" w:rsidTr="00750CD7">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47645F" w:rsidRPr="00F50EA4" w:rsidRDefault="0047645F" w:rsidP="00750CD7">
            <w:pPr>
              <w:jc w:val="both"/>
            </w:pPr>
            <w:r w:rsidRPr="00F50EA4">
              <w:rPr>
                <w:lang w:val="en-US"/>
              </w:rPr>
              <w:t>1.1.</w:t>
            </w:r>
            <w:r w:rsidRPr="00F50EA4">
              <w:t>Налоговые доходы</w:t>
            </w:r>
          </w:p>
        </w:tc>
        <w:tc>
          <w:tcPr>
            <w:tcW w:w="993" w:type="dxa"/>
            <w:tcBorders>
              <w:top w:val="nil"/>
              <w:left w:val="nil"/>
              <w:bottom w:val="single" w:sz="4" w:space="0" w:color="auto"/>
              <w:right w:val="single" w:sz="4" w:space="0" w:color="auto"/>
            </w:tcBorders>
            <w:shd w:val="clear" w:color="auto" w:fill="auto"/>
            <w:noWrap/>
            <w:vAlign w:val="bottom"/>
          </w:tcPr>
          <w:p w:rsidR="0047645F" w:rsidRPr="00BF377D" w:rsidRDefault="0047645F" w:rsidP="00750CD7">
            <w:pPr>
              <w:jc w:val="right"/>
            </w:pPr>
            <w:r w:rsidRPr="00BF377D">
              <w:t>1374,3</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pPr>
            <w:r w:rsidRPr="00F50EA4">
              <w:t>1393,4</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pPr>
            <w:r w:rsidRPr="00F50EA4">
              <w:t>1362,3</w:t>
            </w:r>
          </w:p>
        </w:tc>
        <w:tc>
          <w:tcPr>
            <w:tcW w:w="1175" w:type="dxa"/>
            <w:tcBorders>
              <w:top w:val="nil"/>
              <w:left w:val="nil"/>
              <w:bottom w:val="single" w:sz="4" w:space="0" w:color="auto"/>
              <w:right w:val="single" w:sz="4" w:space="0" w:color="auto"/>
            </w:tcBorders>
            <w:shd w:val="clear" w:color="auto" w:fill="auto"/>
            <w:noWrap/>
            <w:vAlign w:val="bottom"/>
            <w:hideMark/>
          </w:tcPr>
          <w:p w:rsidR="0047645F" w:rsidRPr="009840AE" w:rsidRDefault="0047645F" w:rsidP="00750CD7">
            <w:pPr>
              <w:jc w:val="right"/>
            </w:pPr>
            <w:r w:rsidRPr="009840AE">
              <w:t>1388,4</w:t>
            </w:r>
          </w:p>
        </w:tc>
        <w:tc>
          <w:tcPr>
            <w:tcW w:w="1093" w:type="dxa"/>
            <w:tcBorders>
              <w:top w:val="nil"/>
              <w:left w:val="nil"/>
              <w:bottom w:val="single" w:sz="4" w:space="0" w:color="auto"/>
              <w:right w:val="single" w:sz="4" w:space="0" w:color="auto"/>
            </w:tcBorders>
            <w:vAlign w:val="bottom"/>
          </w:tcPr>
          <w:p w:rsidR="0047645F" w:rsidRPr="009840AE" w:rsidRDefault="0047645F" w:rsidP="00750CD7">
            <w:pPr>
              <w:jc w:val="right"/>
            </w:pPr>
            <w:r w:rsidRPr="009840AE">
              <w:t>1357,1</w:t>
            </w:r>
          </w:p>
        </w:tc>
        <w:tc>
          <w:tcPr>
            <w:tcW w:w="1134" w:type="dxa"/>
            <w:tcBorders>
              <w:top w:val="nil"/>
              <w:left w:val="nil"/>
              <w:bottom w:val="single" w:sz="4" w:space="0" w:color="auto"/>
              <w:right w:val="single" w:sz="4" w:space="0" w:color="auto"/>
            </w:tcBorders>
          </w:tcPr>
          <w:p w:rsidR="0047645F" w:rsidRPr="009840AE" w:rsidRDefault="0047645F" w:rsidP="00750CD7">
            <w:pPr>
              <w:jc w:val="right"/>
            </w:pPr>
            <w:r w:rsidRPr="009840AE">
              <w:t>97,7</w:t>
            </w:r>
          </w:p>
        </w:tc>
      </w:tr>
      <w:tr w:rsidR="00750CD7" w:rsidRPr="003726D9" w:rsidTr="00750CD7">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47645F" w:rsidRPr="00F50EA4" w:rsidRDefault="0047645F" w:rsidP="00750CD7">
            <w:pPr>
              <w:jc w:val="both"/>
            </w:pPr>
            <w:r w:rsidRPr="00F50EA4">
              <w:t>1.2.Неналоговые доходы</w:t>
            </w:r>
          </w:p>
        </w:tc>
        <w:tc>
          <w:tcPr>
            <w:tcW w:w="993" w:type="dxa"/>
            <w:tcBorders>
              <w:top w:val="nil"/>
              <w:left w:val="nil"/>
              <w:bottom w:val="single" w:sz="4" w:space="0" w:color="auto"/>
              <w:right w:val="single" w:sz="4" w:space="0" w:color="auto"/>
            </w:tcBorders>
            <w:shd w:val="clear" w:color="auto" w:fill="auto"/>
            <w:noWrap/>
            <w:vAlign w:val="bottom"/>
          </w:tcPr>
          <w:p w:rsidR="0047645F" w:rsidRPr="00BF377D" w:rsidRDefault="0047645F" w:rsidP="00750CD7">
            <w:pPr>
              <w:jc w:val="right"/>
            </w:pPr>
            <w:r w:rsidRPr="00BF377D">
              <w:t>379</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pPr>
            <w:r w:rsidRPr="00F50EA4">
              <w:t>347,4</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pPr>
            <w:r w:rsidRPr="00F50EA4">
              <w:t>359,8</w:t>
            </w:r>
          </w:p>
        </w:tc>
        <w:tc>
          <w:tcPr>
            <w:tcW w:w="1175" w:type="dxa"/>
            <w:tcBorders>
              <w:top w:val="nil"/>
              <w:left w:val="nil"/>
              <w:bottom w:val="single" w:sz="4" w:space="0" w:color="auto"/>
              <w:right w:val="single" w:sz="4" w:space="0" w:color="auto"/>
            </w:tcBorders>
            <w:shd w:val="clear" w:color="auto" w:fill="auto"/>
            <w:noWrap/>
            <w:vAlign w:val="bottom"/>
            <w:hideMark/>
          </w:tcPr>
          <w:p w:rsidR="0047645F" w:rsidRPr="009840AE" w:rsidRDefault="0047645F" w:rsidP="00750CD7">
            <w:pPr>
              <w:jc w:val="right"/>
            </w:pPr>
            <w:r w:rsidRPr="009840AE">
              <w:t>362,3</w:t>
            </w:r>
          </w:p>
        </w:tc>
        <w:tc>
          <w:tcPr>
            <w:tcW w:w="1093" w:type="dxa"/>
            <w:tcBorders>
              <w:top w:val="nil"/>
              <w:left w:val="nil"/>
              <w:bottom w:val="single" w:sz="4" w:space="0" w:color="auto"/>
              <w:right w:val="single" w:sz="4" w:space="0" w:color="auto"/>
            </w:tcBorders>
            <w:vAlign w:val="bottom"/>
          </w:tcPr>
          <w:p w:rsidR="0047645F" w:rsidRPr="009840AE" w:rsidRDefault="0047645F" w:rsidP="00750CD7">
            <w:pPr>
              <w:jc w:val="right"/>
            </w:pPr>
            <w:r w:rsidRPr="009840AE">
              <w:t>362,5</w:t>
            </w:r>
          </w:p>
        </w:tc>
        <w:tc>
          <w:tcPr>
            <w:tcW w:w="1134" w:type="dxa"/>
            <w:tcBorders>
              <w:top w:val="nil"/>
              <w:left w:val="nil"/>
              <w:bottom w:val="single" w:sz="4" w:space="0" w:color="auto"/>
              <w:right w:val="single" w:sz="4" w:space="0" w:color="auto"/>
            </w:tcBorders>
          </w:tcPr>
          <w:p w:rsidR="0047645F" w:rsidRPr="009840AE" w:rsidRDefault="0047645F" w:rsidP="00750CD7">
            <w:pPr>
              <w:jc w:val="right"/>
            </w:pPr>
            <w:r w:rsidRPr="009840AE">
              <w:t>100,1</w:t>
            </w:r>
          </w:p>
        </w:tc>
      </w:tr>
      <w:tr w:rsidR="00750CD7" w:rsidRPr="003726D9" w:rsidTr="00750CD7">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47645F" w:rsidRPr="00F50EA4" w:rsidRDefault="0047645F" w:rsidP="00750CD7">
            <w:pPr>
              <w:jc w:val="both"/>
              <w:rPr>
                <w:b/>
              </w:rPr>
            </w:pPr>
            <w:r w:rsidRPr="00F50EA4">
              <w:rPr>
                <w:b/>
              </w:rPr>
              <w:t>2.Безвозмездные поступления</w:t>
            </w:r>
          </w:p>
        </w:tc>
        <w:tc>
          <w:tcPr>
            <w:tcW w:w="993" w:type="dxa"/>
            <w:tcBorders>
              <w:top w:val="nil"/>
              <w:left w:val="nil"/>
              <w:bottom w:val="single" w:sz="4" w:space="0" w:color="auto"/>
              <w:right w:val="single" w:sz="4" w:space="0" w:color="auto"/>
            </w:tcBorders>
            <w:shd w:val="clear" w:color="auto" w:fill="auto"/>
            <w:noWrap/>
            <w:vAlign w:val="bottom"/>
          </w:tcPr>
          <w:p w:rsidR="0047645F" w:rsidRPr="00BF377D" w:rsidRDefault="0047645F" w:rsidP="00750CD7">
            <w:pPr>
              <w:jc w:val="right"/>
              <w:rPr>
                <w:b/>
              </w:rPr>
            </w:pPr>
            <w:r w:rsidRPr="00BF377D">
              <w:rPr>
                <w:b/>
              </w:rPr>
              <w:t>2897,5</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rPr>
                <w:b/>
              </w:rPr>
            </w:pPr>
            <w:r w:rsidRPr="00F50EA4">
              <w:rPr>
                <w:b/>
              </w:rPr>
              <w:t>3088,7</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rPr>
                <w:b/>
              </w:rPr>
            </w:pPr>
            <w:r w:rsidRPr="00F50EA4">
              <w:rPr>
                <w:b/>
              </w:rPr>
              <w:t>3421,7</w:t>
            </w:r>
          </w:p>
        </w:tc>
        <w:tc>
          <w:tcPr>
            <w:tcW w:w="1175" w:type="dxa"/>
            <w:tcBorders>
              <w:top w:val="nil"/>
              <w:left w:val="nil"/>
              <w:bottom w:val="single" w:sz="4" w:space="0" w:color="auto"/>
              <w:right w:val="single" w:sz="4" w:space="0" w:color="auto"/>
            </w:tcBorders>
            <w:shd w:val="clear" w:color="auto" w:fill="auto"/>
            <w:noWrap/>
            <w:vAlign w:val="bottom"/>
            <w:hideMark/>
          </w:tcPr>
          <w:p w:rsidR="0047645F" w:rsidRPr="009840AE" w:rsidRDefault="0047645F" w:rsidP="00750CD7">
            <w:pPr>
              <w:jc w:val="right"/>
              <w:rPr>
                <w:b/>
              </w:rPr>
            </w:pPr>
            <w:r w:rsidRPr="009840AE">
              <w:rPr>
                <w:b/>
              </w:rPr>
              <w:t>4196,6</w:t>
            </w:r>
          </w:p>
        </w:tc>
        <w:tc>
          <w:tcPr>
            <w:tcW w:w="1093" w:type="dxa"/>
            <w:tcBorders>
              <w:top w:val="nil"/>
              <w:left w:val="nil"/>
              <w:bottom w:val="single" w:sz="4" w:space="0" w:color="auto"/>
              <w:right w:val="single" w:sz="4" w:space="0" w:color="auto"/>
            </w:tcBorders>
            <w:vAlign w:val="bottom"/>
          </w:tcPr>
          <w:p w:rsidR="0047645F" w:rsidRPr="009840AE" w:rsidRDefault="0047645F" w:rsidP="00750CD7">
            <w:pPr>
              <w:jc w:val="right"/>
              <w:rPr>
                <w:b/>
              </w:rPr>
            </w:pPr>
            <w:r w:rsidRPr="009840AE">
              <w:rPr>
                <w:b/>
              </w:rPr>
              <w:t>4108,6</w:t>
            </w:r>
          </w:p>
        </w:tc>
        <w:tc>
          <w:tcPr>
            <w:tcW w:w="1134" w:type="dxa"/>
            <w:tcBorders>
              <w:top w:val="nil"/>
              <w:left w:val="nil"/>
              <w:bottom w:val="single" w:sz="4" w:space="0" w:color="auto"/>
              <w:right w:val="single" w:sz="4" w:space="0" w:color="auto"/>
            </w:tcBorders>
          </w:tcPr>
          <w:p w:rsidR="0047645F" w:rsidRPr="009840AE" w:rsidRDefault="0047645F" w:rsidP="00750CD7">
            <w:pPr>
              <w:jc w:val="right"/>
              <w:rPr>
                <w:b/>
              </w:rPr>
            </w:pPr>
            <w:r w:rsidRPr="009840AE">
              <w:rPr>
                <w:b/>
              </w:rPr>
              <w:t>97,</w:t>
            </w:r>
            <w:r>
              <w:rPr>
                <w:b/>
              </w:rPr>
              <w:t>9</w:t>
            </w:r>
          </w:p>
        </w:tc>
      </w:tr>
      <w:tr w:rsidR="00750CD7" w:rsidRPr="003726D9" w:rsidTr="00750CD7">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47645F" w:rsidRPr="00F50EA4" w:rsidRDefault="0047645F" w:rsidP="00750CD7">
            <w:pPr>
              <w:jc w:val="both"/>
            </w:pPr>
            <w:r w:rsidRPr="00F50EA4">
              <w:t>2.1.Дотации</w:t>
            </w:r>
          </w:p>
        </w:tc>
        <w:tc>
          <w:tcPr>
            <w:tcW w:w="993" w:type="dxa"/>
            <w:tcBorders>
              <w:top w:val="nil"/>
              <w:left w:val="nil"/>
              <w:bottom w:val="single" w:sz="4" w:space="0" w:color="auto"/>
              <w:right w:val="single" w:sz="4" w:space="0" w:color="auto"/>
            </w:tcBorders>
            <w:shd w:val="clear" w:color="auto" w:fill="auto"/>
            <w:noWrap/>
            <w:vAlign w:val="bottom"/>
          </w:tcPr>
          <w:p w:rsidR="0047645F" w:rsidRPr="00BF377D" w:rsidRDefault="0047645F" w:rsidP="00750CD7">
            <w:pPr>
              <w:jc w:val="right"/>
            </w:pPr>
            <w:r w:rsidRPr="00BF377D">
              <w:t>201,9</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pPr>
            <w:r w:rsidRPr="00F50EA4">
              <w:t>148,5</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pPr>
            <w:r w:rsidRPr="00F50EA4">
              <w:t>169,0</w:t>
            </w:r>
          </w:p>
        </w:tc>
        <w:tc>
          <w:tcPr>
            <w:tcW w:w="1175" w:type="dxa"/>
            <w:tcBorders>
              <w:top w:val="nil"/>
              <w:left w:val="nil"/>
              <w:bottom w:val="single" w:sz="4" w:space="0" w:color="auto"/>
              <w:right w:val="single" w:sz="4" w:space="0" w:color="auto"/>
            </w:tcBorders>
            <w:shd w:val="clear" w:color="auto" w:fill="auto"/>
            <w:noWrap/>
            <w:vAlign w:val="bottom"/>
            <w:hideMark/>
          </w:tcPr>
          <w:p w:rsidR="0047645F" w:rsidRPr="009840AE" w:rsidRDefault="0047645F" w:rsidP="00750CD7">
            <w:pPr>
              <w:jc w:val="right"/>
            </w:pPr>
            <w:r w:rsidRPr="009840AE">
              <w:t>161,7</w:t>
            </w:r>
          </w:p>
        </w:tc>
        <w:tc>
          <w:tcPr>
            <w:tcW w:w="1093" w:type="dxa"/>
            <w:tcBorders>
              <w:top w:val="nil"/>
              <w:left w:val="nil"/>
              <w:bottom w:val="single" w:sz="4" w:space="0" w:color="auto"/>
              <w:right w:val="single" w:sz="4" w:space="0" w:color="auto"/>
            </w:tcBorders>
            <w:vAlign w:val="bottom"/>
          </w:tcPr>
          <w:p w:rsidR="0047645F" w:rsidRPr="009840AE" w:rsidRDefault="0047645F" w:rsidP="00750CD7">
            <w:pPr>
              <w:jc w:val="right"/>
            </w:pPr>
            <w:r w:rsidRPr="009840AE">
              <w:t>161,</w:t>
            </w:r>
            <w:r>
              <w:t>7</w:t>
            </w:r>
          </w:p>
        </w:tc>
        <w:tc>
          <w:tcPr>
            <w:tcW w:w="1134" w:type="dxa"/>
            <w:tcBorders>
              <w:top w:val="nil"/>
              <w:left w:val="nil"/>
              <w:bottom w:val="single" w:sz="4" w:space="0" w:color="auto"/>
              <w:right w:val="single" w:sz="4" w:space="0" w:color="auto"/>
            </w:tcBorders>
          </w:tcPr>
          <w:p w:rsidR="0047645F" w:rsidRPr="009840AE" w:rsidRDefault="0047645F" w:rsidP="00750CD7">
            <w:pPr>
              <w:jc w:val="right"/>
            </w:pPr>
            <w:r>
              <w:t>100</w:t>
            </w:r>
            <w:r w:rsidRPr="009840AE">
              <w:t>,</w:t>
            </w:r>
            <w:r>
              <w:t>0</w:t>
            </w:r>
          </w:p>
        </w:tc>
      </w:tr>
      <w:tr w:rsidR="00750CD7" w:rsidRPr="003726D9" w:rsidTr="00750CD7">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47645F" w:rsidRPr="00F50EA4" w:rsidRDefault="0047645F" w:rsidP="00750CD7">
            <w:pPr>
              <w:jc w:val="both"/>
            </w:pPr>
            <w:r w:rsidRPr="00F50EA4">
              <w:t>2.2.Субсидии</w:t>
            </w:r>
          </w:p>
        </w:tc>
        <w:tc>
          <w:tcPr>
            <w:tcW w:w="993" w:type="dxa"/>
            <w:tcBorders>
              <w:top w:val="nil"/>
              <w:left w:val="nil"/>
              <w:bottom w:val="single" w:sz="4" w:space="0" w:color="auto"/>
              <w:right w:val="single" w:sz="4" w:space="0" w:color="auto"/>
            </w:tcBorders>
            <w:shd w:val="clear" w:color="auto" w:fill="auto"/>
            <w:noWrap/>
            <w:vAlign w:val="bottom"/>
          </w:tcPr>
          <w:p w:rsidR="0047645F" w:rsidRPr="00BF377D" w:rsidRDefault="0047645F" w:rsidP="00750CD7">
            <w:pPr>
              <w:jc w:val="right"/>
            </w:pPr>
            <w:r w:rsidRPr="00BF377D">
              <w:t>277,0</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pPr>
            <w:r w:rsidRPr="00F50EA4">
              <w:t>288,0</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pPr>
            <w:r w:rsidRPr="00F50EA4">
              <w:t>448,0</w:t>
            </w:r>
          </w:p>
        </w:tc>
        <w:tc>
          <w:tcPr>
            <w:tcW w:w="1175" w:type="dxa"/>
            <w:tcBorders>
              <w:top w:val="nil"/>
              <w:left w:val="nil"/>
              <w:bottom w:val="single" w:sz="4" w:space="0" w:color="auto"/>
              <w:right w:val="single" w:sz="4" w:space="0" w:color="auto"/>
            </w:tcBorders>
            <w:shd w:val="clear" w:color="auto" w:fill="auto"/>
            <w:noWrap/>
            <w:vAlign w:val="bottom"/>
            <w:hideMark/>
          </w:tcPr>
          <w:p w:rsidR="0047645F" w:rsidRPr="009840AE" w:rsidRDefault="0047645F" w:rsidP="00750CD7">
            <w:pPr>
              <w:jc w:val="right"/>
            </w:pPr>
            <w:r w:rsidRPr="009840AE">
              <w:t>452,0</w:t>
            </w:r>
          </w:p>
        </w:tc>
        <w:tc>
          <w:tcPr>
            <w:tcW w:w="1093" w:type="dxa"/>
            <w:tcBorders>
              <w:top w:val="nil"/>
              <w:left w:val="nil"/>
              <w:bottom w:val="single" w:sz="4" w:space="0" w:color="auto"/>
              <w:right w:val="single" w:sz="4" w:space="0" w:color="auto"/>
            </w:tcBorders>
            <w:vAlign w:val="bottom"/>
          </w:tcPr>
          <w:p w:rsidR="0047645F" w:rsidRPr="009840AE" w:rsidRDefault="0047645F" w:rsidP="00750CD7">
            <w:pPr>
              <w:jc w:val="right"/>
            </w:pPr>
            <w:r w:rsidRPr="009840AE">
              <w:t>393,0</w:t>
            </w:r>
          </w:p>
        </w:tc>
        <w:tc>
          <w:tcPr>
            <w:tcW w:w="1134" w:type="dxa"/>
            <w:tcBorders>
              <w:top w:val="nil"/>
              <w:left w:val="nil"/>
              <w:bottom w:val="single" w:sz="4" w:space="0" w:color="auto"/>
              <w:right w:val="single" w:sz="4" w:space="0" w:color="auto"/>
            </w:tcBorders>
          </w:tcPr>
          <w:p w:rsidR="0047645F" w:rsidRPr="009840AE" w:rsidRDefault="0047645F" w:rsidP="00750CD7">
            <w:pPr>
              <w:jc w:val="right"/>
            </w:pPr>
            <w:r w:rsidRPr="009840AE">
              <w:t>8</w:t>
            </w:r>
            <w:r>
              <w:t>6</w:t>
            </w:r>
            <w:r w:rsidRPr="009840AE">
              <w:t>,</w:t>
            </w:r>
            <w:r>
              <w:t>9</w:t>
            </w:r>
          </w:p>
        </w:tc>
      </w:tr>
      <w:tr w:rsidR="00750CD7" w:rsidRPr="003726D9" w:rsidTr="00750CD7">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47645F" w:rsidRPr="00F50EA4" w:rsidRDefault="0047645F" w:rsidP="00750CD7">
            <w:pPr>
              <w:jc w:val="both"/>
            </w:pPr>
            <w:r w:rsidRPr="00F50EA4">
              <w:t>2.3.Субвенции</w:t>
            </w:r>
          </w:p>
        </w:tc>
        <w:tc>
          <w:tcPr>
            <w:tcW w:w="993" w:type="dxa"/>
            <w:tcBorders>
              <w:top w:val="nil"/>
              <w:left w:val="nil"/>
              <w:bottom w:val="single" w:sz="4" w:space="0" w:color="auto"/>
              <w:right w:val="single" w:sz="4" w:space="0" w:color="auto"/>
            </w:tcBorders>
            <w:shd w:val="clear" w:color="auto" w:fill="auto"/>
            <w:noWrap/>
            <w:vAlign w:val="bottom"/>
          </w:tcPr>
          <w:p w:rsidR="0047645F" w:rsidRPr="00BF377D" w:rsidRDefault="0047645F" w:rsidP="00750CD7">
            <w:pPr>
              <w:jc w:val="right"/>
            </w:pPr>
            <w:r w:rsidRPr="00BF377D">
              <w:t>2413,5</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pPr>
            <w:r w:rsidRPr="00F50EA4">
              <w:t>2697,0</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pPr>
            <w:r w:rsidRPr="00F50EA4">
              <w:t>2780,0</w:t>
            </w:r>
          </w:p>
        </w:tc>
        <w:tc>
          <w:tcPr>
            <w:tcW w:w="1175" w:type="dxa"/>
            <w:tcBorders>
              <w:top w:val="nil"/>
              <w:left w:val="nil"/>
              <w:bottom w:val="single" w:sz="4" w:space="0" w:color="auto"/>
              <w:right w:val="single" w:sz="4" w:space="0" w:color="auto"/>
            </w:tcBorders>
            <w:shd w:val="clear" w:color="auto" w:fill="auto"/>
            <w:noWrap/>
            <w:vAlign w:val="bottom"/>
            <w:hideMark/>
          </w:tcPr>
          <w:p w:rsidR="0047645F" w:rsidRPr="009840AE" w:rsidRDefault="0047645F" w:rsidP="00750CD7">
            <w:pPr>
              <w:jc w:val="right"/>
            </w:pPr>
            <w:r w:rsidRPr="009840AE">
              <w:t>2982,5</w:t>
            </w:r>
          </w:p>
        </w:tc>
        <w:tc>
          <w:tcPr>
            <w:tcW w:w="1093" w:type="dxa"/>
            <w:tcBorders>
              <w:top w:val="nil"/>
              <w:left w:val="nil"/>
              <w:bottom w:val="single" w:sz="4" w:space="0" w:color="auto"/>
              <w:right w:val="single" w:sz="4" w:space="0" w:color="auto"/>
            </w:tcBorders>
            <w:vAlign w:val="bottom"/>
          </w:tcPr>
          <w:p w:rsidR="0047645F" w:rsidRPr="009840AE" w:rsidRDefault="0047645F" w:rsidP="00750CD7">
            <w:pPr>
              <w:jc w:val="right"/>
            </w:pPr>
            <w:r w:rsidRPr="009840AE">
              <w:t>2954,6</w:t>
            </w:r>
          </w:p>
        </w:tc>
        <w:tc>
          <w:tcPr>
            <w:tcW w:w="1134" w:type="dxa"/>
            <w:tcBorders>
              <w:top w:val="nil"/>
              <w:left w:val="nil"/>
              <w:bottom w:val="single" w:sz="4" w:space="0" w:color="auto"/>
              <w:right w:val="single" w:sz="4" w:space="0" w:color="auto"/>
            </w:tcBorders>
          </w:tcPr>
          <w:p w:rsidR="0047645F" w:rsidRPr="009840AE" w:rsidRDefault="0047645F" w:rsidP="00750CD7">
            <w:pPr>
              <w:jc w:val="right"/>
            </w:pPr>
            <w:r w:rsidRPr="009840AE">
              <w:t>99,1</w:t>
            </w:r>
          </w:p>
        </w:tc>
      </w:tr>
      <w:tr w:rsidR="00750CD7" w:rsidRPr="003726D9" w:rsidTr="00750CD7">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tcPr>
          <w:p w:rsidR="0047645F" w:rsidRPr="00F50EA4" w:rsidRDefault="0047645F" w:rsidP="00750CD7">
            <w:pPr>
              <w:jc w:val="both"/>
            </w:pPr>
            <w:r w:rsidRPr="00F50EA4">
              <w:t>2.4.Иные межбюджетные трансферты</w:t>
            </w:r>
          </w:p>
        </w:tc>
        <w:tc>
          <w:tcPr>
            <w:tcW w:w="993" w:type="dxa"/>
            <w:tcBorders>
              <w:top w:val="nil"/>
              <w:left w:val="nil"/>
              <w:bottom w:val="single" w:sz="4" w:space="0" w:color="auto"/>
              <w:right w:val="single" w:sz="4" w:space="0" w:color="auto"/>
            </w:tcBorders>
            <w:shd w:val="clear" w:color="auto" w:fill="auto"/>
            <w:noWrap/>
            <w:vAlign w:val="bottom"/>
          </w:tcPr>
          <w:p w:rsidR="0047645F" w:rsidRPr="00BF377D" w:rsidRDefault="0047645F" w:rsidP="00750CD7">
            <w:pPr>
              <w:jc w:val="right"/>
            </w:pPr>
            <w:r w:rsidRPr="00BF377D">
              <w:t>5,1</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pPr>
            <w:r w:rsidRPr="00F50EA4">
              <w:t>15,2</w:t>
            </w:r>
          </w:p>
        </w:tc>
        <w:tc>
          <w:tcPr>
            <w:tcW w:w="1134" w:type="dxa"/>
            <w:tcBorders>
              <w:top w:val="nil"/>
              <w:left w:val="nil"/>
              <w:bottom w:val="single" w:sz="4" w:space="0" w:color="auto"/>
              <w:right w:val="single" w:sz="4" w:space="0" w:color="auto"/>
            </w:tcBorders>
            <w:shd w:val="clear" w:color="auto" w:fill="auto"/>
            <w:noWrap/>
            <w:vAlign w:val="bottom"/>
          </w:tcPr>
          <w:p w:rsidR="0047645F" w:rsidRPr="00F50EA4" w:rsidRDefault="0047645F" w:rsidP="00750CD7">
            <w:pPr>
              <w:jc w:val="right"/>
            </w:pPr>
            <w:r w:rsidRPr="00F50EA4">
              <w:t>24,7</w:t>
            </w:r>
          </w:p>
        </w:tc>
        <w:tc>
          <w:tcPr>
            <w:tcW w:w="1175" w:type="dxa"/>
            <w:tcBorders>
              <w:top w:val="nil"/>
              <w:left w:val="nil"/>
              <w:bottom w:val="single" w:sz="4" w:space="0" w:color="auto"/>
              <w:right w:val="single" w:sz="4" w:space="0" w:color="auto"/>
            </w:tcBorders>
            <w:shd w:val="clear" w:color="auto" w:fill="auto"/>
            <w:noWrap/>
            <w:vAlign w:val="bottom"/>
          </w:tcPr>
          <w:p w:rsidR="0047645F" w:rsidRPr="009840AE" w:rsidRDefault="0047645F" w:rsidP="00750CD7">
            <w:pPr>
              <w:jc w:val="right"/>
            </w:pPr>
            <w:r w:rsidRPr="009840AE">
              <w:t>600,</w:t>
            </w:r>
            <w:r>
              <w:t>4</w:t>
            </w:r>
          </w:p>
        </w:tc>
        <w:tc>
          <w:tcPr>
            <w:tcW w:w="1093" w:type="dxa"/>
            <w:tcBorders>
              <w:top w:val="nil"/>
              <w:left w:val="nil"/>
              <w:bottom w:val="single" w:sz="4" w:space="0" w:color="auto"/>
              <w:right w:val="single" w:sz="4" w:space="0" w:color="auto"/>
            </w:tcBorders>
            <w:vAlign w:val="bottom"/>
          </w:tcPr>
          <w:p w:rsidR="0047645F" w:rsidRPr="009840AE" w:rsidRDefault="0047645F" w:rsidP="00750CD7">
            <w:pPr>
              <w:jc w:val="right"/>
            </w:pPr>
            <w:r>
              <w:t>599</w:t>
            </w:r>
            <w:r w:rsidRPr="009840AE">
              <w:t>,</w:t>
            </w:r>
            <w:r>
              <w:t>3</w:t>
            </w:r>
          </w:p>
        </w:tc>
        <w:tc>
          <w:tcPr>
            <w:tcW w:w="1134" w:type="dxa"/>
            <w:tcBorders>
              <w:top w:val="nil"/>
              <w:left w:val="nil"/>
              <w:bottom w:val="single" w:sz="4" w:space="0" w:color="auto"/>
              <w:right w:val="single" w:sz="4" w:space="0" w:color="auto"/>
            </w:tcBorders>
          </w:tcPr>
          <w:p w:rsidR="0047645F" w:rsidRPr="009840AE" w:rsidRDefault="0047645F" w:rsidP="00750CD7">
            <w:pPr>
              <w:jc w:val="right"/>
            </w:pPr>
          </w:p>
          <w:p w:rsidR="0047645F" w:rsidRPr="009840AE" w:rsidRDefault="0047645F" w:rsidP="00750CD7">
            <w:pPr>
              <w:jc w:val="right"/>
            </w:pPr>
            <w:r>
              <w:t>99</w:t>
            </w:r>
            <w:r w:rsidRPr="009840AE">
              <w:t>,</w:t>
            </w:r>
            <w:r>
              <w:t>8</w:t>
            </w:r>
          </w:p>
        </w:tc>
      </w:tr>
      <w:tr w:rsidR="00750CD7" w:rsidRPr="00730D90" w:rsidTr="00750CD7">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45F" w:rsidRPr="00730D90" w:rsidRDefault="0047645F" w:rsidP="00750CD7">
            <w:pPr>
              <w:jc w:val="both"/>
              <w:rPr>
                <w:b/>
              </w:rPr>
            </w:pPr>
            <w:r w:rsidRPr="00730D90">
              <w:rPr>
                <w:b/>
              </w:rPr>
              <w:t>Расходы бюджета</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7645F" w:rsidRPr="00730D90" w:rsidRDefault="0047645F" w:rsidP="00750CD7">
            <w:pPr>
              <w:jc w:val="right"/>
              <w:rPr>
                <w:b/>
              </w:rPr>
            </w:pPr>
            <w:r w:rsidRPr="00730D90">
              <w:rPr>
                <w:b/>
              </w:rPr>
              <w:t>4651,4</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7645F" w:rsidRPr="00730D90" w:rsidRDefault="0047645F" w:rsidP="00750CD7">
            <w:pPr>
              <w:jc w:val="right"/>
              <w:rPr>
                <w:b/>
              </w:rPr>
            </w:pPr>
            <w:r w:rsidRPr="00730D90">
              <w:rPr>
                <w:b/>
              </w:rPr>
              <w:t>4904,5</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7645F" w:rsidRPr="00730D90" w:rsidRDefault="0047645F" w:rsidP="00750CD7">
            <w:pPr>
              <w:jc w:val="right"/>
              <w:rPr>
                <w:b/>
              </w:rPr>
            </w:pPr>
            <w:r w:rsidRPr="00730D90">
              <w:rPr>
                <w:b/>
              </w:rPr>
              <w:t>5320,6</w:t>
            </w:r>
          </w:p>
        </w:tc>
        <w:tc>
          <w:tcPr>
            <w:tcW w:w="1175" w:type="dxa"/>
            <w:tcBorders>
              <w:top w:val="single" w:sz="4" w:space="0" w:color="auto"/>
              <w:left w:val="nil"/>
              <w:bottom w:val="single" w:sz="4" w:space="0" w:color="auto"/>
              <w:right w:val="single" w:sz="4" w:space="0" w:color="auto"/>
            </w:tcBorders>
            <w:shd w:val="clear" w:color="auto" w:fill="auto"/>
            <w:noWrap/>
            <w:vAlign w:val="bottom"/>
            <w:hideMark/>
          </w:tcPr>
          <w:p w:rsidR="0047645F" w:rsidRPr="00730D90" w:rsidRDefault="0047645F" w:rsidP="00750CD7">
            <w:pPr>
              <w:jc w:val="right"/>
              <w:rPr>
                <w:b/>
              </w:rPr>
            </w:pPr>
            <w:r w:rsidRPr="00730D90">
              <w:rPr>
                <w:b/>
              </w:rPr>
              <w:t>6129,9</w:t>
            </w:r>
          </w:p>
        </w:tc>
        <w:tc>
          <w:tcPr>
            <w:tcW w:w="1093" w:type="dxa"/>
            <w:tcBorders>
              <w:top w:val="single" w:sz="4" w:space="0" w:color="auto"/>
              <w:left w:val="nil"/>
              <w:bottom w:val="single" w:sz="4" w:space="0" w:color="auto"/>
              <w:right w:val="single" w:sz="4" w:space="0" w:color="auto"/>
            </w:tcBorders>
            <w:vAlign w:val="bottom"/>
          </w:tcPr>
          <w:p w:rsidR="0047645F" w:rsidRPr="00730D90" w:rsidRDefault="0047645F" w:rsidP="00750CD7">
            <w:pPr>
              <w:jc w:val="right"/>
              <w:rPr>
                <w:b/>
              </w:rPr>
            </w:pPr>
            <w:r w:rsidRPr="00730D90">
              <w:rPr>
                <w:b/>
              </w:rPr>
              <w:t>5937,</w:t>
            </w:r>
            <w:r>
              <w:rPr>
                <w:b/>
              </w:rPr>
              <w:t>6</w:t>
            </w:r>
          </w:p>
        </w:tc>
        <w:tc>
          <w:tcPr>
            <w:tcW w:w="1134" w:type="dxa"/>
            <w:tcBorders>
              <w:top w:val="single" w:sz="4" w:space="0" w:color="auto"/>
              <w:left w:val="nil"/>
              <w:bottom w:val="single" w:sz="4" w:space="0" w:color="auto"/>
              <w:right w:val="single" w:sz="4" w:space="0" w:color="auto"/>
            </w:tcBorders>
          </w:tcPr>
          <w:p w:rsidR="0047645F" w:rsidRPr="00730D90" w:rsidRDefault="0047645F" w:rsidP="00750CD7">
            <w:pPr>
              <w:jc w:val="right"/>
              <w:rPr>
                <w:b/>
              </w:rPr>
            </w:pPr>
            <w:r w:rsidRPr="00730D90">
              <w:rPr>
                <w:b/>
              </w:rPr>
              <w:t>96,9</w:t>
            </w:r>
          </w:p>
        </w:tc>
      </w:tr>
      <w:tr w:rsidR="00750CD7" w:rsidRPr="003726D9" w:rsidTr="00750CD7">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45F" w:rsidRPr="00730D90" w:rsidRDefault="0047645F" w:rsidP="00750CD7">
            <w:pPr>
              <w:jc w:val="both"/>
              <w:rPr>
                <w:b/>
              </w:rPr>
            </w:pPr>
            <w:r w:rsidRPr="00730D90">
              <w:rPr>
                <w:b/>
              </w:rPr>
              <w:t>Дефицит бюджета</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7645F" w:rsidRPr="00730D90" w:rsidRDefault="0047645F" w:rsidP="00750CD7">
            <w:pPr>
              <w:jc w:val="right"/>
              <w:rPr>
                <w:b/>
              </w:rPr>
            </w:pPr>
            <w:r w:rsidRPr="00730D90">
              <w:rPr>
                <w:b/>
              </w:rPr>
              <w:t>0,6</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7645F" w:rsidRPr="00730D90" w:rsidRDefault="0047645F" w:rsidP="00750CD7">
            <w:pPr>
              <w:jc w:val="right"/>
              <w:rPr>
                <w:b/>
              </w:rPr>
            </w:pPr>
            <w:r w:rsidRPr="00730D90">
              <w:rPr>
                <w:b/>
              </w:rPr>
              <w:t>75,0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7645F" w:rsidRPr="00730D90" w:rsidRDefault="0047645F" w:rsidP="00750CD7">
            <w:pPr>
              <w:jc w:val="right"/>
              <w:rPr>
                <w:b/>
              </w:rPr>
            </w:pPr>
            <w:r w:rsidRPr="00730D90">
              <w:rPr>
                <w:b/>
              </w:rPr>
              <w:t>176,6</w:t>
            </w:r>
          </w:p>
        </w:tc>
        <w:tc>
          <w:tcPr>
            <w:tcW w:w="1175" w:type="dxa"/>
            <w:tcBorders>
              <w:top w:val="single" w:sz="4" w:space="0" w:color="auto"/>
              <w:left w:val="nil"/>
              <w:bottom w:val="single" w:sz="4" w:space="0" w:color="auto"/>
              <w:right w:val="single" w:sz="4" w:space="0" w:color="auto"/>
            </w:tcBorders>
            <w:shd w:val="clear" w:color="auto" w:fill="auto"/>
            <w:noWrap/>
            <w:vAlign w:val="bottom"/>
            <w:hideMark/>
          </w:tcPr>
          <w:p w:rsidR="0047645F" w:rsidRPr="00730D90" w:rsidRDefault="0047645F" w:rsidP="00750CD7">
            <w:pPr>
              <w:jc w:val="right"/>
              <w:rPr>
                <w:b/>
              </w:rPr>
            </w:pPr>
            <w:r w:rsidRPr="00730D90">
              <w:rPr>
                <w:b/>
              </w:rPr>
              <w:t>182,6</w:t>
            </w:r>
          </w:p>
        </w:tc>
        <w:tc>
          <w:tcPr>
            <w:tcW w:w="1093" w:type="dxa"/>
            <w:tcBorders>
              <w:top w:val="single" w:sz="4" w:space="0" w:color="auto"/>
              <w:left w:val="nil"/>
              <w:bottom w:val="single" w:sz="4" w:space="0" w:color="auto"/>
              <w:right w:val="single" w:sz="4" w:space="0" w:color="auto"/>
            </w:tcBorders>
            <w:vAlign w:val="bottom"/>
          </w:tcPr>
          <w:p w:rsidR="0047645F" w:rsidRPr="00730D90" w:rsidRDefault="0047645F" w:rsidP="00750CD7">
            <w:pPr>
              <w:jc w:val="right"/>
              <w:rPr>
                <w:b/>
              </w:rPr>
            </w:pPr>
            <w:r w:rsidRPr="00730D90">
              <w:rPr>
                <w:b/>
              </w:rPr>
              <w:t>109,</w:t>
            </w:r>
            <w:r>
              <w:rPr>
                <w:b/>
              </w:rPr>
              <w:t>6</w:t>
            </w:r>
          </w:p>
        </w:tc>
        <w:tc>
          <w:tcPr>
            <w:tcW w:w="1134" w:type="dxa"/>
            <w:tcBorders>
              <w:top w:val="single" w:sz="4" w:space="0" w:color="auto"/>
              <w:left w:val="nil"/>
              <w:bottom w:val="single" w:sz="4" w:space="0" w:color="auto"/>
              <w:right w:val="single" w:sz="4" w:space="0" w:color="auto"/>
            </w:tcBorders>
          </w:tcPr>
          <w:p w:rsidR="0047645F" w:rsidRPr="00730D90" w:rsidRDefault="0047645F" w:rsidP="00750CD7">
            <w:pPr>
              <w:jc w:val="right"/>
              <w:rPr>
                <w:b/>
              </w:rPr>
            </w:pPr>
            <w:r w:rsidRPr="00730D90">
              <w:rPr>
                <w:b/>
              </w:rPr>
              <w:t>60,0</w:t>
            </w:r>
          </w:p>
        </w:tc>
      </w:tr>
      <w:tr w:rsidR="00750CD7" w:rsidRPr="003726D9" w:rsidTr="00750CD7">
        <w:trPr>
          <w:trHeight w:val="66"/>
        </w:trPr>
        <w:tc>
          <w:tcPr>
            <w:tcW w:w="2977" w:type="dxa"/>
            <w:tcBorders>
              <w:top w:val="single" w:sz="4" w:space="0" w:color="auto"/>
            </w:tcBorders>
            <w:shd w:val="clear" w:color="auto" w:fill="auto"/>
            <w:noWrap/>
            <w:vAlign w:val="bottom"/>
            <w:hideMark/>
          </w:tcPr>
          <w:p w:rsidR="0047645F" w:rsidRPr="00730D90" w:rsidRDefault="0047645F" w:rsidP="00750CD7">
            <w:pPr>
              <w:jc w:val="both"/>
              <w:rPr>
                <w:b/>
              </w:rPr>
            </w:pPr>
          </w:p>
        </w:tc>
        <w:tc>
          <w:tcPr>
            <w:tcW w:w="993" w:type="dxa"/>
            <w:tcBorders>
              <w:top w:val="single" w:sz="4" w:space="0" w:color="auto"/>
            </w:tcBorders>
            <w:shd w:val="clear" w:color="auto" w:fill="auto"/>
            <w:noWrap/>
            <w:vAlign w:val="bottom"/>
          </w:tcPr>
          <w:p w:rsidR="0047645F" w:rsidRPr="00730D90" w:rsidRDefault="0047645F" w:rsidP="00750CD7">
            <w:pPr>
              <w:rPr>
                <w:b/>
              </w:rPr>
            </w:pPr>
          </w:p>
        </w:tc>
        <w:tc>
          <w:tcPr>
            <w:tcW w:w="1134" w:type="dxa"/>
            <w:tcBorders>
              <w:top w:val="single" w:sz="4" w:space="0" w:color="auto"/>
            </w:tcBorders>
            <w:shd w:val="clear" w:color="auto" w:fill="auto"/>
            <w:noWrap/>
            <w:vAlign w:val="bottom"/>
          </w:tcPr>
          <w:p w:rsidR="0047645F" w:rsidRPr="00730D90" w:rsidRDefault="0047645F" w:rsidP="00750CD7">
            <w:pPr>
              <w:rPr>
                <w:b/>
              </w:rPr>
            </w:pPr>
          </w:p>
        </w:tc>
        <w:tc>
          <w:tcPr>
            <w:tcW w:w="1134" w:type="dxa"/>
            <w:tcBorders>
              <w:top w:val="single" w:sz="4" w:space="0" w:color="auto"/>
            </w:tcBorders>
            <w:shd w:val="clear" w:color="auto" w:fill="auto"/>
            <w:noWrap/>
            <w:vAlign w:val="bottom"/>
          </w:tcPr>
          <w:p w:rsidR="0047645F" w:rsidRPr="00730D90" w:rsidRDefault="0047645F" w:rsidP="00750CD7">
            <w:pPr>
              <w:rPr>
                <w:b/>
              </w:rPr>
            </w:pPr>
          </w:p>
        </w:tc>
        <w:tc>
          <w:tcPr>
            <w:tcW w:w="1175" w:type="dxa"/>
            <w:tcBorders>
              <w:top w:val="single" w:sz="4" w:space="0" w:color="auto"/>
            </w:tcBorders>
            <w:shd w:val="clear" w:color="auto" w:fill="auto"/>
            <w:noWrap/>
            <w:vAlign w:val="bottom"/>
            <w:hideMark/>
          </w:tcPr>
          <w:p w:rsidR="0047645F" w:rsidRPr="00730D90" w:rsidRDefault="0047645F" w:rsidP="00750CD7">
            <w:pPr>
              <w:rPr>
                <w:b/>
              </w:rPr>
            </w:pPr>
          </w:p>
        </w:tc>
        <w:tc>
          <w:tcPr>
            <w:tcW w:w="1093" w:type="dxa"/>
            <w:tcBorders>
              <w:top w:val="single" w:sz="4" w:space="0" w:color="auto"/>
            </w:tcBorders>
            <w:vAlign w:val="bottom"/>
          </w:tcPr>
          <w:p w:rsidR="0047645F" w:rsidRPr="00730D90" w:rsidRDefault="0047645F" w:rsidP="00750CD7">
            <w:pPr>
              <w:rPr>
                <w:b/>
              </w:rPr>
            </w:pPr>
          </w:p>
        </w:tc>
        <w:tc>
          <w:tcPr>
            <w:tcW w:w="1134" w:type="dxa"/>
            <w:tcBorders>
              <w:top w:val="single" w:sz="4" w:space="0" w:color="auto"/>
            </w:tcBorders>
          </w:tcPr>
          <w:p w:rsidR="0047645F" w:rsidRPr="00730D90" w:rsidRDefault="0047645F" w:rsidP="00750CD7">
            <w:pPr>
              <w:rPr>
                <w:b/>
              </w:rPr>
            </w:pPr>
          </w:p>
        </w:tc>
      </w:tr>
    </w:tbl>
    <w:p w:rsidR="0047645F" w:rsidRDefault="00D5728C" w:rsidP="0047645F">
      <w:pPr>
        <w:pStyle w:val="af1"/>
        <w:tabs>
          <w:tab w:val="left" w:pos="993"/>
        </w:tabs>
        <w:jc w:val="center"/>
        <w:rPr>
          <w:rFonts w:ascii="Times New Roman" w:hAnsi="Times New Roman" w:cs="Times New Roman"/>
          <w:b/>
          <w:sz w:val="24"/>
          <w:szCs w:val="24"/>
          <w:lang w:val="ru-RU"/>
        </w:rPr>
      </w:pPr>
      <w:r>
        <w:rPr>
          <w:rFonts w:ascii="Times New Roman" w:hAnsi="Times New Roman" w:cs="Times New Roman"/>
          <w:b/>
          <w:noProof/>
          <w:sz w:val="24"/>
          <w:szCs w:val="24"/>
          <w:lang w:val="ru-RU" w:eastAsia="ru-RU"/>
        </w:rPr>
        <w:pict>
          <v:shape id="_x0000_s1096" type="#_x0000_t202" style="position:absolute;left:0;text-align:left;margin-left:112.25pt;margin-top:212.55pt;width:297.75pt;height:38.25pt;z-index:251938816;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" filled="f" stroked="f">
            <v:textbox style="mso-next-textbox:#_x0000_s1096">
              <w:txbxContent>
                <w:p w:rsidR="00953DE0" w:rsidRPr="00497FE8" w:rsidRDefault="00953DE0" w:rsidP="0047645F">
                  <w:pPr>
                    <w:pStyle w:val="aa"/>
                    <w:spacing w:before="0" w:beforeAutospacing="0"/>
                    <w:jc w:val="center"/>
                    <w:textAlignment w:val="baseline"/>
                    <w:rPr>
                      <w:sz w:val="22"/>
                      <w:szCs w:val="22"/>
                    </w:rPr>
                  </w:pPr>
                  <w:r w:rsidRPr="00497FE8">
                    <w:rPr>
                      <w:rFonts w:cstheme="minorBidi"/>
                      <w:b/>
                      <w:bCs/>
                      <w:iCs/>
                      <w:color w:val="000000" w:themeColor="text1"/>
                      <w:kern w:val="24"/>
                      <w:sz w:val="22"/>
                      <w:szCs w:val="22"/>
                    </w:rPr>
                    <w:t>Всего налоговых и неналоговых доходов 1719,6 млн</w:t>
                  </w:r>
                  <w:proofErr w:type="gramStart"/>
                  <w:r w:rsidRPr="00497FE8">
                    <w:rPr>
                      <w:rFonts w:cstheme="minorBidi"/>
                      <w:b/>
                      <w:bCs/>
                      <w:iCs/>
                      <w:color w:val="000000" w:themeColor="text1"/>
                      <w:kern w:val="24"/>
                      <w:sz w:val="22"/>
                      <w:szCs w:val="22"/>
                    </w:rPr>
                    <w:t>.р</w:t>
                  </w:r>
                  <w:proofErr w:type="gramEnd"/>
                  <w:r w:rsidRPr="00497FE8">
                    <w:rPr>
                      <w:rFonts w:cstheme="minorBidi"/>
                      <w:b/>
                      <w:bCs/>
                      <w:iCs/>
                      <w:color w:val="000000" w:themeColor="text1"/>
                      <w:kern w:val="24"/>
                      <w:sz w:val="22"/>
                      <w:szCs w:val="22"/>
                    </w:rPr>
                    <w:t>уб.</w:t>
                  </w:r>
                </w:p>
              </w:txbxContent>
            </v:textbox>
          </v:shape>
        </w:pict>
      </w:r>
      <w:r w:rsidR="0047645F" w:rsidRPr="00194A1E">
        <w:rPr>
          <w:rFonts w:ascii="Times New Roman" w:hAnsi="Times New Roman" w:cs="Times New Roman"/>
          <w:b/>
          <w:noProof/>
          <w:sz w:val="24"/>
          <w:szCs w:val="24"/>
          <w:lang w:val="ru-RU" w:eastAsia="ru-RU"/>
        </w:rPr>
        <w:drawing>
          <wp:inline distT="0" distB="0" distL="0" distR="0">
            <wp:extent cx="6103620" cy="3267075"/>
            <wp:effectExtent l="19050" t="0" r="11430" b="0"/>
            <wp:docPr id="37"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7645F" w:rsidRPr="00EF7A66" w:rsidRDefault="0047645F" w:rsidP="0047645F">
      <w:pPr>
        <w:pStyle w:val="af1"/>
        <w:ind w:firstLine="567"/>
        <w:jc w:val="both"/>
        <w:rPr>
          <w:rFonts w:ascii="Times New Roman" w:hAnsi="Times New Roman" w:cs="Times New Roman"/>
          <w:sz w:val="24"/>
          <w:szCs w:val="24"/>
          <w:lang w:val="ru-RU"/>
        </w:rPr>
      </w:pPr>
      <w:r w:rsidRPr="00EF7A66">
        <w:rPr>
          <w:rFonts w:ascii="Times New Roman" w:hAnsi="Times New Roman" w:cs="Times New Roman"/>
          <w:b/>
          <w:sz w:val="24"/>
          <w:szCs w:val="24"/>
          <w:lang w:val="ru-RU"/>
        </w:rPr>
        <w:t>Основными доходными источниками городского бюджета</w:t>
      </w:r>
      <w:r w:rsidRPr="00EF7A66">
        <w:rPr>
          <w:rFonts w:ascii="Times New Roman" w:hAnsi="Times New Roman" w:cs="Times New Roman"/>
          <w:sz w:val="24"/>
          <w:szCs w:val="24"/>
          <w:lang w:val="ru-RU"/>
        </w:rPr>
        <w:t xml:space="preserve"> в 2018 году являются: налог на доходы физических лиц (60,0%), налоги на имущество (11,0%), доходы от использования имущества, находящегося в муниципальной собственности (10,0%)</w:t>
      </w:r>
      <w:r w:rsidRPr="003350A1">
        <w:rPr>
          <w:rFonts w:ascii="Times New Roman" w:hAnsi="Times New Roman" w:cs="Times New Roman"/>
          <w:sz w:val="24"/>
          <w:szCs w:val="24"/>
          <w:lang w:val="ru-RU"/>
        </w:rPr>
        <w:t xml:space="preserve"> </w:t>
      </w:r>
      <w:r w:rsidRPr="00EF7A66">
        <w:rPr>
          <w:rFonts w:ascii="Times New Roman" w:hAnsi="Times New Roman" w:cs="Times New Roman"/>
          <w:sz w:val="24"/>
          <w:szCs w:val="24"/>
          <w:lang w:val="ru-RU"/>
        </w:rPr>
        <w:t>доходы от продажи муниципального имущества и земельных участков (9,0%). По остальным налогам доля в бюджете города составляет 10%.</w:t>
      </w:r>
    </w:p>
    <w:p w:rsidR="0047645F" w:rsidRPr="003A28FD" w:rsidRDefault="0047645F" w:rsidP="0047645F">
      <w:pPr>
        <w:widowControl w:val="0"/>
        <w:shd w:val="clear" w:color="auto" w:fill="FFFFFF"/>
        <w:autoSpaceDE w:val="0"/>
        <w:autoSpaceDN w:val="0"/>
        <w:adjustRightInd w:val="0"/>
        <w:ind w:firstLine="567"/>
        <w:jc w:val="both"/>
      </w:pPr>
      <w:r w:rsidRPr="003A28FD">
        <w:t>Во исполнение принятой бюджетной и налоговой политики в течени</w:t>
      </w:r>
      <w:r>
        <w:t>е</w:t>
      </w:r>
      <w:r w:rsidRPr="003A28FD">
        <w:t xml:space="preserve"> года проводилась работа по увеличению доходной части бюджета:</w:t>
      </w:r>
    </w:p>
    <w:p w:rsidR="0047645F" w:rsidRPr="003A28FD" w:rsidRDefault="0047645F" w:rsidP="0047645F">
      <w:pPr>
        <w:widowControl w:val="0"/>
        <w:shd w:val="clear" w:color="auto" w:fill="FFFFFF"/>
        <w:autoSpaceDE w:val="0"/>
        <w:autoSpaceDN w:val="0"/>
        <w:adjustRightInd w:val="0"/>
        <w:ind w:firstLine="567"/>
        <w:jc w:val="both"/>
      </w:pPr>
      <w:r w:rsidRPr="003A28FD">
        <w:t>- ежемесячный мониторинг своевременности уплаты налога на доходы физических лиц крупными и средними предприятиями с целью предотвращения роста недоимки;</w:t>
      </w:r>
    </w:p>
    <w:p w:rsidR="0047645F" w:rsidRDefault="0047645F" w:rsidP="0047645F">
      <w:pPr>
        <w:widowControl w:val="0"/>
        <w:shd w:val="clear" w:color="auto" w:fill="FFFFFF"/>
        <w:autoSpaceDE w:val="0"/>
        <w:autoSpaceDN w:val="0"/>
        <w:adjustRightInd w:val="0"/>
        <w:ind w:firstLine="567"/>
        <w:jc w:val="both"/>
      </w:pPr>
      <w:r w:rsidRPr="003A28FD">
        <w:t>- ежемесячно проводились заседания межведомственной комиссии по укреплению налоговой дисциплины и легализации налоговой базы. В результате проведенной работы налогоплательщики перечислили просроченной задолженности 56,3 млн. руб., в т. ч. в бюджет Рыбинска</w:t>
      </w:r>
      <w:r>
        <w:t xml:space="preserve"> 22,4 млн. руб., из них НДФЛ - </w:t>
      </w:r>
      <w:r w:rsidRPr="003A28FD">
        <w:t>14,5 млн. руб.</w:t>
      </w:r>
    </w:p>
    <w:p w:rsidR="0047645F" w:rsidRDefault="0047645F" w:rsidP="0047645F">
      <w:pPr>
        <w:widowControl w:val="0"/>
        <w:shd w:val="clear" w:color="auto" w:fill="FFFFFF"/>
        <w:autoSpaceDE w:val="0"/>
        <w:autoSpaceDN w:val="0"/>
        <w:adjustRightInd w:val="0"/>
        <w:ind w:firstLine="567"/>
        <w:jc w:val="both"/>
      </w:pPr>
    </w:p>
    <w:p w:rsidR="0047645F" w:rsidRDefault="00D5728C" w:rsidP="0047645F">
      <w:pPr>
        <w:widowControl w:val="0"/>
        <w:shd w:val="clear" w:color="auto" w:fill="FFFFFF"/>
        <w:autoSpaceDE w:val="0"/>
        <w:autoSpaceDN w:val="0"/>
        <w:adjustRightInd w:val="0"/>
        <w:ind w:firstLine="567"/>
        <w:jc w:val="both"/>
      </w:pPr>
      <w:r>
        <w:rPr>
          <w:noProof/>
        </w:rPr>
        <w:pict>
          <v:rect id="_x0000_s1097" style="position:absolute;left:0;text-align:left;margin-left:10.55pt;margin-top:-12.75pt;width:447pt;height:24pt;z-index:25193984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" filled="f" fillcolor="#cfc" stroked="f">
            <o:lock v:ext="edit" grouping="t"/>
            <v:textbox style="mso-next-textbox:#_x0000_s1097">
              <w:txbxContent>
                <w:p w:rsidR="00953DE0" w:rsidRPr="00BA0C74" w:rsidRDefault="00953DE0" w:rsidP="0047645F">
                  <w:pPr>
                    <w:pStyle w:val="aa"/>
                    <w:spacing w:before="0" w:beforeAutospacing="0"/>
                    <w:jc w:val="center"/>
                    <w:textAlignment w:val="baseline"/>
                    <w:rPr>
                      <w:b/>
                      <w:sz w:val="24"/>
                      <w:szCs w:val="24"/>
                    </w:rPr>
                  </w:pPr>
                  <w:r w:rsidRPr="00BA0C74">
                    <w:rPr>
                      <w:rFonts w:eastAsiaTheme="majorEastAsia" w:cstheme="majorBidi"/>
                      <w:b/>
                      <w:bCs/>
                      <w:iCs/>
                      <w:kern w:val="24"/>
                      <w:sz w:val="24"/>
                      <w:szCs w:val="24"/>
                    </w:rPr>
                    <w:t>Мероприятия по исполнению плановых показателей</w:t>
                  </w:r>
                </w:p>
              </w:txbxContent>
            </v:textbox>
          </v:rect>
        </w:pict>
      </w:r>
    </w:p>
    <w:p w:rsidR="0047645F" w:rsidRPr="00687DD0" w:rsidRDefault="00D5728C" w:rsidP="0047645F">
      <w:pPr>
        <w:tabs>
          <w:tab w:val="num" w:pos="0"/>
        </w:tabs>
        <w:ind w:firstLine="567"/>
        <w:rPr>
          <w:sz w:val="28"/>
          <w:szCs w:val="28"/>
        </w:rPr>
      </w:pPr>
      <w:r>
        <w:rPr>
          <w:noProof/>
          <w:sz w:val="28"/>
          <w:szCs w:val="28"/>
        </w:rPr>
        <w:pict>
          <v:shape id="Поле 25" o:spid="_x0000_s1082" type="#_x0000_t202" style="position:absolute;left:0;text-align:left;margin-left:71.95pt;margin-top:2.15pt;width:321.45pt;height:35.75pt;z-index:251924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" fillcolor="#ff9" strokecolor="windowText">
            <v:fill opacity="27525f" color2="#9f9" rotate="t" focusposition=".5,.5" focussize="" colors="0 #ff9;0 #9f9" focus="100%" type="gradientRadial"/>
            <v:textbox style="mso-next-textbox:#Поле 25;mso-fit-shape-to-text:t" inset="2.5mm,1.3mm,2.5mm,1.3mm">
              <w:txbxContent>
                <w:p w:rsidR="00953DE0" w:rsidRPr="00F26201" w:rsidRDefault="00953DE0" w:rsidP="0047645F">
                  <w:pPr>
                    <w:pStyle w:val="aa"/>
                    <w:spacing w:before="0" w:beforeAutospacing="0"/>
                    <w:jc w:val="center"/>
                    <w:textAlignment w:val="baseline"/>
                    <w:rPr>
                      <w:sz w:val="24"/>
                      <w:szCs w:val="24"/>
                    </w:rPr>
                  </w:pPr>
                  <w:r w:rsidRPr="00F26201">
                    <w:rPr>
                      <w:bCs/>
                      <w:color w:val="000000"/>
                      <w:kern w:val="24"/>
                      <w:sz w:val="24"/>
                      <w:szCs w:val="24"/>
                    </w:rPr>
                    <w:t>Финансовый орган организует работу межведомственной комиссии по укреплению налоговой дисциплины</w:t>
                  </w:r>
                </w:p>
              </w:txbxContent>
            </v:textbox>
          </v:shape>
        </w:pict>
      </w:r>
      <w:r>
        <w:rPr>
          <w:noProof/>
          <w:sz w:val="28"/>
          <w:szCs w:val="28"/>
        </w:rPr>
        <w:pict>
          <v:line id="Прямая соединительная линия 24" o:spid="_x0000_s1090" style="position:absolute;left:0;text-align:left;z-index:251932672;visibility:visible;mso-wrap-distance-top:-6e-5mm;mso-wrap-distance-bottom:-6e-5mm" from="532.95pt,40.05pt" to="566.95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" strokecolor="windowText">
            <o:lock v:ext="edit" shapetype="f"/>
          </v:line>
        </w:pict>
      </w:r>
      <w:r>
        <w:rPr>
          <w:noProof/>
          <w:sz w:val="28"/>
          <w:szCs w:val="28"/>
        </w:rPr>
        <w:pict>
          <v:line id="Прямая соединительная линия 23" o:spid="_x0000_s1091" style="position:absolute;left:0;text-align:left;z-index:251933696;visibility:visible;mso-wrap-distance-left:3.17494mm;mso-wrap-distance-right:3.17494mm" from="567pt,40.05pt" to="567pt,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" strokecolor="windowText">
            <v:stroke endarrow="block"/>
            <o:lock v:ext="edit" shapetype="f"/>
          </v:line>
        </w:pict>
      </w:r>
      <w:r>
        <w:rPr>
          <w:noProof/>
          <w:sz w:val="28"/>
          <w:szCs w:val="28"/>
        </w:rPr>
        <w:pict>
          <v:rect id="Прямоугольник 22" o:spid="_x0000_s1092" style="position:absolute;left:0;text-align:left;margin-left:336.1pt;margin-top:178.8pt;width:18.3pt;height:23.3pt;z-index:2519347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" filled="f" stroked="f">
            <v:textbox style="mso-next-textbox:#Прямоугольник 22;mso-fit-shape-to-text:t">
              <w:txbxContent>
                <w:p w:rsidR="00953DE0" w:rsidRDefault="00953DE0" w:rsidP="0047645F">
                  <w:pPr>
                    <w:pStyle w:val="aa"/>
                    <w:spacing w:before="0" w:beforeAutospacing="0"/>
                    <w:textAlignment w:val="baseline"/>
                  </w:pPr>
                  <w:r w:rsidRPr="00AA0141">
                    <w:rPr>
                      <w:rFonts w:ascii="Arial" w:hAnsi="Arial"/>
                      <w:color w:val="000000"/>
                      <w:kern w:val="24"/>
                    </w:rPr>
                    <w:t xml:space="preserve"> </w:t>
                  </w:r>
                </w:p>
              </w:txbxContent>
            </v:textbox>
          </v:rect>
        </w:pict>
      </w:r>
      <w:r>
        <w:rPr>
          <w:noProof/>
          <w:sz w:val="28"/>
          <w:szCs w:val="28"/>
        </w:rPr>
        <w:pict>
          <v:rect id="Прямоугольник 21" o:spid="_x0000_s1093" style="position:absolute;left:0;text-align:left;margin-left:336.1pt;margin-top:178.8pt;width:18.3pt;height:23.3pt;z-index:25193574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" filled="f" stroked="f">
            <v:textbox style="mso-next-textbox:#Прямоугольник 21;mso-fit-shape-to-text:t">
              <w:txbxContent>
                <w:p w:rsidR="00953DE0" w:rsidRDefault="00953DE0" w:rsidP="0047645F">
                  <w:pPr>
                    <w:pStyle w:val="aa"/>
                    <w:spacing w:before="0" w:beforeAutospacing="0"/>
                    <w:textAlignment w:val="baseline"/>
                  </w:pPr>
                  <w:r w:rsidRPr="00AA0141">
                    <w:rPr>
                      <w:rFonts w:ascii="Arial" w:hAnsi="Arial"/>
                      <w:color w:val="000000"/>
                      <w:kern w:val="24"/>
                    </w:rPr>
                    <w:t xml:space="preserve"> </w:t>
                  </w:r>
                </w:p>
              </w:txbxContent>
            </v:textbox>
          </v:rect>
        </w:pict>
      </w:r>
    </w:p>
    <w:p w:rsidR="0047645F" w:rsidRPr="00687DD0" w:rsidRDefault="0047645F" w:rsidP="0047645F">
      <w:pPr>
        <w:tabs>
          <w:tab w:val="num" w:pos="0"/>
        </w:tabs>
        <w:ind w:firstLine="567"/>
        <w:rPr>
          <w:sz w:val="28"/>
          <w:szCs w:val="28"/>
        </w:rPr>
      </w:pPr>
    </w:p>
    <w:p w:rsidR="0047645F" w:rsidRPr="00687DD0" w:rsidRDefault="00D5728C" w:rsidP="0047645F">
      <w:pPr>
        <w:tabs>
          <w:tab w:val="num" w:pos="0"/>
        </w:tabs>
        <w:ind w:firstLine="567"/>
        <w:rPr>
          <w:sz w:val="28"/>
          <w:szCs w:val="28"/>
        </w:rPr>
      </w:pPr>
      <w:r>
        <w:rPr>
          <w:noProof/>
          <w:sz w:val="28"/>
          <w:szCs w:val="28"/>
        </w:rPr>
        <w:pict>
          <v:line id="Прямая соединительная линия 20" o:spid="_x0000_s1094" style="position:absolute;left:0;text-align:left;z-index:251936768;visibility:visible;mso-wrap-distance-left:3.17494mm;mso-wrap-distance-right:3.17494mm" from="98.25pt,5.7pt" to="98.25pt,3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" strokecolor="windowText">
            <v:stroke endarrow="block"/>
            <o:lock v:ext="edit" shapetype="f"/>
          </v:line>
        </w:pict>
      </w:r>
      <w:r>
        <w:rPr>
          <w:noProof/>
          <w:sz w:val="28"/>
          <w:szCs w:val="28"/>
        </w:rPr>
        <w:pict>
          <v:line id="Прямая соединительная линия 19" o:spid="_x0000_s1095" style="position:absolute;left:0;text-align:left;z-index:251937792;visibility:visible;mso-wrap-distance-left:3.17494mm;mso-wrap-distance-right:3.17494mm" from="328.5pt,5.7pt" to="328.5pt,3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" strokecolor="windowText">
            <v:stroke endarrow="block"/>
            <o:lock v:ext="edit" shapetype="f"/>
          </v:line>
        </w:pict>
      </w:r>
    </w:p>
    <w:p w:rsidR="0047645F" w:rsidRPr="00687DD0" w:rsidRDefault="0047645F" w:rsidP="0047645F">
      <w:pPr>
        <w:tabs>
          <w:tab w:val="num" w:pos="0"/>
        </w:tabs>
        <w:ind w:firstLine="567"/>
        <w:rPr>
          <w:sz w:val="28"/>
          <w:szCs w:val="28"/>
        </w:rPr>
      </w:pPr>
    </w:p>
    <w:p w:rsidR="0047645F" w:rsidRPr="00687DD0" w:rsidRDefault="00D5728C" w:rsidP="0047645F">
      <w:pPr>
        <w:tabs>
          <w:tab w:val="num" w:pos="0"/>
        </w:tabs>
        <w:ind w:firstLine="567"/>
        <w:rPr>
          <w:sz w:val="28"/>
          <w:szCs w:val="28"/>
        </w:rPr>
      </w:pPr>
      <w:r>
        <w:rPr>
          <w:noProof/>
          <w:sz w:val="28"/>
          <w:szCs w:val="2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Загнутый угол 15" o:spid="_x0000_s1083" type="#_x0000_t65" style="position:absolute;left:0;text-align:left;margin-left:254.25pt;margin-top:13.2pt;width:220.05pt;height:158.8pt;z-index:251925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" fillcolor="#fc9" strokecolor="windowText">
            <v:textbox style="mso-next-textbox:#Загнутый угол 15" inset="2.5mm,1.3mm,2.5mm,1.3mm">
              <w:txbxContent>
                <w:p w:rsidR="00953DE0" w:rsidRDefault="00953DE0" w:rsidP="0047645F">
                  <w:pPr>
                    <w:pStyle w:val="aa"/>
                    <w:kinsoku w:val="0"/>
                    <w:overflowPunct w:val="0"/>
                    <w:spacing w:before="0" w:beforeAutospacing="0"/>
                    <w:jc w:val="center"/>
                    <w:textAlignment w:val="baseline"/>
                    <w:rPr>
                      <w:b/>
                      <w:bCs/>
                      <w:color w:val="000000"/>
                      <w:kern w:val="24"/>
                    </w:rPr>
                  </w:pPr>
                </w:p>
                <w:p w:rsidR="00953DE0" w:rsidRDefault="00953DE0" w:rsidP="0047645F">
                  <w:pPr>
                    <w:pStyle w:val="aa"/>
                    <w:kinsoku w:val="0"/>
                    <w:overflowPunct w:val="0"/>
                    <w:spacing w:before="0" w:beforeAutospacing="0"/>
                    <w:jc w:val="center"/>
                    <w:textAlignment w:val="baseline"/>
                    <w:rPr>
                      <w:b/>
                      <w:bCs/>
                      <w:color w:val="000000"/>
                      <w:kern w:val="24"/>
                    </w:rPr>
                  </w:pPr>
                </w:p>
                <w:p w:rsidR="00953DE0" w:rsidRDefault="00953DE0" w:rsidP="0047645F">
                  <w:pPr>
                    <w:pStyle w:val="aa"/>
                    <w:kinsoku w:val="0"/>
                    <w:overflowPunct w:val="0"/>
                    <w:spacing w:before="0" w:beforeAutospacing="0"/>
                    <w:jc w:val="center"/>
                    <w:textAlignment w:val="baseline"/>
                    <w:rPr>
                      <w:b/>
                      <w:bCs/>
                      <w:color w:val="000000"/>
                      <w:kern w:val="24"/>
                    </w:rPr>
                  </w:pPr>
                </w:p>
                <w:p w:rsidR="00953DE0" w:rsidRPr="00F26201" w:rsidRDefault="00953DE0" w:rsidP="0047645F">
                  <w:pPr>
                    <w:pStyle w:val="aa"/>
                    <w:kinsoku w:val="0"/>
                    <w:overflowPunct w:val="0"/>
                    <w:spacing w:before="0" w:beforeAutospacing="0"/>
                    <w:jc w:val="center"/>
                    <w:textAlignment w:val="baseline"/>
                    <w:rPr>
                      <w:sz w:val="24"/>
                      <w:szCs w:val="24"/>
                    </w:rPr>
                  </w:pPr>
                  <w:r w:rsidRPr="00F26201">
                    <w:rPr>
                      <w:bCs/>
                      <w:color w:val="000000"/>
                      <w:kern w:val="24"/>
                      <w:sz w:val="24"/>
                      <w:szCs w:val="24"/>
                    </w:rPr>
                    <w:t>Организована работа с 39 организаци</w:t>
                  </w:r>
                  <w:r>
                    <w:rPr>
                      <w:bCs/>
                      <w:color w:val="000000"/>
                      <w:kern w:val="24"/>
                      <w:sz w:val="24"/>
                      <w:szCs w:val="24"/>
                    </w:rPr>
                    <w:t>ями</w:t>
                  </w:r>
                  <w:r w:rsidRPr="00F26201">
                    <w:rPr>
                      <w:bCs/>
                      <w:color w:val="000000"/>
                      <w:kern w:val="24"/>
                      <w:sz w:val="24"/>
                      <w:szCs w:val="24"/>
                    </w:rPr>
                    <w:t>, являющимися наиболее крупными налогоплательщиками.</w:t>
                  </w:r>
                </w:p>
                <w:p w:rsidR="00953DE0" w:rsidRPr="00124096" w:rsidRDefault="00953DE0" w:rsidP="0047645F">
                  <w:pPr>
                    <w:pStyle w:val="aa"/>
                    <w:kinsoku w:val="0"/>
                    <w:overflowPunct w:val="0"/>
                    <w:spacing w:before="0" w:beforeAutospacing="0"/>
                    <w:jc w:val="center"/>
                    <w:textAlignment w:val="baseline"/>
                    <w:rPr>
                      <w:sz w:val="24"/>
                      <w:szCs w:val="24"/>
                    </w:rPr>
                  </w:pPr>
                  <w:r w:rsidRPr="00124096">
                    <w:rPr>
                      <w:b/>
                      <w:bCs/>
                      <w:color w:val="000000"/>
                      <w:kern w:val="24"/>
                      <w:sz w:val="24"/>
                      <w:szCs w:val="24"/>
                    </w:rPr>
                    <w:t>Задачи:</w:t>
                  </w:r>
                  <w:r w:rsidRPr="00124096">
                    <w:rPr>
                      <w:bCs/>
                      <w:color w:val="000000"/>
                      <w:kern w:val="24"/>
                      <w:sz w:val="24"/>
                      <w:szCs w:val="24"/>
                    </w:rPr>
                    <w:t xml:space="preserve"> рассматриваются причины возникновения задолженности; принимаются меры по погашению просроченной задолженности; составляются графики погашения задолженности</w:t>
                  </w:r>
                </w:p>
              </w:txbxContent>
            </v:textbox>
          </v:shape>
        </w:pict>
      </w:r>
      <w:r>
        <w:rPr>
          <w:noProof/>
          <w:sz w:val="28"/>
          <w:szCs w:val="28"/>
        </w:rPr>
        <w:pict>
          <v:shape id="Загнутый угол 16" o:spid="_x0000_s1085" type="#_x0000_t65" style="position:absolute;left:0;text-align:left;margin-left:-14.25pt;margin-top:7.15pt;width:244.5pt;height:170.05pt;z-index:251927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" fillcolor="#fc9" strokecolor="windowText">
            <v:textbox style="mso-next-textbox:#Загнутый угол 16" inset="2.5mm,1.3mm,2.5mm,1.3mm">
              <w:txbxContent>
                <w:p w:rsidR="00953DE0" w:rsidRDefault="00953DE0" w:rsidP="0047645F">
                  <w:pPr>
                    <w:pStyle w:val="aa"/>
                    <w:kinsoku w:val="0"/>
                    <w:overflowPunct w:val="0"/>
                    <w:spacing w:before="0" w:beforeAutospacing="0"/>
                    <w:jc w:val="center"/>
                    <w:textAlignment w:val="baseline"/>
                    <w:rPr>
                      <w:b/>
                      <w:bCs/>
                      <w:color w:val="000000"/>
                      <w:kern w:val="24"/>
                    </w:rPr>
                  </w:pPr>
                </w:p>
                <w:p w:rsidR="00953DE0" w:rsidRDefault="00953DE0" w:rsidP="0047645F">
                  <w:pPr>
                    <w:pStyle w:val="aa"/>
                    <w:kinsoku w:val="0"/>
                    <w:overflowPunct w:val="0"/>
                    <w:spacing w:before="0" w:beforeAutospacing="0"/>
                    <w:jc w:val="center"/>
                    <w:textAlignment w:val="baseline"/>
                    <w:rPr>
                      <w:b/>
                      <w:bCs/>
                      <w:color w:val="000000"/>
                      <w:kern w:val="24"/>
                    </w:rPr>
                  </w:pPr>
                </w:p>
                <w:p w:rsidR="00953DE0" w:rsidRDefault="00953DE0" w:rsidP="0047645F">
                  <w:pPr>
                    <w:pStyle w:val="aa"/>
                    <w:kinsoku w:val="0"/>
                    <w:overflowPunct w:val="0"/>
                    <w:spacing w:before="0" w:beforeAutospacing="0"/>
                    <w:jc w:val="center"/>
                    <w:textAlignment w:val="baseline"/>
                    <w:rPr>
                      <w:b/>
                      <w:bCs/>
                      <w:color w:val="000000"/>
                      <w:kern w:val="24"/>
                    </w:rPr>
                  </w:pPr>
                </w:p>
                <w:p w:rsidR="00953DE0" w:rsidRDefault="00953DE0" w:rsidP="0047645F">
                  <w:pPr>
                    <w:pStyle w:val="aa"/>
                    <w:kinsoku w:val="0"/>
                    <w:overflowPunct w:val="0"/>
                    <w:spacing w:before="0" w:beforeAutospacing="0"/>
                    <w:jc w:val="center"/>
                    <w:textAlignment w:val="baseline"/>
                    <w:rPr>
                      <w:b/>
                      <w:bCs/>
                      <w:color w:val="000000"/>
                      <w:kern w:val="24"/>
                    </w:rPr>
                  </w:pPr>
                </w:p>
                <w:p w:rsidR="00953DE0" w:rsidRPr="00F26201" w:rsidRDefault="00953DE0" w:rsidP="0047645F">
                  <w:pPr>
                    <w:pStyle w:val="aa"/>
                    <w:kinsoku w:val="0"/>
                    <w:overflowPunct w:val="0"/>
                    <w:spacing w:before="0" w:beforeAutospacing="0"/>
                    <w:jc w:val="center"/>
                    <w:textAlignment w:val="baseline"/>
                    <w:rPr>
                      <w:sz w:val="24"/>
                      <w:szCs w:val="24"/>
                    </w:rPr>
                  </w:pPr>
                  <w:r w:rsidRPr="00F26201">
                    <w:rPr>
                      <w:bCs/>
                      <w:color w:val="000000"/>
                      <w:kern w:val="24"/>
                      <w:sz w:val="24"/>
                      <w:szCs w:val="24"/>
                    </w:rPr>
                    <w:t xml:space="preserve">Проводится ежемесячно </w:t>
                  </w:r>
                </w:p>
                <w:p w:rsidR="00953DE0" w:rsidRPr="00F26201" w:rsidRDefault="00953DE0" w:rsidP="0047645F">
                  <w:pPr>
                    <w:pStyle w:val="aa"/>
                    <w:kinsoku w:val="0"/>
                    <w:overflowPunct w:val="0"/>
                    <w:spacing w:before="0" w:beforeAutospacing="0"/>
                    <w:jc w:val="center"/>
                    <w:textAlignment w:val="baseline"/>
                    <w:rPr>
                      <w:sz w:val="24"/>
                      <w:szCs w:val="24"/>
                    </w:rPr>
                  </w:pPr>
                  <w:r w:rsidRPr="00F26201">
                    <w:rPr>
                      <w:bCs/>
                      <w:color w:val="000000"/>
                      <w:kern w:val="24"/>
                      <w:sz w:val="24"/>
                      <w:szCs w:val="24"/>
                    </w:rPr>
                    <w:t xml:space="preserve">по </w:t>
                  </w:r>
                  <w:r>
                    <w:rPr>
                      <w:bCs/>
                      <w:color w:val="000000"/>
                      <w:kern w:val="24"/>
                      <w:sz w:val="24"/>
                      <w:szCs w:val="24"/>
                    </w:rPr>
                    <w:t>39</w:t>
                  </w:r>
                  <w:r w:rsidRPr="00F26201">
                    <w:rPr>
                      <w:bCs/>
                      <w:color w:val="000000"/>
                      <w:kern w:val="24"/>
                      <w:sz w:val="24"/>
                      <w:szCs w:val="24"/>
                    </w:rPr>
                    <w:t xml:space="preserve"> организаци</w:t>
                  </w:r>
                  <w:r>
                    <w:rPr>
                      <w:bCs/>
                      <w:color w:val="000000"/>
                      <w:kern w:val="24"/>
                      <w:sz w:val="24"/>
                      <w:szCs w:val="24"/>
                    </w:rPr>
                    <w:t>ям</w:t>
                  </w:r>
                  <w:r w:rsidRPr="00F26201">
                    <w:rPr>
                      <w:bCs/>
                      <w:color w:val="000000"/>
                      <w:kern w:val="24"/>
                      <w:sz w:val="24"/>
                      <w:szCs w:val="24"/>
                    </w:rPr>
                    <w:t xml:space="preserve"> </w:t>
                  </w:r>
                </w:p>
                <w:p w:rsidR="00953DE0" w:rsidRPr="00124096" w:rsidRDefault="00953DE0" w:rsidP="0047645F">
                  <w:pPr>
                    <w:pStyle w:val="aa"/>
                    <w:kinsoku w:val="0"/>
                    <w:overflowPunct w:val="0"/>
                    <w:spacing w:before="0" w:beforeAutospacing="0"/>
                    <w:jc w:val="center"/>
                    <w:textAlignment w:val="baseline"/>
                    <w:rPr>
                      <w:sz w:val="24"/>
                      <w:szCs w:val="24"/>
                    </w:rPr>
                  </w:pPr>
                  <w:r w:rsidRPr="00124096">
                    <w:rPr>
                      <w:b/>
                      <w:bCs/>
                      <w:color w:val="000000"/>
                      <w:kern w:val="24"/>
                      <w:sz w:val="24"/>
                      <w:szCs w:val="24"/>
                    </w:rPr>
                    <w:t>Цель:</w:t>
                  </w:r>
                  <w:r w:rsidRPr="00124096">
                    <w:rPr>
                      <w:bCs/>
                      <w:color w:val="000000"/>
                      <w:kern w:val="24"/>
                      <w:sz w:val="24"/>
                      <w:szCs w:val="24"/>
                    </w:rPr>
                    <w:t xml:space="preserve"> оперативное реагирование на изменение доходной базы бюджета, для предотвращения неплатежей в</w:t>
                  </w:r>
                  <w:r w:rsidRPr="00124096">
                    <w:rPr>
                      <w:bCs/>
                      <w:color w:val="000000"/>
                      <w:kern w:val="24"/>
                    </w:rPr>
                    <w:t xml:space="preserve"> </w:t>
                  </w:r>
                  <w:r w:rsidRPr="00124096">
                    <w:rPr>
                      <w:bCs/>
                      <w:color w:val="000000"/>
                      <w:kern w:val="24"/>
                      <w:sz w:val="24"/>
                      <w:szCs w:val="24"/>
                    </w:rPr>
                    <w:t>бюджет и роста недоимки</w:t>
                  </w:r>
                </w:p>
              </w:txbxContent>
            </v:textbox>
          </v:shape>
        </w:pict>
      </w:r>
      <w:r>
        <w:rPr>
          <w:noProof/>
          <w:sz w:val="28"/>
          <w:szCs w:val="28"/>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Круглая лента лицом вниз 17" o:spid="_x0000_s1086" type="#_x0000_t107" style="position:absolute;left:0;text-align:left;margin-left:14.25pt;margin-top:2pt;width:162pt;height:66.75pt;z-index:251928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" adj="3845,6267,17845" fillcolor="#cfc" strokecolor="green">
            <v:textbox style="mso-next-textbox:#Круглая лента лицом вниз 17" inset="2.5mm,1.3mm,2.5mm,1.3mm">
              <w:txbxContent>
                <w:p w:rsidR="00953DE0" w:rsidRPr="00F26201" w:rsidRDefault="00953DE0" w:rsidP="0047645F">
                  <w:pPr>
                    <w:pStyle w:val="aa"/>
                    <w:kinsoku w:val="0"/>
                    <w:overflowPunct w:val="0"/>
                    <w:spacing w:before="168" w:beforeAutospacing="0"/>
                    <w:jc w:val="center"/>
                    <w:textAlignment w:val="baseline"/>
                    <w:rPr>
                      <w:sz w:val="24"/>
                      <w:szCs w:val="24"/>
                    </w:rPr>
                  </w:pPr>
                  <w:r w:rsidRPr="00F26201">
                    <w:rPr>
                      <w:bCs/>
                      <w:color w:val="000000"/>
                      <w:kern w:val="24"/>
                      <w:sz w:val="24"/>
                      <w:szCs w:val="24"/>
                    </w:rPr>
                    <w:t>Мониторинг уплаты НДФЛ</w:t>
                  </w:r>
                </w:p>
              </w:txbxContent>
            </v:textbox>
          </v:shape>
        </w:pict>
      </w:r>
      <w:r>
        <w:rPr>
          <w:noProof/>
          <w:sz w:val="28"/>
          <w:szCs w:val="28"/>
        </w:rPr>
        <w:pict>
          <v:shape id="Круглая лента лицом вниз 18" o:spid="_x0000_s1084" type="#_x0000_t107" style="position:absolute;left:0;text-align:left;margin-left:240.3pt;margin-top:7.15pt;width:213.3pt;height:57.1pt;z-index:251926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" adj="4383,5202,19226" fillcolor="#cfc" strokecolor="green">
            <v:textbox style="mso-next-textbox:#Круглая лента лицом вниз 18" inset="2.5mm,1.3mm,2.5mm,1.3mm">
              <w:txbxContent>
                <w:p w:rsidR="00953DE0" w:rsidRPr="00F26201" w:rsidRDefault="00953DE0" w:rsidP="0047645F">
                  <w:pPr>
                    <w:pStyle w:val="aa"/>
                    <w:kinsoku w:val="0"/>
                    <w:overflowPunct w:val="0"/>
                    <w:spacing w:before="168" w:beforeAutospacing="0"/>
                    <w:jc w:val="center"/>
                    <w:textAlignment w:val="baseline"/>
                    <w:rPr>
                      <w:sz w:val="24"/>
                      <w:szCs w:val="24"/>
                    </w:rPr>
                  </w:pPr>
                  <w:r w:rsidRPr="00F26201">
                    <w:rPr>
                      <w:bCs/>
                      <w:color w:val="000000"/>
                      <w:kern w:val="24"/>
                      <w:sz w:val="24"/>
                      <w:szCs w:val="24"/>
                    </w:rPr>
                    <w:t>Межведомственная комиссия</w:t>
                  </w:r>
                </w:p>
              </w:txbxContent>
            </v:textbox>
          </v:shape>
        </w:pict>
      </w:r>
    </w:p>
    <w:p w:rsidR="0047645F" w:rsidRPr="00687DD0" w:rsidRDefault="0047645F" w:rsidP="0047645F">
      <w:pPr>
        <w:tabs>
          <w:tab w:val="num" w:pos="0"/>
        </w:tabs>
        <w:ind w:firstLine="567"/>
        <w:rPr>
          <w:sz w:val="28"/>
          <w:szCs w:val="28"/>
        </w:rPr>
      </w:pPr>
    </w:p>
    <w:p w:rsidR="0047645F" w:rsidRPr="00687DD0" w:rsidRDefault="0047645F" w:rsidP="0047645F">
      <w:pPr>
        <w:tabs>
          <w:tab w:val="num" w:pos="0"/>
        </w:tabs>
        <w:ind w:firstLine="567"/>
        <w:rPr>
          <w:sz w:val="28"/>
          <w:szCs w:val="28"/>
        </w:rPr>
      </w:pPr>
    </w:p>
    <w:p w:rsidR="0047645F" w:rsidRPr="00687DD0" w:rsidRDefault="0047645F" w:rsidP="0047645F">
      <w:pPr>
        <w:tabs>
          <w:tab w:val="num" w:pos="0"/>
        </w:tabs>
        <w:ind w:firstLine="567"/>
        <w:rPr>
          <w:sz w:val="28"/>
          <w:szCs w:val="28"/>
        </w:rPr>
      </w:pPr>
    </w:p>
    <w:p w:rsidR="0047645F" w:rsidRPr="00687DD0" w:rsidRDefault="0047645F" w:rsidP="0047645F">
      <w:pPr>
        <w:tabs>
          <w:tab w:val="num" w:pos="0"/>
        </w:tabs>
        <w:ind w:firstLine="567"/>
        <w:rPr>
          <w:sz w:val="28"/>
          <w:szCs w:val="28"/>
        </w:rPr>
      </w:pPr>
    </w:p>
    <w:p w:rsidR="0047645F" w:rsidRPr="00687DD0" w:rsidRDefault="0047645F" w:rsidP="0047645F">
      <w:pPr>
        <w:tabs>
          <w:tab w:val="num" w:pos="0"/>
        </w:tabs>
        <w:ind w:firstLine="567"/>
        <w:rPr>
          <w:sz w:val="28"/>
          <w:szCs w:val="28"/>
        </w:rPr>
      </w:pPr>
    </w:p>
    <w:p w:rsidR="0047645F" w:rsidRPr="00687DD0" w:rsidRDefault="0047645F" w:rsidP="0047645F">
      <w:pPr>
        <w:tabs>
          <w:tab w:val="num" w:pos="0"/>
        </w:tabs>
        <w:ind w:firstLine="567"/>
        <w:rPr>
          <w:sz w:val="28"/>
          <w:szCs w:val="28"/>
        </w:rPr>
      </w:pPr>
    </w:p>
    <w:p w:rsidR="0047645F" w:rsidRPr="00687DD0" w:rsidRDefault="0047645F" w:rsidP="0047645F">
      <w:pPr>
        <w:tabs>
          <w:tab w:val="num" w:pos="0"/>
        </w:tabs>
        <w:ind w:firstLine="567"/>
        <w:rPr>
          <w:sz w:val="28"/>
          <w:szCs w:val="28"/>
        </w:rPr>
      </w:pPr>
    </w:p>
    <w:p w:rsidR="0047645F" w:rsidRPr="00687DD0" w:rsidRDefault="0047645F" w:rsidP="0047645F">
      <w:pPr>
        <w:tabs>
          <w:tab w:val="num" w:pos="0"/>
        </w:tabs>
        <w:ind w:firstLine="567"/>
        <w:rPr>
          <w:sz w:val="28"/>
          <w:szCs w:val="28"/>
        </w:rPr>
      </w:pPr>
    </w:p>
    <w:p w:rsidR="0047645F" w:rsidRPr="00687DD0" w:rsidRDefault="00D5728C" w:rsidP="0047645F">
      <w:pPr>
        <w:tabs>
          <w:tab w:val="num" w:pos="0"/>
        </w:tabs>
        <w:ind w:firstLine="567"/>
        <w:rPr>
          <w:sz w:val="28"/>
          <w:szCs w:val="28"/>
        </w:rPr>
      </w:pPr>
      <w:r>
        <w:rPr>
          <w:noProof/>
          <w:sz w:val="28"/>
          <w:szCs w:val="28"/>
        </w:rPr>
        <w:pict>
          <v:shape id="Круглая лента лицом вниз 14" o:spid="_x0000_s1088" type="#_x0000_t107" style="position:absolute;left:0;text-align:left;margin-left:49.5pt;margin-top:13.45pt;width:364.5pt;height:42.2pt;z-index:251930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" adj="4383,5202,19226" fillcolor="#cfc" strokecolor="green">
            <v:textbox style="mso-next-textbox:#Круглая лента лицом вниз 14;mso-fit-shape-to-text:t" inset="2.5mm,1.3mm,2.5mm,1.3mm">
              <w:txbxContent>
                <w:p w:rsidR="00953DE0" w:rsidRPr="00F26201" w:rsidRDefault="00953DE0" w:rsidP="0047645F">
                  <w:pPr>
                    <w:pStyle w:val="aa"/>
                    <w:kinsoku w:val="0"/>
                    <w:overflowPunct w:val="0"/>
                    <w:spacing w:before="216" w:beforeAutospacing="0"/>
                    <w:jc w:val="center"/>
                    <w:textAlignment w:val="baseline"/>
                    <w:rPr>
                      <w:sz w:val="24"/>
                      <w:szCs w:val="24"/>
                    </w:rPr>
                  </w:pPr>
                  <w:r w:rsidRPr="00F26201">
                    <w:rPr>
                      <w:bCs/>
                      <w:color w:val="000000"/>
                      <w:kern w:val="24"/>
                      <w:sz w:val="24"/>
                      <w:szCs w:val="24"/>
                    </w:rPr>
                    <w:t>Результат</w:t>
                  </w:r>
                </w:p>
              </w:txbxContent>
            </v:textbox>
          </v:shape>
        </w:pict>
      </w:r>
    </w:p>
    <w:p w:rsidR="0047645F" w:rsidRPr="00687DD0" w:rsidRDefault="0047645F" w:rsidP="0047645F">
      <w:pPr>
        <w:tabs>
          <w:tab w:val="num" w:pos="0"/>
        </w:tabs>
        <w:ind w:firstLine="567"/>
        <w:rPr>
          <w:sz w:val="28"/>
          <w:szCs w:val="28"/>
        </w:rPr>
      </w:pPr>
    </w:p>
    <w:p w:rsidR="0047645F" w:rsidRPr="00687DD0" w:rsidRDefault="00D5728C" w:rsidP="0047645F">
      <w:pPr>
        <w:tabs>
          <w:tab w:val="num" w:pos="0"/>
        </w:tabs>
        <w:ind w:firstLine="567"/>
        <w:rPr>
          <w:sz w:val="28"/>
          <w:szCs w:val="28"/>
        </w:rPr>
      </w:pPr>
      <w:r>
        <w:rPr>
          <w:noProof/>
          <w:sz w:val="28"/>
          <w:szCs w:val="28"/>
        </w:rPr>
        <w:pict>
          <v:shape id="Загнутый угол 13" o:spid="_x0000_s1087" type="#_x0000_t65" style="position:absolute;left:0;text-align:left;margin-left:-6.45pt;margin-top:10.2pt;width:480.75pt;height:76.55pt;z-index:2519296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" fillcolor="#fc9" strokecolor="windowText">
            <v:textbox inset="2.5mm,1.3mm,2.5mm,1.3mm"/>
          </v:shape>
        </w:pict>
      </w:r>
    </w:p>
    <w:p w:rsidR="0047645F" w:rsidRPr="00687DD0" w:rsidRDefault="0047645F" w:rsidP="0047645F">
      <w:pPr>
        <w:tabs>
          <w:tab w:val="num" w:pos="0"/>
        </w:tabs>
        <w:ind w:firstLine="567"/>
        <w:rPr>
          <w:sz w:val="28"/>
          <w:szCs w:val="28"/>
        </w:rPr>
      </w:pPr>
    </w:p>
    <w:p w:rsidR="0047645F" w:rsidRPr="00687DD0" w:rsidRDefault="00D5728C" w:rsidP="0047645F">
      <w:pPr>
        <w:tabs>
          <w:tab w:val="num" w:pos="0"/>
        </w:tabs>
        <w:ind w:firstLine="567"/>
        <w:rPr>
          <w:sz w:val="28"/>
          <w:szCs w:val="28"/>
        </w:rPr>
      </w:pPr>
      <w:r>
        <w:rPr>
          <w:noProof/>
          <w:sz w:val="28"/>
          <w:szCs w:val="28"/>
        </w:rPr>
        <w:pict>
          <v:shape id="Поле 12" o:spid="_x0000_s1089" type="#_x0000_t202" style="position:absolute;left:0;text-align:left;margin-left:19.5pt;margin-top:2.65pt;width:454.8pt;height:34.8pt;z-index:251931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" filled="f" stroked="f">
            <v:textbox style="mso-next-textbox:#Поле 12;mso-fit-shape-to-text:t">
              <w:txbxContent>
                <w:p w:rsidR="00953DE0" w:rsidRPr="00F26201" w:rsidRDefault="00953DE0" w:rsidP="0047645F">
                  <w:pPr>
                    <w:pStyle w:val="aa"/>
                    <w:spacing w:before="0" w:beforeAutospacing="0"/>
                    <w:jc w:val="center"/>
                    <w:textAlignment w:val="baseline"/>
                    <w:rPr>
                      <w:sz w:val="24"/>
                      <w:szCs w:val="24"/>
                    </w:rPr>
                  </w:pPr>
                  <w:r w:rsidRPr="00F26201">
                    <w:rPr>
                      <w:bCs/>
                      <w:color w:val="000000"/>
                      <w:kern w:val="24"/>
                      <w:sz w:val="24"/>
                      <w:szCs w:val="24"/>
                    </w:rPr>
                    <w:t>В 201</w:t>
                  </w:r>
                  <w:r>
                    <w:rPr>
                      <w:bCs/>
                      <w:color w:val="000000"/>
                      <w:kern w:val="24"/>
                      <w:sz w:val="24"/>
                      <w:szCs w:val="24"/>
                    </w:rPr>
                    <w:t>8</w:t>
                  </w:r>
                  <w:r w:rsidRPr="00F26201">
                    <w:rPr>
                      <w:bCs/>
                      <w:color w:val="000000"/>
                      <w:kern w:val="24"/>
                      <w:sz w:val="24"/>
                      <w:szCs w:val="24"/>
                    </w:rPr>
                    <w:t xml:space="preserve">г. организации перечислили всего просроченной задолженности </w:t>
                  </w:r>
                  <w:r>
                    <w:rPr>
                      <w:bCs/>
                      <w:color w:val="000000"/>
                      <w:kern w:val="24"/>
                      <w:sz w:val="24"/>
                      <w:szCs w:val="24"/>
                    </w:rPr>
                    <w:t>56</w:t>
                  </w:r>
                  <w:r w:rsidRPr="00F26201">
                    <w:rPr>
                      <w:bCs/>
                      <w:color w:val="000000"/>
                      <w:kern w:val="24"/>
                      <w:sz w:val="24"/>
                      <w:szCs w:val="24"/>
                    </w:rPr>
                    <w:t>,</w:t>
                  </w:r>
                  <w:r>
                    <w:rPr>
                      <w:bCs/>
                      <w:color w:val="000000"/>
                      <w:kern w:val="24"/>
                      <w:sz w:val="24"/>
                      <w:szCs w:val="24"/>
                    </w:rPr>
                    <w:t>3</w:t>
                  </w:r>
                  <w:r w:rsidRPr="00F26201">
                    <w:rPr>
                      <w:bCs/>
                      <w:color w:val="000000"/>
                      <w:kern w:val="24"/>
                      <w:sz w:val="24"/>
                      <w:szCs w:val="24"/>
                    </w:rPr>
                    <w:t xml:space="preserve"> млн. руб., в том числе в бюджет города </w:t>
                  </w:r>
                  <w:r>
                    <w:rPr>
                      <w:bCs/>
                      <w:color w:val="000000"/>
                      <w:kern w:val="24"/>
                      <w:sz w:val="24"/>
                      <w:szCs w:val="24"/>
                    </w:rPr>
                    <w:t>22</w:t>
                  </w:r>
                  <w:r w:rsidRPr="00F26201">
                    <w:rPr>
                      <w:bCs/>
                      <w:color w:val="000000"/>
                      <w:kern w:val="24"/>
                      <w:sz w:val="24"/>
                      <w:szCs w:val="24"/>
                    </w:rPr>
                    <w:t>,</w:t>
                  </w:r>
                  <w:r>
                    <w:rPr>
                      <w:bCs/>
                      <w:color w:val="000000"/>
                      <w:kern w:val="24"/>
                      <w:sz w:val="24"/>
                      <w:szCs w:val="24"/>
                    </w:rPr>
                    <w:t>4</w:t>
                  </w:r>
                  <w:r w:rsidRPr="00F26201">
                    <w:rPr>
                      <w:bCs/>
                      <w:color w:val="000000"/>
                      <w:kern w:val="24"/>
                      <w:sz w:val="24"/>
                      <w:szCs w:val="24"/>
                    </w:rPr>
                    <w:t xml:space="preserve"> млн. руб., из них НДФЛ </w:t>
                  </w:r>
                  <w:r>
                    <w:rPr>
                      <w:bCs/>
                      <w:color w:val="000000"/>
                      <w:kern w:val="24"/>
                      <w:sz w:val="24"/>
                      <w:szCs w:val="24"/>
                    </w:rPr>
                    <w:t>1</w:t>
                  </w:r>
                  <w:r w:rsidRPr="00F26201">
                    <w:rPr>
                      <w:bCs/>
                      <w:color w:val="000000"/>
                      <w:kern w:val="24"/>
                      <w:sz w:val="24"/>
                      <w:szCs w:val="24"/>
                    </w:rPr>
                    <w:t>4,</w:t>
                  </w:r>
                  <w:r>
                    <w:rPr>
                      <w:bCs/>
                      <w:color w:val="000000"/>
                      <w:kern w:val="24"/>
                      <w:sz w:val="24"/>
                      <w:szCs w:val="24"/>
                    </w:rPr>
                    <w:t>5</w:t>
                  </w:r>
                  <w:r w:rsidRPr="00F26201">
                    <w:rPr>
                      <w:bCs/>
                      <w:color w:val="000000"/>
                      <w:kern w:val="24"/>
                      <w:sz w:val="24"/>
                      <w:szCs w:val="24"/>
                    </w:rPr>
                    <w:t xml:space="preserve"> млн. руб.</w:t>
                  </w:r>
                </w:p>
              </w:txbxContent>
            </v:textbox>
          </v:shape>
        </w:pict>
      </w:r>
    </w:p>
    <w:p w:rsidR="0047645F" w:rsidRPr="003726D9" w:rsidRDefault="0047645F" w:rsidP="0047645F">
      <w:pPr>
        <w:tabs>
          <w:tab w:val="num" w:pos="0"/>
        </w:tabs>
        <w:ind w:firstLine="567"/>
        <w:rPr>
          <w:sz w:val="28"/>
          <w:szCs w:val="28"/>
          <w:highlight w:val="yellow"/>
        </w:rPr>
      </w:pPr>
    </w:p>
    <w:p w:rsidR="0047645F" w:rsidRPr="003726D9" w:rsidRDefault="0047645F" w:rsidP="0047645F">
      <w:pPr>
        <w:tabs>
          <w:tab w:val="num" w:pos="0"/>
        </w:tabs>
        <w:ind w:firstLine="567"/>
        <w:rPr>
          <w:sz w:val="28"/>
          <w:szCs w:val="28"/>
          <w:highlight w:val="yellow"/>
        </w:rPr>
      </w:pPr>
    </w:p>
    <w:p w:rsidR="0047645F" w:rsidRPr="003726D9" w:rsidRDefault="0047645F" w:rsidP="0047645F">
      <w:pPr>
        <w:ind w:firstLine="708"/>
        <w:rPr>
          <w:b/>
          <w:highlight w:val="yellow"/>
        </w:rPr>
      </w:pPr>
    </w:p>
    <w:p w:rsidR="0047645F" w:rsidRPr="00703D61" w:rsidRDefault="0047645F" w:rsidP="0047645F">
      <w:pPr>
        <w:ind w:firstLine="708"/>
        <w:rPr>
          <w:b/>
        </w:rPr>
      </w:pPr>
      <w:r w:rsidRPr="00703D61">
        <w:rPr>
          <w:b/>
        </w:rPr>
        <w:t xml:space="preserve">Безвозмездные поступления в бюджет городского округа город Рыбинск </w:t>
      </w:r>
    </w:p>
    <w:tbl>
      <w:tblPr>
        <w:tblW w:w="9513" w:type="dxa"/>
        <w:tblInd w:w="93" w:type="dxa"/>
        <w:tblLook w:val="04A0"/>
      </w:tblPr>
      <w:tblGrid>
        <w:gridCol w:w="4410"/>
        <w:gridCol w:w="1275"/>
        <w:gridCol w:w="1276"/>
        <w:gridCol w:w="1276"/>
        <w:gridCol w:w="1276"/>
      </w:tblGrid>
      <w:tr w:rsidR="0047645F" w:rsidRPr="003726D9" w:rsidTr="00750CD7">
        <w:trPr>
          <w:trHeight w:val="300"/>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45F" w:rsidRPr="00703D61" w:rsidRDefault="0047645F" w:rsidP="00750CD7">
            <w:r w:rsidRPr="00703D61">
              <w:t>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7645F" w:rsidRPr="00703D61" w:rsidRDefault="0047645F" w:rsidP="00750CD7">
            <w:pPr>
              <w:jc w:val="right"/>
            </w:pPr>
            <w:r w:rsidRPr="00703D61">
              <w:t>2015 год</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7645F" w:rsidRPr="00703D61" w:rsidRDefault="0047645F" w:rsidP="00750CD7">
            <w:pPr>
              <w:jc w:val="right"/>
            </w:pPr>
            <w:r w:rsidRPr="00703D61">
              <w:t>2016 год</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7645F" w:rsidRPr="00703D61" w:rsidRDefault="0047645F" w:rsidP="00750CD7">
            <w:pPr>
              <w:jc w:val="right"/>
            </w:pPr>
            <w:r w:rsidRPr="00703D61">
              <w:t>2017 год</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7645F" w:rsidRPr="00703D61" w:rsidRDefault="0047645F" w:rsidP="00750CD7">
            <w:pPr>
              <w:jc w:val="right"/>
            </w:pPr>
            <w:r w:rsidRPr="00703D61">
              <w:t>201</w:t>
            </w:r>
            <w:r>
              <w:t>8</w:t>
            </w:r>
            <w:r w:rsidRPr="00703D61">
              <w:t xml:space="preserve"> год</w:t>
            </w:r>
          </w:p>
        </w:tc>
      </w:tr>
      <w:tr w:rsidR="0047645F" w:rsidRPr="003726D9" w:rsidTr="00750CD7">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47645F" w:rsidRPr="00703D61" w:rsidRDefault="0047645F" w:rsidP="00750CD7">
            <w:r w:rsidRPr="00703D61">
              <w:t>Безвозмездные поступления</w:t>
            </w:r>
          </w:p>
        </w:tc>
        <w:tc>
          <w:tcPr>
            <w:tcW w:w="1275" w:type="dxa"/>
            <w:tcBorders>
              <w:top w:val="nil"/>
              <w:left w:val="nil"/>
              <w:bottom w:val="single" w:sz="4" w:space="0" w:color="auto"/>
              <w:right w:val="single" w:sz="4" w:space="0" w:color="auto"/>
            </w:tcBorders>
            <w:shd w:val="clear" w:color="auto" w:fill="auto"/>
            <w:noWrap/>
            <w:vAlign w:val="bottom"/>
          </w:tcPr>
          <w:p w:rsidR="0047645F" w:rsidRPr="00703D61" w:rsidRDefault="0047645F" w:rsidP="00750CD7">
            <w:pPr>
              <w:jc w:val="right"/>
            </w:pPr>
            <w:r w:rsidRPr="00703D61">
              <w:t>2897,5</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703D61" w:rsidRDefault="0047645F" w:rsidP="00750CD7">
            <w:pPr>
              <w:jc w:val="right"/>
            </w:pPr>
            <w:r w:rsidRPr="00703D61">
              <w:t>3088,7</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703D61" w:rsidRDefault="0047645F" w:rsidP="00750CD7">
            <w:pPr>
              <w:jc w:val="right"/>
            </w:pPr>
            <w:r w:rsidRPr="00703D61">
              <w:t>3421,7</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DB3808" w:rsidRDefault="0047645F" w:rsidP="00750CD7">
            <w:pPr>
              <w:jc w:val="right"/>
            </w:pPr>
            <w:r w:rsidRPr="00DB3808">
              <w:t>4108,6</w:t>
            </w:r>
          </w:p>
        </w:tc>
      </w:tr>
      <w:tr w:rsidR="0047645F" w:rsidRPr="003726D9" w:rsidTr="00750CD7">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47645F" w:rsidRPr="00703D61" w:rsidRDefault="0047645F" w:rsidP="00750CD7">
            <w:r w:rsidRPr="00703D61">
              <w:t>Дотации</w:t>
            </w:r>
          </w:p>
        </w:tc>
        <w:tc>
          <w:tcPr>
            <w:tcW w:w="1275" w:type="dxa"/>
            <w:tcBorders>
              <w:top w:val="nil"/>
              <w:left w:val="nil"/>
              <w:bottom w:val="single" w:sz="4" w:space="0" w:color="auto"/>
              <w:right w:val="single" w:sz="4" w:space="0" w:color="auto"/>
            </w:tcBorders>
            <w:shd w:val="clear" w:color="auto" w:fill="auto"/>
            <w:noWrap/>
            <w:vAlign w:val="bottom"/>
          </w:tcPr>
          <w:p w:rsidR="0047645F" w:rsidRPr="00703D61" w:rsidRDefault="0047645F" w:rsidP="00750CD7">
            <w:pPr>
              <w:jc w:val="right"/>
            </w:pPr>
            <w:r w:rsidRPr="00703D61">
              <w:t>201,9</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703D61" w:rsidRDefault="0047645F" w:rsidP="00750CD7">
            <w:pPr>
              <w:jc w:val="right"/>
            </w:pPr>
            <w:r w:rsidRPr="00703D61">
              <w:t>148,5</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703D61" w:rsidRDefault="0047645F" w:rsidP="00750CD7">
            <w:pPr>
              <w:jc w:val="right"/>
            </w:pPr>
            <w:r w:rsidRPr="00703D61">
              <w:t>169,0</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DB3808" w:rsidRDefault="0047645F" w:rsidP="00750CD7">
            <w:pPr>
              <w:jc w:val="right"/>
            </w:pPr>
            <w:r w:rsidRPr="00DB3808">
              <w:t>161,7</w:t>
            </w:r>
          </w:p>
        </w:tc>
      </w:tr>
      <w:tr w:rsidR="0047645F" w:rsidRPr="003726D9" w:rsidTr="00750CD7">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47645F" w:rsidRPr="00703D61" w:rsidRDefault="0047645F" w:rsidP="00750CD7">
            <w:r w:rsidRPr="00703D61">
              <w:t>Субсидии</w:t>
            </w:r>
          </w:p>
        </w:tc>
        <w:tc>
          <w:tcPr>
            <w:tcW w:w="1275" w:type="dxa"/>
            <w:tcBorders>
              <w:top w:val="nil"/>
              <w:left w:val="nil"/>
              <w:bottom w:val="single" w:sz="4" w:space="0" w:color="auto"/>
              <w:right w:val="single" w:sz="4" w:space="0" w:color="auto"/>
            </w:tcBorders>
            <w:shd w:val="clear" w:color="auto" w:fill="auto"/>
            <w:noWrap/>
            <w:vAlign w:val="bottom"/>
          </w:tcPr>
          <w:p w:rsidR="0047645F" w:rsidRPr="00703D61" w:rsidRDefault="0047645F" w:rsidP="00750CD7">
            <w:pPr>
              <w:jc w:val="right"/>
            </w:pPr>
            <w:r w:rsidRPr="00703D61">
              <w:t>277,0</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703D61" w:rsidRDefault="0047645F" w:rsidP="00750CD7">
            <w:pPr>
              <w:jc w:val="right"/>
            </w:pPr>
            <w:r w:rsidRPr="00703D61">
              <w:t>228,0</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703D61" w:rsidRDefault="0047645F" w:rsidP="00750CD7">
            <w:pPr>
              <w:jc w:val="right"/>
            </w:pPr>
            <w:r w:rsidRPr="00703D61">
              <w:t>448,0</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DB3808" w:rsidRDefault="0047645F" w:rsidP="00750CD7">
            <w:pPr>
              <w:jc w:val="right"/>
            </w:pPr>
            <w:r w:rsidRPr="00DB3808">
              <w:t>393,0</w:t>
            </w:r>
          </w:p>
        </w:tc>
      </w:tr>
      <w:tr w:rsidR="0047645F" w:rsidRPr="003726D9" w:rsidTr="00750CD7">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47645F" w:rsidRPr="00703D61" w:rsidRDefault="0047645F" w:rsidP="00750CD7">
            <w:r w:rsidRPr="00703D61">
              <w:t>Субвенции</w:t>
            </w:r>
          </w:p>
        </w:tc>
        <w:tc>
          <w:tcPr>
            <w:tcW w:w="1275" w:type="dxa"/>
            <w:tcBorders>
              <w:top w:val="nil"/>
              <w:left w:val="nil"/>
              <w:bottom w:val="single" w:sz="4" w:space="0" w:color="auto"/>
              <w:right w:val="single" w:sz="4" w:space="0" w:color="auto"/>
            </w:tcBorders>
            <w:shd w:val="clear" w:color="auto" w:fill="auto"/>
            <w:noWrap/>
            <w:vAlign w:val="bottom"/>
          </w:tcPr>
          <w:p w:rsidR="0047645F" w:rsidRPr="00703D61" w:rsidRDefault="0047645F" w:rsidP="00750CD7">
            <w:pPr>
              <w:jc w:val="right"/>
            </w:pPr>
            <w:r w:rsidRPr="00703D61">
              <w:t>2413,5</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703D61" w:rsidRDefault="0047645F" w:rsidP="00750CD7">
            <w:pPr>
              <w:jc w:val="right"/>
            </w:pPr>
            <w:r w:rsidRPr="00703D61">
              <w:t>2697,0</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703D61" w:rsidRDefault="0047645F" w:rsidP="00750CD7">
            <w:pPr>
              <w:jc w:val="right"/>
            </w:pPr>
            <w:r w:rsidRPr="00703D61">
              <w:t>2780,0</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DB3808" w:rsidRDefault="0047645F" w:rsidP="00750CD7">
            <w:pPr>
              <w:jc w:val="right"/>
            </w:pPr>
            <w:r w:rsidRPr="00DB3808">
              <w:t>2954,6</w:t>
            </w:r>
          </w:p>
        </w:tc>
      </w:tr>
      <w:tr w:rsidR="0047645F" w:rsidRPr="003726D9" w:rsidTr="00750CD7">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47645F" w:rsidRPr="00703D61" w:rsidRDefault="0047645F" w:rsidP="00750CD7">
            <w:r w:rsidRPr="00703D61">
              <w:t>Иные межбюджетные трансферты</w:t>
            </w:r>
            <w:r>
              <w:t xml:space="preserve"> (с учетом возвратов за 2017 год) </w:t>
            </w:r>
          </w:p>
        </w:tc>
        <w:tc>
          <w:tcPr>
            <w:tcW w:w="1275" w:type="dxa"/>
            <w:tcBorders>
              <w:top w:val="nil"/>
              <w:left w:val="nil"/>
              <w:bottom w:val="single" w:sz="4" w:space="0" w:color="auto"/>
              <w:right w:val="single" w:sz="4" w:space="0" w:color="auto"/>
            </w:tcBorders>
            <w:shd w:val="clear" w:color="auto" w:fill="auto"/>
            <w:noWrap/>
            <w:vAlign w:val="bottom"/>
          </w:tcPr>
          <w:p w:rsidR="0047645F" w:rsidRPr="00703D61" w:rsidRDefault="0047645F" w:rsidP="00750CD7">
            <w:pPr>
              <w:jc w:val="right"/>
            </w:pPr>
            <w:r w:rsidRPr="00703D61">
              <w:t>5,1</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703D61" w:rsidRDefault="0047645F" w:rsidP="00750CD7">
            <w:pPr>
              <w:jc w:val="right"/>
            </w:pPr>
            <w:r w:rsidRPr="00703D61">
              <w:t>15,2</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703D61" w:rsidRDefault="0047645F" w:rsidP="00750CD7">
            <w:pPr>
              <w:jc w:val="right"/>
            </w:pPr>
            <w:r w:rsidRPr="00703D61">
              <w:t>24,7</w:t>
            </w:r>
          </w:p>
        </w:tc>
        <w:tc>
          <w:tcPr>
            <w:tcW w:w="1276" w:type="dxa"/>
            <w:tcBorders>
              <w:top w:val="nil"/>
              <w:left w:val="nil"/>
              <w:bottom w:val="single" w:sz="4" w:space="0" w:color="auto"/>
              <w:right w:val="single" w:sz="4" w:space="0" w:color="auto"/>
            </w:tcBorders>
            <w:shd w:val="clear" w:color="auto" w:fill="auto"/>
            <w:noWrap/>
            <w:vAlign w:val="bottom"/>
            <w:hideMark/>
          </w:tcPr>
          <w:p w:rsidR="0047645F" w:rsidRPr="00DB3808" w:rsidRDefault="0047645F" w:rsidP="00750CD7">
            <w:pPr>
              <w:jc w:val="right"/>
            </w:pPr>
            <w:r w:rsidRPr="00DB3808">
              <w:t>599,3</w:t>
            </w:r>
          </w:p>
        </w:tc>
      </w:tr>
    </w:tbl>
    <w:p w:rsidR="0047645F" w:rsidRPr="003726D9" w:rsidRDefault="0047645F" w:rsidP="0047645F">
      <w:pPr>
        <w:ind w:firstLine="567"/>
        <w:jc w:val="both"/>
        <w:rPr>
          <w:highlight w:val="yellow"/>
        </w:rPr>
      </w:pPr>
    </w:p>
    <w:p w:rsidR="0047645F" w:rsidRPr="007F501F" w:rsidRDefault="0047645F" w:rsidP="0047645F">
      <w:pPr>
        <w:ind w:firstLine="567"/>
        <w:jc w:val="both"/>
      </w:pPr>
      <w:proofErr w:type="gramStart"/>
      <w:r w:rsidRPr="007F501F">
        <w:t>В сравнении с прошлым годом объем безвозмездных поступлений из бюджетов других уровней увеличился на 687 млн. рублей, в том числе за счет увеличения объема субвенций 174 млн. руб. (выросли расходы на организацию образовательного процесса на 126 млн. руб., питание обучающихся на 6 млн. руб.,  выплаты отдельным категориям граждан 42 млн. руб.).,по межбюджетным трансфертам рост составил 575 млн. руб. (за</w:t>
      </w:r>
      <w:proofErr w:type="gramEnd"/>
      <w:r w:rsidRPr="007F501F">
        <w:t xml:space="preserve"> счет расходов на ремонт дорог).</w:t>
      </w:r>
    </w:p>
    <w:p w:rsidR="0047645F" w:rsidRPr="00730D90" w:rsidRDefault="0047645F" w:rsidP="0047645F">
      <w:pPr>
        <w:ind w:firstLine="567"/>
        <w:jc w:val="both"/>
      </w:pPr>
      <w:r w:rsidRPr="00730D90">
        <w:rPr>
          <w:b/>
        </w:rPr>
        <w:t>Расходы бюджета городского округа город Рыбинск</w:t>
      </w:r>
      <w:r w:rsidRPr="00730D90">
        <w:t xml:space="preserve"> в 2018 году составили 5 937,</w:t>
      </w:r>
      <w:r>
        <w:t>6</w:t>
      </w:r>
      <w:r w:rsidRPr="00730D90">
        <w:t xml:space="preserve"> млн. руб. </w:t>
      </w:r>
    </w:p>
    <w:p w:rsidR="0047645F" w:rsidRPr="00730D90" w:rsidRDefault="0047645F" w:rsidP="0047645F">
      <w:pPr>
        <w:ind w:firstLine="567"/>
        <w:jc w:val="both"/>
        <w:rPr>
          <w:bCs/>
          <w:iCs/>
        </w:rPr>
      </w:pPr>
      <w:r w:rsidRPr="00730D90">
        <w:rPr>
          <w:bCs/>
          <w:iCs/>
        </w:rPr>
        <w:t>Бюджетная политика в части расходов бюджета в 2018 году основывалась на следующих принципах:</w:t>
      </w:r>
    </w:p>
    <w:p w:rsidR="0047645F" w:rsidRPr="00730D90" w:rsidRDefault="0047645F" w:rsidP="0047645F">
      <w:pPr>
        <w:ind w:firstLine="567"/>
        <w:jc w:val="both"/>
        <w:rPr>
          <w:bCs/>
          <w:iCs/>
        </w:rPr>
      </w:pPr>
      <w:r w:rsidRPr="00730D90">
        <w:rPr>
          <w:bCs/>
          <w:iCs/>
        </w:rPr>
        <w:t>- полное обеспечение финансированием первоочередных расходов – заработной платы в бюджетной сфере в соответствии с дорожными картами Ярославской области по повышению оплаты труда в бюджетной сфере, коммунальных услуг в бюджетной сфере, по обслуживанию муниципального долга, своевременной оплаты налогов;</w:t>
      </w:r>
    </w:p>
    <w:p w:rsidR="0047645F" w:rsidRPr="00730D90" w:rsidRDefault="0047645F" w:rsidP="0047645F">
      <w:pPr>
        <w:ind w:firstLine="567"/>
        <w:jc w:val="both"/>
        <w:rPr>
          <w:bCs/>
          <w:iCs/>
        </w:rPr>
      </w:pPr>
      <w:r w:rsidRPr="00730D90">
        <w:rPr>
          <w:bCs/>
          <w:iCs/>
        </w:rPr>
        <w:t>- оптимизация расходов бюджета;</w:t>
      </w:r>
    </w:p>
    <w:p w:rsidR="0047645F" w:rsidRPr="00730D90" w:rsidRDefault="0047645F" w:rsidP="0047645F">
      <w:pPr>
        <w:ind w:firstLine="567"/>
        <w:jc w:val="both"/>
        <w:rPr>
          <w:bCs/>
          <w:iCs/>
        </w:rPr>
      </w:pPr>
      <w:r w:rsidRPr="00730D90">
        <w:rPr>
          <w:bCs/>
          <w:iCs/>
        </w:rPr>
        <w:lastRenderedPageBreak/>
        <w:t>- финансовое обеспечение полномочий вышестоящих уровней власти, переданных на муниципальный уровень;</w:t>
      </w:r>
    </w:p>
    <w:p w:rsidR="0047645F" w:rsidRPr="00730D90" w:rsidRDefault="0047645F" w:rsidP="0047645F">
      <w:pPr>
        <w:ind w:firstLine="567"/>
        <w:jc w:val="both"/>
        <w:rPr>
          <w:bCs/>
          <w:iCs/>
        </w:rPr>
      </w:pPr>
      <w:r w:rsidRPr="00730D90">
        <w:rPr>
          <w:bCs/>
          <w:iCs/>
        </w:rPr>
        <w:t xml:space="preserve">- </w:t>
      </w:r>
      <w:proofErr w:type="spellStart"/>
      <w:r w:rsidRPr="00730D90">
        <w:rPr>
          <w:bCs/>
          <w:iCs/>
        </w:rPr>
        <w:t>софинансирование</w:t>
      </w:r>
      <w:proofErr w:type="spellEnd"/>
      <w:r w:rsidRPr="00730D90">
        <w:rPr>
          <w:bCs/>
          <w:iCs/>
        </w:rPr>
        <w:t xml:space="preserve"> программных мероприятий, в т.ч. адресная инвестиционная программа и дорожный фонд ЯО;</w:t>
      </w:r>
    </w:p>
    <w:p w:rsidR="0047645F" w:rsidRPr="00730D90" w:rsidRDefault="0047645F" w:rsidP="0047645F">
      <w:pPr>
        <w:widowControl w:val="0"/>
        <w:autoSpaceDE w:val="0"/>
        <w:autoSpaceDN w:val="0"/>
        <w:adjustRightInd w:val="0"/>
        <w:ind w:firstLine="567"/>
        <w:jc w:val="both"/>
      </w:pPr>
      <w:r w:rsidRPr="00730D90">
        <w:t>- создание условий для повышения качества предоставления муниципальных услуг;</w:t>
      </w:r>
    </w:p>
    <w:p w:rsidR="0047645F" w:rsidRPr="00730D90" w:rsidRDefault="0047645F" w:rsidP="0047645F">
      <w:pPr>
        <w:widowControl w:val="0"/>
        <w:autoSpaceDE w:val="0"/>
        <w:autoSpaceDN w:val="0"/>
        <w:adjustRightInd w:val="0"/>
        <w:ind w:firstLine="567"/>
        <w:jc w:val="both"/>
      </w:pPr>
      <w:r w:rsidRPr="00730D90">
        <w:t>- повышение эффективности процедур проведения муниципальных закупок.</w:t>
      </w:r>
    </w:p>
    <w:p w:rsidR="0047645F" w:rsidRPr="00730D90" w:rsidRDefault="0047645F" w:rsidP="0047645F">
      <w:pPr>
        <w:ind w:firstLine="567"/>
        <w:jc w:val="both"/>
      </w:pPr>
      <w:r w:rsidRPr="00730D90">
        <w:t>В сравнении с  2017 годом  расходы 2018 года увеличились на 6</w:t>
      </w:r>
      <w:r>
        <w:t xml:space="preserve"> </w:t>
      </w:r>
      <w:r w:rsidRPr="00730D90">
        <w:t>17,</w:t>
      </w:r>
      <w:r>
        <w:t>0</w:t>
      </w:r>
      <w:r w:rsidRPr="00730D90">
        <w:rPr>
          <w:noProof/>
        </w:rPr>
        <w:t xml:space="preserve"> млн. руб. в основном за счет </w:t>
      </w:r>
      <w:r w:rsidRPr="00730D90">
        <w:t xml:space="preserve">увеличения объема безвозмездных поступлений из бюджетов других уровней. </w:t>
      </w:r>
    </w:p>
    <w:p w:rsidR="0047645F" w:rsidRDefault="0047645F" w:rsidP="0047645F">
      <w:pPr>
        <w:ind w:firstLine="567"/>
        <w:jc w:val="both"/>
      </w:pPr>
      <w:r w:rsidRPr="004F261B">
        <w:t>Расходы бюджета за счет собственных доходов по сравнению с 2017 годом снизились на 73</w:t>
      </w:r>
      <w:r>
        <w:t> </w:t>
      </w:r>
      <w:r w:rsidRPr="004F261B">
        <w:t>млн. руб., за счет сокращения расходов по обслуживанию муниципального долга на 23,2 млн</w:t>
      </w:r>
      <w:proofErr w:type="gramStart"/>
      <w:r w:rsidRPr="004F261B">
        <w:t>.р</w:t>
      </w:r>
      <w:proofErr w:type="gramEnd"/>
      <w:r w:rsidRPr="004F261B">
        <w:t>уб., в связи с заменой коммерческих кредитов со ставкой 9,5% и 10,5% на более низкую 7,95% и 8,5%. Также сократились расходы по отраслям «Образование», «Национальная экономика» за счет снижения объема кредиторской задолженности погашенной в 2017 году.</w:t>
      </w:r>
    </w:p>
    <w:p w:rsidR="0047645F" w:rsidRPr="004F261B" w:rsidRDefault="00D5728C" w:rsidP="0047645F">
      <w:pPr>
        <w:jc w:val="center"/>
        <w:rPr>
          <w:b/>
        </w:rPr>
      </w:pPr>
      <w:r w:rsidRPr="00D5728C">
        <w:rPr>
          <w:noProof/>
          <w:sz w:val="28"/>
          <w:szCs w:val="28"/>
          <w:highlight w:val="yellow"/>
        </w:rPr>
        <w:pict>
          <v:rect id="Rectangle 8" o:spid="_x0000_s1098" style="position:absolute;left:0;text-align:left;margin-left:81.8pt;margin-top:223.5pt;width:4in;height:45pt;z-index:2519408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" filled="f" stroked="f">
            <v:textbox style="mso-next-textbox:#Rectangle 8">
              <w:txbxContent>
                <w:p w:rsidR="00953DE0" w:rsidRPr="00ED1FEB" w:rsidRDefault="00953DE0" w:rsidP="0047645F">
                  <w:pPr>
                    <w:pStyle w:val="aa"/>
                    <w:spacing w:before="0" w:beforeAutospacing="0"/>
                    <w:jc w:val="center"/>
                    <w:textAlignment w:val="baseline"/>
                    <w:rPr>
                      <w:sz w:val="24"/>
                      <w:szCs w:val="24"/>
                    </w:rPr>
                  </w:pPr>
                  <w:r w:rsidRPr="00ED1FEB">
                    <w:rPr>
                      <w:rFonts w:cstheme="minorBidi"/>
                      <w:b/>
                      <w:bCs/>
                      <w:color w:val="000000" w:themeColor="text1"/>
                      <w:kern w:val="24"/>
                      <w:sz w:val="24"/>
                      <w:szCs w:val="24"/>
                    </w:rPr>
                    <w:t>Всего расходов 5 937,6 млн. руб.</w:t>
                  </w:r>
                </w:p>
              </w:txbxContent>
            </v:textbox>
          </v:rect>
        </w:pict>
      </w:r>
      <w:r w:rsidR="0047645F" w:rsidRPr="00194A1E">
        <w:rPr>
          <w:noProof/>
          <w:sz w:val="28"/>
          <w:szCs w:val="28"/>
        </w:rPr>
        <w:drawing>
          <wp:inline distT="0" distB="0" distL="0" distR="0">
            <wp:extent cx="5257800" cy="3152775"/>
            <wp:effectExtent l="0" t="0" r="0" b="0"/>
            <wp:docPr id="5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7645F" w:rsidRPr="003726D9" w:rsidRDefault="0047645F" w:rsidP="0047645F">
      <w:pPr>
        <w:ind w:firstLine="567"/>
        <w:jc w:val="center"/>
        <w:rPr>
          <w:sz w:val="28"/>
          <w:szCs w:val="28"/>
          <w:highlight w:val="yellow"/>
        </w:rPr>
      </w:pPr>
    </w:p>
    <w:p w:rsidR="0047645F" w:rsidRPr="004F261B" w:rsidRDefault="0047645F" w:rsidP="0047645F">
      <w:pPr>
        <w:ind w:firstLine="567"/>
      </w:pPr>
      <w:r w:rsidRPr="004F261B">
        <w:t>Наибольший удельный вес в расходах занимают два направления – это образование  42 % и социальная политика 22%. Доля расходов за счет областных средств по образованию составляет 71 % (исп.1 702 млн. руб.), по социальной политике 98%  (исп.1297 млн. руб.).</w:t>
      </w:r>
    </w:p>
    <w:p w:rsidR="00BD2988" w:rsidRDefault="00BD2988" w:rsidP="00D174F3">
      <w:pPr>
        <w:pStyle w:val="aa"/>
        <w:spacing w:before="0" w:beforeAutospacing="0"/>
        <w:ind w:firstLine="567"/>
        <w:jc w:val="both"/>
        <w:rPr>
          <w:sz w:val="24"/>
          <w:szCs w:val="24"/>
        </w:rPr>
      </w:pPr>
    </w:p>
    <w:p w:rsidR="00E20AD0" w:rsidRDefault="00E20AD0" w:rsidP="00D174F3">
      <w:pPr>
        <w:pStyle w:val="aa"/>
        <w:spacing w:before="0" w:beforeAutospacing="0"/>
        <w:ind w:firstLine="567"/>
        <w:jc w:val="both"/>
        <w:rPr>
          <w:sz w:val="24"/>
          <w:szCs w:val="24"/>
        </w:rPr>
      </w:pPr>
    </w:p>
    <w:p w:rsidR="00E20AD0" w:rsidRDefault="00E20AD0" w:rsidP="00D174F3">
      <w:pPr>
        <w:pStyle w:val="aa"/>
        <w:spacing w:before="0" w:beforeAutospacing="0"/>
        <w:ind w:firstLine="567"/>
        <w:jc w:val="both"/>
        <w:rPr>
          <w:sz w:val="24"/>
          <w:szCs w:val="24"/>
        </w:rPr>
      </w:pPr>
    </w:p>
    <w:p w:rsidR="00E20AD0" w:rsidRDefault="00E20AD0" w:rsidP="00D174F3">
      <w:pPr>
        <w:pStyle w:val="aa"/>
        <w:spacing w:before="0" w:beforeAutospacing="0"/>
        <w:ind w:firstLine="567"/>
        <w:jc w:val="both"/>
        <w:rPr>
          <w:sz w:val="24"/>
          <w:szCs w:val="24"/>
        </w:rPr>
      </w:pPr>
    </w:p>
    <w:p w:rsidR="00E20AD0" w:rsidRDefault="00E20AD0" w:rsidP="00D174F3">
      <w:pPr>
        <w:pStyle w:val="aa"/>
        <w:spacing w:before="0" w:beforeAutospacing="0"/>
        <w:ind w:firstLine="567"/>
        <w:jc w:val="both"/>
        <w:rPr>
          <w:sz w:val="24"/>
          <w:szCs w:val="24"/>
        </w:rPr>
      </w:pPr>
    </w:p>
    <w:p w:rsidR="00E20AD0" w:rsidRDefault="00E20AD0" w:rsidP="00D174F3">
      <w:pPr>
        <w:pStyle w:val="aa"/>
        <w:spacing w:before="0" w:beforeAutospacing="0"/>
        <w:ind w:firstLine="567"/>
        <w:jc w:val="both"/>
        <w:rPr>
          <w:sz w:val="24"/>
          <w:szCs w:val="24"/>
        </w:rPr>
      </w:pPr>
    </w:p>
    <w:p w:rsidR="00E20AD0" w:rsidRDefault="00E20AD0" w:rsidP="00D174F3">
      <w:pPr>
        <w:pStyle w:val="aa"/>
        <w:spacing w:before="0" w:beforeAutospacing="0"/>
        <w:ind w:firstLine="567"/>
        <w:jc w:val="both"/>
        <w:rPr>
          <w:sz w:val="24"/>
          <w:szCs w:val="24"/>
        </w:rPr>
      </w:pPr>
    </w:p>
    <w:p w:rsidR="00E20AD0" w:rsidRDefault="00E20AD0" w:rsidP="00D174F3">
      <w:pPr>
        <w:pStyle w:val="aa"/>
        <w:spacing w:before="0" w:beforeAutospacing="0"/>
        <w:ind w:firstLine="567"/>
        <w:jc w:val="both"/>
        <w:rPr>
          <w:sz w:val="24"/>
          <w:szCs w:val="24"/>
        </w:rPr>
      </w:pPr>
    </w:p>
    <w:p w:rsidR="00E20AD0" w:rsidRDefault="00E20AD0" w:rsidP="00D174F3">
      <w:pPr>
        <w:pStyle w:val="aa"/>
        <w:spacing w:before="0" w:beforeAutospacing="0"/>
        <w:ind w:firstLine="567"/>
        <w:jc w:val="both"/>
        <w:rPr>
          <w:sz w:val="24"/>
          <w:szCs w:val="24"/>
        </w:rPr>
      </w:pPr>
    </w:p>
    <w:p w:rsidR="00E20AD0" w:rsidRDefault="00E20AD0" w:rsidP="00D174F3">
      <w:pPr>
        <w:pStyle w:val="aa"/>
        <w:spacing w:before="0" w:beforeAutospacing="0"/>
        <w:ind w:firstLine="567"/>
        <w:jc w:val="both"/>
        <w:rPr>
          <w:sz w:val="24"/>
          <w:szCs w:val="24"/>
        </w:rPr>
      </w:pPr>
    </w:p>
    <w:p w:rsidR="00E20AD0" w:rsidRDefault="00E20AD0" w:rsidP="00D174F3">
      <w:pPr>
        <w:pStyle w:val="aa"/>
        <w:spacing w:before="0" w:beforeAutospacing="0"/>
        <w:ind w:firstLine="567"/>
        <w:jc w:val="both"/>
        <w:rPr>
          <w:sz w:val="24"/>
          <w:szCs w:val="24"/>
        </w:rPr>
      </w:pPr>
    </w:p>
    <w:p w:rsidR="00E20AD0" w:rsidRDefault="00E20AD0" w:rsidP="00D174F3">
      <w:pPr>
        <w:pStyle w:val="aa"/>
        <w:spacing w:before="0" w:beforeAutospacing="0"/>
        <w:ind w:firstLine="567"/>
        <w:jc w:val="both"/>
        <w:rPr>
          <w:sz w:val="24"/>
          <w:szCs w:val="24"/>
        </w:rPr>
      </w:pPr>
    </w:p>
    <w:p w:rsidR="00E20AD0" w:rsidRDefault="00E20AD0" w:rsidP="00D174F3">
      <w:pPr>
        <w:pStyle w:val="aa"/>
        <w:spacing w:before="0" w:beforeAutospacing="0"/>
        <w:ind w:firstLine="567"/>
        <w:jc w:val="both"/>
        <w:rPr>
          <w:sz w:val="24"/>
          <w:szCs w:val="24"/>
        </w:rPr>
      </w:pPr>
    </w:p>
    <w:p w:rsidR="0047645F" w:rsidRDefault="0047645F" w:rsidP="00D174F3">
      <w:pPr>
        <w:pStyle w:val="aa"/>
        <w:spacing w:before="0" w:beforeAutospacing="0"/>
        <w:ind w:firstLine="567"/>
        <w:jc w:val="both"/>
      </w:pPr>
      <w:r w:rsidRPr="00D174F3">
        <w:rPr>
          <w:sz w:val="24"/>
          <w:szCs w:val="24"/>
        </w:rPr>
        <w:lastRenderedPageBreak/>
        <w:t xml:space="preserve">По состоянию на 1 января 2019 года текущая кредиторская задолженность учреждений округа составила 219,7 млн. руб., объем задолженности остался на уровне </w:t>
      </w:r>
      <w:r w:rsidR="00D174F3">
        <w:rPr>
          <w:sz w:val="24"/>
          <w:szCs w:val="24"/>
        </w:rPr>
        <w:t>п</w:t>
      </w:r>
      <w:r w:rsidRPr="00D174F3">
        <w:rPr>
          <w:sz w:val="24"/>
          <w:szCs w:val="24"/>
        </w:rPr>
        <w:t>рошлого года.</w:t>
      </w:r>
      <w:r w:rsidRPr="00D174F3">
        <w:rPr>
          <w:noProof/>
          <w:sz w:val="24"/>
          <w:szCs w:val="24"/>
        </w:rPr>
        <w:t xml:space="preserve"> </w:t>
      </w:r>
      <w:r w:rsidRPr="00A124B5">
        <w:rPr>
          <w:noProof/>
        </w:rPr>
        <w:drawing>
          <wp:inline distT="0" distB="0" distL="0" distR="0">
            <wp:extent cx="6029325" cy="3486150"/>
            <wp:effectExtent l="0" t="0" r="0" b="0"/>
            <wp:docPr id="6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7645F" w:rsidRDefault="0047645F" w:rsidP="0047645F">
      <w:pPr>
        <w:ind w:firstLine="567"/>
      </w:pPr>
    </w:p>
    <w:p w:rsidR="0047645F" w:rsidRPr="009A5865" w:rsidRDefault="0047645F" w:rsidP="0047645F">
      <w:pPr>
        <w:ind w:firstLine="567"/>
        <w:jc w:val="both"/>
        <w:rPr>
          <w:highlight w:val="lightGray"/>
        </w:rPr>
      </w:pPr>
      <w:proofErr w:type="gramStart"/>
      <w:r w:rsidRPr="009A5865">
        <w:t>Наибольший объем занимает задолженность по жилищному хозяйству (</w:t>
      </w:r>
      <w:r w:rsidRPr="009B4023">
        <w:t>взносы на капитальный ремонт многоквартирных домов)</w:t>
      </w:r>
      <w:r w:rsidRPr="009A5865">
        <w:t xml:space="preserve"> – 112</w:t>
      </w:r>
      <w:r>
        <w:t>,0</w:t>
      </w:r>
      <w:r w:rsidRPr="009A5865">
        <w:t xml:space="preserve"> млн. руб. или 51</w:t>
      </w:r>
      <w:r>
        <w:t xml:space="preserve">,0 </w:t>
      </w:r>
      <w:r w:rsidRPr="009A5865">
        <w:t xml:space="preserve">%; </w:t>
      </w:r>
      <w:r>
        <w:t>по</w:t>
      </w:r>
      <w:r w:rsidRPr="009A5865">
        <w:t xml:space="preserve"> налог</w:t>
      </w:r>
      <w:r>
        <w:t>ам</w:t>
      </w:r>
      <w:r w:rsidRPr="009A5865">
        <w:t>, пен</w:t>
      </w:r>
      <w:r>
        <w:t>ям</w:t>
      </w:r>
      <w:r w:rsidRPr="009A5865">
        <w:t xml:space="preserve"> </w:t>
      </w:r>
      <w:r>
        <w:t xml:space="preserve">задолженность составляет </w:t>
      </w:r>
      <w:r w:rsidRPr="009A5865">
        <w:t xml:space="preserve"> 21</w:t>
      </w:r>
      <w:r>
        <w:t xml:space="preserve">,0 </w:t>
      </w:r>
      <w:r w:rsidRPr="009A5865">
        <w:t xml:space="preserve"> млн. руб. или 10</w:t>
      </w:r>
      <w:r>
        <w:t xml:space="preserve">,0 % </w:t>
      </w:r>
      <w:r w:rsidRPr="009A5865">
        <w:t>от общей суммы</w:t>
      </w:r>
      <w:r>
        <w:rPr>
          <w:i/>
        </w:rPr>
        <w:t xml:space="preserve">, </w:t>
      </w:r>
      <w:r w:rsidRPr="009A5865">
        <w:rPr>
          <w:i/>
        </w:rPr>
        <w:t xml:space="preserve"> </w:t>
      </w:r>
      <w:r w:rsidRPr="009A5865">
        <w:t>на дорожное хоз</w:t>
      </w:r>
      <w:r>
        <w:t>яйство приходится  20,0  млн. руб.</w:t>
      </w:r>
      <w:r w:rsidRPr="009A5865">
        <w:t xml:space="preserve"> </w:t>
      </w:r>
      <w:r>
        <w:t>или</w:t>
      </w:r>
      <w:r w:rsidRPr="009A5865">
        <w:t xml:space="preserve"> 9</w:t>
      </w:r>
      <w:r>
        <w:t xml:space="preserve">,0 </w:t>
      </w:r>
      <w:r w:rsidRPr="009A5865">
        <w:t>% (текущая задолженность по уборке дорог, оплата произведена в январе 2019 года);</w:t>
      </w:r>
      <w:proofErr w:type="gramEnd"/>
      <w:r w:rsidRPr="009A5865">
        <w:t xml:space="preserve"> на содержание имущества капитальный и текущий ремонт муниципальных учреждений </w:t>
      </w:r>
      <w:r w:rsidRPr="009B4023">
        <w:t>(ОМС, пожарная безопасность и другие)</w:t>
      </w:r>
      <w:r w:rsidRPr="009A5865">
        <w:t xml:space="preserve"> – 16</w:t>
      </w:r>
      <w:r>
        <w:t>,0</w:t>
      </w:r>
      <w:r w:rsidRPr="009A5865">
        <w:t xml:space="preserve"> млн. руб.</w:t>
      </w:r>
      <w:r>
        <w:t xml:space="preserve"> </w:t>
      </w:r>
      <w:r w:rsidRPr="009A5865">
        <w:t>или 7%.</w:t>
      </w:r>
    </w:p>
    <w:p w:rsidR="0047645F" w:rsidRPr="00063DA1" w:rsidRDefault="0047645F" w:rsidP="0047645F">
      <w:pPr>
        <w:overflowPunct w:val="0"/>
        <w:autoSpaceDE w:val="0"/>
        <w:autoSpaceDN w:val="0"/>
        <w:adjustRightInd w:val="0"/>
        <w:ind w:firstLine="567"/>
        <w:contextualSpacing/>
        <w:jc w:val="both"/>
        <w:textAlignment w:val="baseline"/>
        <w:rPr>
          <w:b/>
        </w:rPr>
      </w:pPr>
      <w:r w:rsidRPr="00063DA1">
        <w:t>В 2018 году были привлечены бюджетные кредиты на сумму 130</w:t>
      </w:r>
      <w:r>
        <w:t>,0</w:t>
      </w:r>
      <w:r w:rsidRPr="00063DA1">
        <w:t xml:space="preserve"> млн. руб. на теплоснабжение и 93,75 </w:t>
      </w:r>
      <w:r>
        <w:t xml:space="preserve"> млн. руб. </w:t>
      </w:r>
      <w:r w:rsidRPr="00063DA1">
        <w:t xml:space="preserve">на </w:t>
      </w:r>
      <w:proofErr w:type="spellStart"/>
      <w:r w:rsidRPr="00063DA1">
        <w:t>перекредитовку</w:t>
      </w:r>
      <w:proofErr w:type="spellEnd"/>
      <w:r w:rsidRPr="00063DA1">
        <w:t xml:space="preserve"> ранее полученных кредитов. Частично погашен бюджетный кредит в сумме 16,25 млн. руб. без привлечения заемных средств.</w:t>
      </w:r>
    </w:p>
    <w:p w:rsidR="0047645F" w:rsidRPr="00063DA1" w:rsidRDefault="0047645F" w:rsidP="0047645F">
      <w:pPr>
        <w:overflowPunct w:val="0"/>
        <w:autoSpaceDE w:val="0"/>
        <w:autoSpaceDN w:val="0"/>
        <w:adjustRightInd w:val="0"/>
        <w:ind w:firstLine="567"/>
        <w:contextualSpacing/>
        <w:jc w:val="both"/>
        <w:textAlignment w:val="baseline"/>
        <w:rPr>
          <w:rStyle w:val="FontStyle19"/>
          <w:rFonts w:eastAsiaTheme="majorEastAsia"/>
          <w:b/>
        </w:rPr>
      </w:pPr>
      <w:r w:rsidRPr="00063DA1">
        <w:t xml:space="preserve"> Муниципальный долг на 01.01.2019</w:t>
      </w:r>
      <w:r>
        <w:t xml:space="preserve"> года </w:t>
      </w:r>
      <w:r w:rsidRPr="00063DA1">
        <w:t>1</w:t>
      </w:r>
      <w:r>
        <w:t xml:space="preserve"> </w:t>
      </w:r>
      <w:r w:rsidRPr="00063DA1">
        <w:t>417 млн.</w:t>
      </w:r>
      <w:r>
        <w:t xml:space="preserve"> </w:t>
      </w:r>
      <w:r w:rsidRPr="00063DA1">
        <w:t>руб.</w:t>
      </w:r>
      <w:r>
        <w:t>,</w:t>
      </w:r>
      <w:r w:rsidRPr="00063DA1">
        <w:t xml:space="preserve"> в т</w:t>
      </w:r>
      <w:r>
        <w:t>.</w:t>
      </w:r>
      <w:r w:rsidRPr="00063DA1">
        <w:t xml:space="preserve"> ч</w:t>
      </w:r>
      <w:r>
        <w:t>.</w:t>
      </w:r>
      <w:r w:rsidRPr="00063DA1">
        <w:t xml:space="preserve"> кредиты коммерческих банков 1</w:t>
      </w:r>
      <w:r>
        <w:t xml:space="preserve"> </w:t>
      </w:r>
      <w:r w:rsidRPr="00063DA1">
        <w:t>090 млн</w:t>
      </w:r>
      <w:proofErr w:type="gramStart"/>
      <w:r w:rsidRPr="00063DA1">
        <w:t>.р</w:t>
      </w:r>
      <w:proofErr w:type="gramEnd"/>
      <w:r w:rsidRPr="00063DA1">
        <w:t>уб., бюджетные кредиты 286 млн.руб., муниципальные гарантии - 41 млн.руб.</w:t>
      </w:r>
    </w:p>
    <w:p w:rsidR="0047645F" w:rsidRDefault="0047645F" w:rsidP="0047645F">
      <w:pPr>
        <w:tabs>
          <w:tab w:val="left" w:pos="426"/>
        </w:tabs>
        <w:ind w:firstLine="567"/>
        <w:jc w:val="both"/>
        <w:rPr>
          <w:b/>
        </w:rPr>
      </w:pPr>
    </w:p>
    <w:p w:rsidR="0047645F" w:rsidRDefault="0047645F" w:rsidP="0047645F">
      <w:pPr>
        <w:tabs>
          <w:tab w:val="left" w:pos="426"/>
        </w:tabs>
        <w:ind w:firstLine="567"/>
        <w:jc w:val="both"/>
      </w:pPr>
      <w:r w:rsidRPr="009055DF">
        <w:rPr>
          <w:b/>
        </w:rPr>
        <w:t>Развитие контрактных отношений.</w:t>
      </w:r>
      <w:r>
        <w:t xml:space="preserve"> Основные направления деятельности отдела развития контрактных отношений:</w:t>
      </w:r>
    </w:p>
    <w:p w:rsidR="0047645F" w:rsidRDefault="0047645F" w:rsidP="00A43875">
      <w:pPr>
        <w:numPr>
          <w:ilvl w:val="0"/>
          <w:numId w:val="19"/>
        </w:numPr>
        <w:tabs>
          <w:tab w:val="left" w:pos="851"/>
        </w:tabs>
        <w:ind w:left="0" w:firstLine="567"/>
        <w:jc w:val="both"/>
      </w:pPr>
      <w:r>
        <w:t>Повышение качества планирования и осуществление закупок;</w:t>
      </w:r>
    </w:p>
    <w:p w:rsidR="0047645F" w:rsidRDefault="0047645F" w:rsidP="00A43875">
      <w:pPr>
        <w:numPr>
          <w:ilvl w:val="0"/>
          <w:numId w:val="19"/>
        </w:numPr>
        <w:tabs>
          <w:tab w:val="left" w:pos="426"/>
          <w:tab w:val="left" w:pos="851"/>
        </w:tabs>
        <w:ind w:left="0" w:firstLine="567"/>
        <w:jc w:val="both"/>
      </w:pPr>
      <w:r>
        <w:t>Формирование муниципальной политики в сфере закупок товаров, работ, услуг для обеспечения муниципальных нужд;</w:t>
      </w:r>
    </w:p>
    <w:p w:rsidR="0047645F" w:rsidRDefault="0047645F" w:rsidP="00A43875">
      <w:pPr>
        <w:numPr>
          <w:ilvl w:val="0"/>
          <w:numId w:val="19"/>
        </w:numPr>
        <w:tabs>
          <w:tab w:val="left" w:pos="426"/>
          <w:tab w:val="left" w:pos="851"/>
        </w:tabs>
        <w:ind w:left="0" w:firstLine="567"/>
        <w:jc w:val="both"/>
      </w:pPr>
      <w:r>
        <w:t>Участие в формировании и исполнении бюджета, его оптимизация.</w:t>
      </w:r>
    </w:p>
    <w:p w:rsidR="0047645F" w:rsidRDefault="0047645F" w:rsidP="0047645F">
      <w:pPr>
        <w:tabs>
          <w:tab w:val="left" w:pos="426"/>
        </w:tabs>
        <w:ind w:firstLine="567"/>
        <w:jc w:val="both"/>
      </w:pPr>
      <w:r>
        <w:t>Приоритетными задачами совершенствования контрактной системы в сфере закупок в городском округе город Рыбинск стали:</w:t>
      </w:r>
    </w:p>
    <w:p w:rsidR="0047645F" w:rsidRDefault="0047645F" w:rsidP="0047645F">
      <w:pPr>
        <w:tabs>
          <w:tab w:val="left" w:pos="426"/>
        </w:tabs>
        <w:ind w:firstLine="426"/>
        <w:jc w:val="both"/>
      </w:pPr>
    </w:p>
    <w:p w:rsidR="007F7AF3" w:rsidRDefault="007F7AF3" w:rsidP="0047645F">
      <w:pPr>
        <w:tabs>
          <w:tab w:val="left" w:pos="426"/>
        </w:tabs>
        <w:ind w:firstLine="426"/>
        <w:jc w:val="both"/>
      </w:pPr>
    </w:p>
    <w:p w:rsidR="007F7AF3" w:rsidRDefault="007F7AF3" w:rsidP="0047645F">
      <w:pPr>
        <w:tabs>
          <w:tab w:val="left" w:pos="426"/>
        </w:tabs>
        <w:ind w:firstLine="426"/>
        <w:jc w:val="both"/>
      </w:pPr>
    </w:p>
    <w:p w:rsidR="007F7AF3" w:rsidRDefault="007F7AF3" w:rsidP="0047645F">
      <w:pPr>
        <w:tabs>
          <w:tab w:val="left" w:pos="426"/>
        </w:tabs>
        <w:ind w:firstLine="426"/>
        <w:jc w:val="both"/>
      </w:pPr>
    </w:p>
    <w:p w:rsidR="007F7AF3" w:rsidRDefault="007F7AF3" w:rsidP="0047645F">
      <w:pPr>
        <w:tabs>
          <w:tab w:val="left" w:pos="426"/>
        </w:tabs>
        <w:ind w:firstLine="426"/>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802"/>
        <w:gridCol w:w="3458"/>
        <w:gridCol w:w="2663"/>
      </w:tblGrid>
      <w:tr w:rsidR="0047645F" w:rsidRPr="00306350" w:rsidTr="00750CD7">
        <w:tc>
          <w:tcPr>
            <w:tcW w:w="540" w:type="dxa"/>
            <w:vAlign w:val="center"/>
          </w:tcPr>
          <w:p w:rsidR="0047645F" w:rsidRPr="004E2BA7" w:rsidRDefault="0047645F" w:rsidP="00750CD7">
            <w:pPr>
              <w:tabs>
                <w:tab w:val="left" w:pos="426"/>
              </w:tabs>
              <w:jc w:val="center"/>
            </w:pPr>
            <w:r w:rsidRPr="004E2BA7">
              <w:lastRenderedPageBreak/>
              <w:t xml:space="preserve">№ </w:t>
            </w:r>
            <w:proofErr w:type="spellStart"/>
            <w:proofErr w:type="gramStart"/>
            <w:r w:rsidRPr="004E2BA7">
              <w:t>п</w:t>
            </w:r>
            <w:proofErr w:type="spellEnd"/>
            <w:proofErr w:type="gramEnd"/>
            <w:r w:rsidRPr="004E2BA7">
              <w:t>/</w:t>
            </w:r>
            <w:proofErr w:type="spellStart"/>
            <w:r w:rsidRPr="004E2BA7">
              <w:t>п</w:t>
            </w:r>
            <w:proofErr w:type="spellEnd"/>
          </w:p>
        </w:tc>
        <w:tc>
          <w:tcPr>
            <w:tcW w:w="3082" w:type="dxa"/>
            <w:vAlign w:val="center"/>
          </w:tcPr>
          <w:p w:rsidR="0047645F" w:rsidRPr="004E2BA7" w:rsidRDefault="0047645F" w:rsidP="00750CD7">
            <w:pPr>
              <w:tabs>
                <w:tab w:val="left" w:pos="426"/>
              </w:tabs>
              <w:jc w:val="center"/>
            </w:pPr>
            <w:r w:rsidRPr="004E2BA7">
              <w:t>Направление деятельности отдела</w:t>
            </w:r>
          </w:p>
        </w:tc>
        <w:tc>
          <w:tcPr>
            <w:tcW w:w="3828" w:type="dxa"/>
            <w:vAlign w:val="center"/>
          </w:tcPr>
          <w:p w:rsidR="0047645F" w:rsidRDefault="0047645F" w:rsidP="00750CD7">
            <w:pPr>
              <w:tabs>
                <w:tab w:val="left" w:pos="426"/>
              </w:tabs>
              <w:jc w:val="center"/>
            </w:pPr>
            <w:r w:rsidRPr="004E2BA7">
              <w:t xml:space="preserve">Приоритетная задача </w:t>
            </w:r>
          </w:p>
          <w:p w:rsidR="0047645F" w:rsidRPr="004E2BA7" w:rsidRDefault="0047645F" w:rsidP="00750CD7">
            <w:pPr>
              <w:tabs>
                <w:tab w:val="left" w:pos="426"/>
              </w:tabs>
              <w:jc w:val="center"/>
            </w:pPr>
            <w:r w:rsidRPr="004E2BA7">
              <w:t>на 2018 год</w:t>
            </w:r>
          </w:p>
        </w:tc>
        <w:tc>
          <w:tcPr>
            <w:tcW w:w="2863" w:type="dxa"/>
            <w:vAlign w:val="center"/>
          </w:tcPr>
          <w:p w:rsidR="0047645F" w:rsidRPr="004E2BA7" w:rsidRDefault="0047645F" w:rsidP="00750CD7">
            <w:pPr>
              <w:tabs>
                <w:tab w:val="left" w:pos="426"/>
              </w:tabs>
              <w:jc w:val="center"/>
            </w:pPr>
            <w:r w:rsidRPr="004E2BA7">
              <w:t>Исполнение, результат</w:t>
            </w:r>
          </w:p>
        </w:tc>
      </w:tr>
      <w:tr w:rsidR="0047645F" w:rsidRPr="00306350" w:rsidTr="00750CD7">
        <w:tc>
          <w:tcPr>
            <w:tcW w:w="540" w:type="dxa"/>
            <w:vMerge w:val="restart"/>
            <w:vAlign w:val="center"/>
          </w:tcPr>
          <w:p w:rsidR="0047645F" w:rsidRPr="00306350" w:rsidRDefault="0047645F" w:rsidP="00750CD7">
            <w:pPr>
              <w:tabs>
                <w:tab w:val="left" w:pos="426"/>
              </w:tabs>
            </w:pPr>
            <w:r w:rsidRPr="00306350">
              <w:t>1.</w:t>
            </w:r>
          </w:p>
        </w:tc>
        <w:tc>
          <w:tcPr>
            <w:tcW w:w="3082" w:type="dxa"/>
            <w:vMerge w:val="restart"/>
            <w:vAlign w:val="center"/>
          </w:tcPr>
          <w:p w:rsidR="0047645F" w:rsidRPr="00306350" w:rsidRDefault="0047645F" w:rsidP="00750CD7">
            <w:pPr>
              <w:tabs>
                <w:tab w:val="left" w:pos="426"/>
              </w:tabs>
            </w:pPr>
            <w:r w:rsidRPr="00306350">
              <w:t>Организация планирования и осуществление закупок</w:t>
            </w:r>
          </w:p>
        </w:tc>
        <w:tc>
          <w:tcPr>
            <w:tcW w:w="3828" w:type="dxa"/>
          </w:tcPr>
          <w:p w:rsidR="0047645F" w:rsidRPr="00306350" w:rsidRDefault="0047645F" w:rsidP="00750CD7">
            <w:pPr>
              <w:tabs>
                <w:tab w:val="left" w:pos="426"/>
              </w:tabs>
              <w:jc w:val="both"/>
            </w:pPr>
            <w:r w:rsidRPr="00306350">
              <w:t>организация работы по грамотному планированию и распределению средств муниципальными заказчиками города</w:t>
            </w:r>
          </w:p>
        </w:tc>
        <w:tc>
          <w:tcPr>
            <w:tcW w:w="2863" w:type="dxa"/>
          </w:tcPr>
          <w:p w:rsidR="0047645F" w:rsidRPr="00306350" w:rsidRDefault="0047645F" w:rsidP="00750CD7">
            <w:pPr>
              <w:tabs>
                <w:tab w:val="left" w:pos="426"/>
              </w:tabs>
              <w:jc w:val="both"/>
            </w:pPr>
            <w:r w:rsidRPr="00306350">
              <w:t>методическое сопровождение и направление писем с разъяснениями действующего законодательства в сфере закупок</w:t>
            </w:r>
          </w:p>
        </w:tc>
      </w:tr>
      <w:tr w:rsidR="0047645F" w:rsidRPr="00306350" w:rsidTr="00750CD7">
        <w:tc>
          <w:tcPr>
            <w:tcW w:w="540" w:type="dxa"/>
            <w:vMerge/>
          </w:tcPr>
          <w:p w:rsidR="0047645F" w:rsidRPr="00306350" w:rsidRDefault="0047645F" w:rsidP="00750CD7">
            <w:pPr>
              <w:tabs>
                <w:tab w:val="left" w:pos="426"/>
              </w:tabs>
              <w:jc w:val="both"/>
            </w:pPr>
          </w:p>
        </w:tc>
        <w:tc>
          <w:tcPr>
            <w:tcW w:w="3082" w:type="dxa"/>
            <w:vMerge/>
          </w:tcPr>
          <w:p w:rsidR="0047645F" w:rsidRPr="00306350" w:rsidRDefault="0047645F" w:rsidP="00750CD7">
            <w:pPr>
              <w:tabs>
                <w:tab w:val="left" w:pos="426"/>
              </w:tabs>
              <w:jc w:val="both"/>
            </w:pPr>
          </w:p>
        </w:tc>
        <w:tc>
          <w:tcPr>
            <w:tcW w:w="3828" w:type="dxa"/>
          </w:tcPr>
          <w:p w:rsidR="0047645F" w:rsidRPr="00306350" w:rsidRDefault="0047645F" w:rsidP="00750CD7">
            <w:pPr>
              <w:tabs>
                <w:tab w:val="left" w:pos="426"/>
              </w:tabs>
              <w:jc w:val="both"/>
            </w:pPr>
            <w:r w:rsidRPr="00306350">
              <w:t>расширение практики осуществления закупок в форме совместных аукционов</w:t>
            </w:r>
          </w:p>
        </w:tc>
        <w:tc>
          <w:tcPr>
            <w:tcW w:w="2863" w:type="dxa"/>
          </w:tcPr>
          <w:p w:rsidR="0047645F" w:rsidRPr="00306350" w:rsidRDefault="0047645F" w:rsidP="00750CD7">
            <w:pPr>
              <w:tabs>
                <w:tab w:val="left" w:pos="426"/>
              </w:tabs>
              <w:jc w:val="both"/>
            </w:pPr>
            <w:r w:rsidRPr="00306350">
              <w:t>проведен совместный аукцион на закупку бумаги для муниципальных заказчиков города</w:t>
            </w:r>
          </w:p>
        </w:tc>
      </w:tr>
      <w:tr w:rsidR="0047645F" w:rsidRPr="00306350" w:rsidTr="00750CD7">
        <w:tc>
          <w:tcPr>
            <w:tcW w:w="540" w:type="dxa"/>
            <w:vMerge w:val="restart"/>
            <w:vAlign w:val="center"/>
          </w:tcPr>
          <w:p w:rsidR="0047645F" w:rsidRPr="00306350" w:rsidRDefault="0047645F" w:rsidP="00750CD7">
            <w:pPr>
              <w:tabs>
                <w:tab w:val="left" w:pos="426"/>
              </w:tabs>
            </w:pPr>
            <w:r w:rsidRPr="00306350">
              <w:t>2.</w:t>
            </w:r>
          </w:p>
        </w:tc>
        <w:tc>
          <w:tcPr>
            <w:tcW w:w="3082" w:type="dxa"/>
            <w:vMerge w:val="restart"/>
            <w:vAlign w:val="center"/>
          </w:tcPr>
          <w:p w:rsidR="0047645F" w:rsidRPr="00306350" w:rsidRDefault="0047645F" w:rsidP="00750CD7">
            <w:pPr>
              <w:tabs>
                <w:tab w:val="left" w:pos="-4476"/>
              </w:tabs>
            </w:pPr>
            <w:r w:rsidRPr="00306350">
              <w:t>Формирование муниципальной политики в сфере закупок товаров, работ, услуг для обеспечения муниципальных нужд</w:t>
            </w:r>
          </w:p>
        </w:tc>
        <w:tc>
          <w:tcPr>
            <w:tcW w:w="3828" w:type="dxa"/>
          </w:tcPr>
          <w:p w:rsidR="0047645F" w:rsidRPr="00306350" w:rsidRDefault="0047645F" w:rsidP="00750CD7">
            <w:pPr>
              <w:tabs>
                <w:tab w:val="left" w:pos="426"/>
              </w:tabs>
              <w:jc w:val="both"/>
            </w:pPr>
            <w:r w:rsidRPr="00306350">
              <w:t>формирование целостной нормативно-правовой базы в сфере закупок</w:t>
            </w:r>
          </w:p>
        </w:tc>
        <w:tc>
          <w:tcPr>
            <w:tcW w:w="2863" w:type="dxa"/>
          </w:tcPr>
          <w:p w:rsidR="0047645F" w:rsidRPr="00306350" w:rsidRDefault="0047645F" w:rsidP="00750CD7">
            <w:pPr>
              <w:tabs>
                <w:tab w:val="left" w:pos="426"/>
              </w:tabs>
              <w:jc w:val="both"/>
            </w:pPr>
            <w:r w:rsidRPr="00306350">
              <w:t xml:space="preserve">за </w:t>
            </w:r>
            <w:r>
              <w:t>2</w:t>
            </w:r>
            <w:r w:rsidRPr="00306350">
              <w:t>018 год подготовлено и утверждено 12 проектов нормативных правовых актов</w:t>
            </w:r>
          </w:p>
        </w:tc>
      </w:tr>
      <w:tr w:rsidR="0047645F" w:rsidRPr="00306350" w:rsidTr="00750CD7">
        <w:tc>
          <w:tcPr>
            <w:tcW w:w="540" w:type="dxa"/>
            <w:vMerge/>
          </w:tcPr>
          <w:p w:rsidR="0047645F" w:rsidRPr="00306350" w:rsidRDefault="0047645F" w:rsidP="00750CD7">
            <w:pPr>
              <w:tabs>
                <w:tab w:val="left" w:pos="426"/>
              </w:tabs>
              <w:jc w:val="both"/>
            </w:pPr>
          </w:p>
        </w:tc>
        <w:tc>
          <w:tcPr>
            <w:tcW w:w="3082" w:type="dxa"/>
            <w:vMerge/>
          </w:tcPr>
          <w:p w:rsidR="0047645F" w:rsidRPr="00306350" w:rsidRDefault="0047645F" w:rsidP="00750CD7">
            <w:pPr>
              <w:tabs>
                <w:tab w:val="left" w:pos="426"/>
              </w:tabs>
              <w:jc w:val="both"/>
            </w:pPr>
          </w:p>
        </w:tc>
        <w:tc>
          <w:tcPr>
            <w:tcW w:w="3828" w:type="dxa"/>
          </w:tcPr>
          <w:p w:rsidR="0047645F" w:rsidRPr="00306350" w:rsidRDefault="0047645F" w:rsidP="00750CD7">
            <w:pPr>
              <w:tabs>
                <w:tab w:val="left" w:pos="426"/>
              </w:tabs>
              <w:jc w:val="both"/>
            </w:pPr>
            <w:r w:rsidRPr="00306350">
              <w:t>методическое сопровождение и координация деятельности заказчиков</w:t>
            </w:r>
          </w:p>
        </w:tc>
        <w:tc>
          <w:tcPr>
            <w:tcW w:w="2863" w:type="dxa"/>
          </w:tcPr>
          <w:p w:rsidR="0047645F" w:rsidRPr="00306350" w:rsidRDefault="0047645F" w:rsidP="00750CD7">
            <w:pPr>
              <w:tabs>
                <w:tab w:val="left" w:pos="426"/>
              </w:tabs>
              <w:jc w:val="both"/>
            </w:pPr>
            <w:r w:rsidRPr="00306350">
              <w:t xml:space="preserve">регулярное направление методических писем, проведено 8 семинаров для заказчиков города по актуальным вопросам организации и проведения закупок </w:t>
            </w:r>
          </w:p>
        </w:tc>
      </w:tr>
      <w:tr w:rsidR="0047645F" w:rsidRPr="00306350" w:rsidTr="00750CD7">
        <w:tc>
          <w:tcPr>
            <w:tcW w:w="540" w:type="dxa"/>
            <w:vMerge/>
          </w:tcPr>
          <w:p w:rsidR="0047645F" w:rsidRPr="00306350" w:rsidRDefault="0047645F" w:rsidP="00750CD7">
            <w:pPr>
              <w:tabs>
                <w:tab w:val="left" w:pos="426"/>
              </w:tabs>
              <w:jc w:val="both"/>
            </w:pPr>
          </w:p>
        </w:tc>
        <w:tc>
          <w:tcPr>
            <w:tcW w:w="3082" w:type="dxa"/>
            <w:vMerge/>
          </w:tcPr>
          <w:p w:rsidR="0047645F" w:rsidRPr="00306350" w:rsidRDefault="0047645F" w:rsidP="00750CD7">
            <w:pPr>
              <w:tabs>
                <w:tab w:val="left" w:pos="426"/>
              </w:tabs>
              <w:jc w:val="both"/>
            </w:pPr>
          </w:p>
        </w:tc>
        <w:tc>
          <w:tcPr>
            <w:tcW w:w="3828" w:type="dxa"/>
          </w:tcPr>
          <w:p w:rsidR="0047645F" w:rsidRPr="00306350" w:rsidRDefault="0047645F" w:rsidP="00750CD7">
            <w:pPr>
              <w:tabs>
                <w:tab w:val="left" w:pos="426"/>
              </w:tabs>
              <w:jc w:val="both"/>
            </w:pPr>
            <w:r>
              <w:t xml:space="preserve">проверка </w:t>
            </w:r>
            <w:r w:rsidRPr="00306350">
              <w:t>муниципаль</w:t>
            </w:r>
            <w:r>
              <w:t>ных контрактов заказчиков города</w:t>
            </w:r>
            <w:r w:rsidRPr="00306350">
              <w:t xml:space="preserve"> </w:t>
            </w:r>
            <w:proofErr w:type="gramStart"/>
            <w:r w:rsidRPr="00306350">
              <w:t xml:space="preserve">на </w:t>
            </w:r>
            <w:r>
              <w:t xml:space="preserve">соответствие требованиям действующего законодательства в сфере закупок на </w:t>
            </w:r>
            <w:r w:rsidRPr="00306350">
              <w:t>стадии подготовки с целью снижения риска применения штрафных санкций</w:t>
            </w:r>
            <w:r>
              <w:t xml:space="preserve"> к заказчикам</w:t>
            </w:r>
            <w:proofErr w:type="gramEnd"/>
            <w:r w:rsidRPr="00306350">
              <w:t xml:space="preserve"> </w:t>
            </w:r>
            <w:r>
              <w:t xml:space="preserve">в соответствии с </w:t>
            </w:r>
            <w:proofErr w:type="spellStart"/>
            <w:r>
              <w:t>КоАП</w:t>
            </w:r>
            <w:proofErr w:type="spellEnd"/>
            <w:r>
              <w:t xml:space="preserve"> РФ.</w:t>
            </w:r>
          </w:p>
        </w:tc>
        <w:tc>
          <w:tcPr>
            <w:tcW w:w="2863" w:type="dxa"/>
          </w:tcPr>
          <w:p w:rsidR="0047645F" w:rsidRPr="00306350" w:rsidRDefault="0047645F" w:rsidP="00750CD7">
            <w:pPr>
              <w:tabs>
                <w:tab w:val="left" w:pos="426"/>
              </w:tabs>
              <w:jc w:val="both"/>
            </w:pPr>
            <w:r w:rsidRPr="00306350">
              <w:t>за 2018 год проверено 117 проектов муниципальных контрактов</w:t>
            </w:r>
          </w:p>
        </w:tc>
      </w:tr>
      <w:tr w:rsidR="0047645F" w:rsidRPr="00306350" w:rsidTr="00750CD7">
        <w:tc>
          <w:tcPr>
            <w:tcW w:w="540" w:type="dxa"/>
          </w:tcPr>
          <w:p w:rsidR="0047645F" w:rsidRPr="00306350" w:rsidRDefault="0047645F" w:rsidP="00750CD7">
            <w:pPr>
              <w:tabs>
                <w:tab w:val="left" w:pos="426"/>
              </w:tabs>
              <w:jc w:val="both"/>
            </w:pPr>
            <w:r w:rsidRPr="00306350">
              <w:t xml:space="preserve">3. </w:t>
            </w:r>
          </w:p>
        </w:tc>
        <w:tc>
          <w:tcPr>
            <w:tcW w:w="3082" w:type="dxa"/>
          </w:tcPr>
          <w:p w:rsidR="0047645F" w:rsidRPr="00306350" w:rsidRDefault="0047645F" w:rsidP="00750CD7">
            <w:pPr>
              <w:tabs>
                <w:tab w:val="left" w:pos="426"/>
              </w:tabs>
              <w:jc w:val="both"/>
            </w:pPr>
            <w:r w:rsidRPr="00306350">
              <w:t>Участие в формировании и исполнении бюджета, его оптимизация.</w:t>
            </w:r>
          </w:p>
        </w:tc>
        <w:tc>
          <w:tcPr>
            <w:tcW w:w="3828" w:type="dxa"/>
          </w:tcPr>
          <w:p w:rsidR="0047645F" w:rsidRPr="00306350" w:rsidRDefault="0047645F" w:rsidP="00750CD7">
            <w:pPr>
              <w:tabs>
                <w:tab w:val="left" w:pos="426"/>
              </w:tabs>
              <w:jc w:val="both"/>
            </w:pPr>
            <w:r w:rsidRPr="00306350">
              <w:t>организация работы по эффективному использованию средств бюджета на основе развития и совершенствования контрактной системы в сфере закупок для обеспечения муниципальных нужд городского округа город Рыбинск</w:t>
            </w:r>
          </w:p>
        </w:tc>
        <w:tc>
          <w:tcPr>
            <w:tcW w:w="2863" w:type="dxa"/>
          </w:tcPr>
          <w:p w:rsidR="0047645F" w:rsidRPr="00306350" w:rsidRDefault="0047645F" w:rsidP="00750CD7">
            <w:pPr>
              <w:tabs>
                <w:tab w:val="left" w:pos="426"/>
              </w:tabs>
              <w:jc w:val="both"/>
            </w:pPr>
            <w:r w:rsidRPr="00306350">
              <w:t>Экономия бюджетны</w:t>
            </w:r>
            <w:r>
              <w:t>х средств в 2018 году составила</w:t>
            </w:r>
            <w:r w:rsidRPr="00306350">
              <w:t xml:space="preserve"> </w:t>
            </w:r>
            <w:r>
              <w:t>более 63 млн. руб.</w:t>
            </w:r>
          </w:p>
        </w:tc>
      </w:tr>
    </w:tbl>
    <w:p w:rsidR="0047645F" w:rsidRDefault="0047645F" w:rsidP="0047645F">
      <w:pPr>
        <w:tabs>
          <w:tab w:val="left" w:pos="426"/>
        </w:tabs>
        <w:jc w:val="both"/>
      </w:pPr>
    </w:p>
    <w:p w:rsidR="0047645F" w:rsidRDefault="0047645F" w:rsidP="0047645F">
      <w:pPr>
        <w:tabs>
          <w:tab w:val="left" w:pos="-3828"/>
          <w:tab w:val="left" w:pos="709"/>
        </w:tabs>
        <w:ind w:firstLine="567"/>
        <w:jc w:val="both"/>
      </w:pPr>
      <w:r>
        <w:t>Существуют проблемы при реализации мероприятий по совершенствованию контрактной системы в сфере закупок в городском округе город Рыбинск:</w:t>
      </w:r>
    </w:p>
    <w:p w:rsidR="0047645F" w:rsidRDefault="0047645F" w:rsidP="0047645F">
      <w:pPr>
        <w:tabs>
          <w:tab w:val="left" w:pos="-3828"/>
          <w:tab w:val="left" w:pos="709"/>
        </w:tabs>
        <w:ind w:firstLine="567"/>
        <w:jc w:val="both"/>
      </w:pPr>
      <w:r>
        <w:t>Со стороны заказчиков:</w:t>
      </w:r>
    </w:p>
    <w:p w:rsidR="0047645F" w:rsidRPr="00322DB5" w:rsidRDefault="0047645F" w:rsidP="0047645F">
      <w:pPr>
        <w:tabs>
          <w:tab w:val="left" w:pos="-3828"/>
        </w:tabs>
        <w:ind w:firstLine="567"/>
        <w:jc w:val="both"/>
        <w:rPr>
          <w:sz w:val="22"/>
        </w:rPr>
      </w:pPr>
      <w:r>
        <w:t xml:space="preserve">- несовершенство кадровой структуры организаций и учреждений города, отсутствие выделенных штатных единиц для специалистов по закупкам (контрактных управляющих) </w:t>
      </w:r>
      <w:r>
        <w:lastRenderedPageBreak/>
        <w:t>в противоречие законодательству (Приказ Минтруда России от 10.09.2015 № 625н «Об утверждении профессионального стандарта «Специали</w:t>
      </w:r>
      <w:proofErr w:type="gramStart"/>
      <w:r>
        <w:t>ст в сф</w:t>
      </w:r>
      <w:proofErr w:type="gramEnd"/>
      <w:r>
        <w:t>ере закупок», Приказ Минтруда России от 10.09.2015 № 626н «Об утверждении профессионального стандарта «Эксперт в сфере закупок»);</w:t>
      </w:r>
    </w:p>
    <w:p w:rsidR="0047645F" w:rsidRDefault="0047645F" w:rsidP="0047645F">
      <w:pPr>
        <w:tabs>
          <w:tab w:val="left" w:pos="-3828"/>
        </w:tabs>
        <w:ind w:firstLine="567"/>
        <w:jc w:val="both"/>
      </w:pPr>
      <w:r>
        <w:t>- недостаточный уровень квалификации сотрудников заказчиков;</w:t>
      </w:r>
    </w:p>
    <w:p w:rsidR="0047645F" w:rsidRDefault="0047645F" w:rsidP="0047645F">
      <w:pPr>
        <w:tabs>
          <w:tab w:val="left" w:pos="-3828"/>
        </w:tabs>
        <w:ind w:firstLine="567"/>
        <w:jc w:val="both"/>
      </w:pPr>
      <w:r>
        <w:t>- недостаточный уровень планирования закупок заказчиками городского округа город Рыбинск.</w:t>
      </w:r>
    </w:p>
    <w:p w:rsidR="0047645F" w:rsidRDefault="0047645F" w:rsidP="0047645F">
      <w:pPr>
        <w:tabs>
          <w:tab w:val="left" w:pos="0"/>
          <w:tab w:val="left" w:pos="284"/>
          <w:tab w:val="left" w:pos="709"/>
        </w:tabs>
        <w:ind w:firstLine="567"/>
        <w:jc w:val="both"/>
      </w:pPr>
      <w:r>
        <w:t>Со стороны поставщиков (подрядчиков, исполнителей):</w:t>
      </w:r>
    </w:p>
    <w:p w:rsidR="0047645F" w:rsidRDefault="0047645F" w:rsidP="00A43875">
      <w:pPr>
        <w:numPr>
          <w:ilvl w:val="0"/>
          <w:numId w:val="8"/>
        </w:numPr>
        <w:tabs>
          <w:tab w:val="left" w:pos="0"/>
          <w:tab w:val="left" w:pos="284"/>
          <w:tab w:val="left" w:pos="709"/>
        </w:tabs>
        <w:ind w:left="0" w:firstLine="567"/>
        <w:jc w:val="both"/>
      </w:pPr>
      <w:r>
        <w:t>низкое качество подготовки заявок потенциальными поставщиками (подрядчиками, исполнителями) – участниками закупок, которое влечет за собой отказ в допуске таких заявок на участие в закупках;</w:t>
      </w:r>
    </w:p>
    <w:p w:rsidR="0047645F" w:rsidRDefault="0047645F" w:rsidP="00A43875">
      <w:pPr>
        <w:numPr>
          <w:ilvl w:val="0"/>
          <w:numId w:val="8"/>
        </w:numPr>
        <w:tabs>
          <w:tab w:val="left" w:pos="0"/>
          <w:tab w:val="left" w:pos="284"/>
          <w:tab w:val="left" w:pos="709"/>
        </w:tabs>
        <w:ind w:left="0" w:firstLine="567"/>
        <w:jc w:val="both"/>
      </w:pPr>
      <w:r>
        <w:t xml:space="preserve"> низкое качество поставляемых товаров, выполненных работ, оказанных услуг;</w:t>
      </w:r>
    </w:p>
    <w:p w:rsidR="0047645F" w:rsidRDefault="0047645F" w:rsidP="00A43875">
      <w:pPr>
        <w:numPr>
          <w:ilvl w:val="0"/>
          <w:numId w:val="8"/>
        </w:numPr>
        <w:tabs>
          <w:tab w:val="left" w:pos="0"/>
          <w:tab w:val="left" w:pos="284"/>
          <w:tab w:val="left" w:pos="709"/>
        </w:tabs>
        <w:ind w:left="0" w:firstLine="567"/>
        <w:jc w:val="both"/>
      </w:pPr>
      <w:r>
        <w:t xml:space="preserve"> нарушение сроков и условий исполнения муниципальных контрактов.</w:t>
      </w:r>
    </w:p>
    <w:p w:rsidR="0047645F" w:rsidRPr="00DC4814" w:rsidRDefault="0047645F" w:rsidP="0047645F">
      <w:pPr>
        <w:tabs>
          <w:tab w:val="left" w:pos="0"/>
          <w:tab w:val="left" w:pos="709"/>
        </w:tabs>
        <w:ind w:firstLine="567"/>
        <w:jc w:val="both"/>
        <w:rPr>
          <w:sz w:val="22"/>
        </w:rPr>
      </w:pPr>
      <w:proofErr w:type="gramStart"/>
      <w:r>
        <w:rPr>
          <w:szCs w:val="28"/>
        </w:rPr>
        <w:t>Не смотря на</w:t>
      </w:r>
      <w:proofErr w:type="gramEnd"/>
      <w:r>
        <w:rPr>
          <w:szCs w:val="28"/>
        </w:rPr>
        <w:t xml:space="preserve"> существующие проблемы, при реализации </w:t>
      </w:r>
      <w:r>
        <w:t>мероприятий по совершенствованию контрактной системы в сфере закупок в городском округе город Рыбинск показатели контрактной системы составили:</w:t>
      </w:r>
    </w:p>
    <w:p w:rsidR="0047645F" w:rsidRPr="003650B9" w:rsidRDefault="0047645F" w:rsidP="0047645F">
      <w:pPr>
        <w:tabs>
          <w:tab w:val="left" w:pos="0"/>
          <w:tab w:val="left" w:pos="709"/>
        </w:tabs>
        <w:ind w:firstLine="567"/>
        <w:jc w:val="both"/>
        <w:rPr>
          <w:sz w:val="22"/>
        </w:rPr>
      </w:pPr>
    </w:p>
    <w:p w:rsidR="0047645F" w:rsidRPr="00EE2B78" w:rsidRDefault="0047645F" w:rsidP="0047645F">
      <w:pPr>
        <w:pStyle w:val="a3"/>
        <w:jc w:val="center"/>
        <w:rPr>
          <w:b/>
        </w:rPr>
      </w:pPr>
      <w:r w:rsidRPr="00EE2B78">
        <w:rPr>
          <w:b/>
        </w:rPr>
        <w:t>Объем закупок городского округа город Рыбинск за 2018 год</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993"/>
        <w:gridCol w:w="1134"/>
        <w:gridCol w:w="1134"/>
        <w:gridCol w:w="1134"/>
        <w:gridCol w:w="1134"/>
        <w:gridCol w:w="1134"/>
      </w:tblGrid>
      <w:tr w:rsidR="0047645F" w:rsidRPr="007854C9" w:rsidTr="00F35870">
        <w:tc>
          <w:tcPr>
            <w:tcW w:w="2835" w:type="dxa"/>
            <w:vMerge w:val="restart"/>
            <w:shd w:val="clear" w:color="auto" w:fill="auto"/>
          </w:tcPr>
          <w:p w:rsidR="0047645F" w:rsidRPr="003650B9" w:rsidRDefault="0047645F" w:rsidP="00750CD7">
            <w:pPr>
              <w:jc w:val="center"/>
            </w:pPr>
            <w:r w:rsidRPr="003650B9">
              <w:t>Наименование показателя</w:t>
            </w:r>
          </w:p>
        </w:tc>
        <w:tc>
          <w:tcPr>
            <w:tcW w:w="3261" w:type="dxa"/>
            <w:gridSpan w:val="3"/>
            <w:shd w:val="clear" w:color="auto" w:fill="auto"/>
          </w:tcPr>
          <w:p w:rsidR="0047645F" w:rsidRPr="003650B9" w:rsidRDefault="0047645F" w:rsidP="00750CD7">
            <w:pPr>
              <w:jc w:val="center"/>
            </w:pPr>
            <w:r w:rsidRPr="003650B9">
              <w:t>Количество</w:t>
            </w:r>
          </w:p>
        </w:tc>
        <w:tc>
          <w:tcPr>
            <w:tcW w:w="3402" w:type="dxa"/>
            <w:gridSpan w:val="3"/>
            <w:shd w:val="clear" w:color="auto" w:fill="auto"/>
          </w:tcPr>
          <w:p w:rsidR="0047645F" w:rsidRPr="003650B9" w:rsidRDefault="0047645F" w:rsidP="00750CD7">
            <w:pPr>
              <w:jc w:val="center"/>
            </w:pPr>
            <w:r w:rsidRPr="003650B9">
              <w:t>Сумма, млн. рублей</w:t>
            </w:r>
          </w:p>
        </w:tc>
      </w:tr>
      <w:tr w:rsidR="0047645F" w:rsidRPr="007854C9" w:rsidTr="00F35870">
        <w:tc>
          <w:tcPr>
            <w:tcW w:w="2835" w:type="dxa"/>
            <w:vMerge/>
            <w:shd w:val="clear" w:color="auto" w:fill="auto"/>
          </w:tcPr>
          <w:p w:rsidR="0047645F" w:rsidRPr="007854C9" w:rsidRDefault="0047645F" w:rsidP="00750CD7"/>
        </w:tc>
        <w:tc>
          <w:tcPr>
            <w:tcW w:w="993" w:type="dxa"/>
            <w:shd w:val="clear" w:color="auto" w:fill="auto"/>
            <w:vAlign w:val="center"/>
          </w:tcPr>
          <w:p w:rsidR="0047645F" w:rsidRPr="007854C9" w:rsidRDefault="0047645F" w:rsidP="00750CD7">
            <w:pPr>
              <w:jc w:val="center"/>
            </w:pPr>
            <w:r w:rsidRPr="007854C9">
              <w:t>2017 год</w:t>
            </w:r>
          </w:p>
        </w:tc>
        <w:tc>
          <w:tcPr>
            <w:tcW w:w="1134" w:type="dxa"/>
            <w:shd w:val="clear" w:color="auto" w:fill="auto"/>
            <w:vAlign w:val="center"/>
          </w:tcPr>
          <w:p w:rsidR="0047645F" w:rsidRPr="007854C9" w:rsidRDefault="0047645F" w:rsidP="00750CD7">
            <w:pPr>
              <w:jc w:val="center"/>
            </w:pPr>
            <w:r w:rsidRPr="007854C9">
              <w:t>2018 год</w:t>
            </w:r>
          </w:p>
        </w:tc>
        <w:tc>
          <w:tcPr>
            <w:tcW w:w="1134" w:type="dxa"/>
            <w:shd w:val="clear" w:color="auto" w:fill="auto"/>
            <w:vAlign w:val="center"/>
          </w:tcPr>
          <w:p w:rsidR="0047645F" w:rsidRPr="007854C9" w:rsidRDefault="0047645F" w:rsidP="00750CD7">
            <w:pPr>
              <w:jc w:val="center"/>
            </w:pPr>
            <w:proofErr w:type="spellStart"/>
            <w:r w:rsidRPr="007854C9">
              <w:t>Динамика,%</w:t>
            </w:r>
            <w:proofErr w:type="spellEnd"/>
          </w:p>
        </w:tc>
        <w:tc>
          <w:tcPr>
            <w:tcW w:w="1134" w:type="dxa"/>
            <w:shd w:val="clear" w:color="auto" w:fill="auto"/>
            <w:vAlign w:val="center"/>
          </w:tcPr>
          <w:p w:rsidR="0047645F" w:rsidRPr="007854C9" w:rsidRDefault="0047645F" w:rsidP="00750CD7">
            <w:pPr>
              <w:jc w:val="center"/>
            </w:pPr>
            <w:r w:rsidRPr="007854C9">
              <w:t>2017 год</w:t>
            </w:r>
          </w:p>
        </w:tc>
        <w:tc>
          <w:tcPr>
            <w:tcW w:w="1134" w:type="dxa"/>
            <w:shd w:val="clear" w:color="auto" w:fill="auto"/>
            <w:vAlign w:val="center"/>
          </w:tcPr>
          <w:p w:rsidR="0047645F" w:rsidRPr="007854C9" w:rsidRDefault="0047645F" w:rsidP="00750CD7">
            <w:pPr>
              <w:jc w:val="center"/>
            </w:pPr>
            <w:r w:rsidRPr="007854C9">
              <w:t>2018 год</w:t>
            </w:r>
          </w:p>
        </w:tc>
        <w:tc>
          <w:tcPr>
            <w:tcW w:w="1134" w:type="dxa"/>
            <w:shd w:val="clear" w:color="auto" w:fill="auto"/>
            <w:vAlign w:val="center"/>
          </w:tcPr>
          <w:p w:rsidR="0047645F" w:rsidRPr="007854C9" w:rsidRDefault="0047645F" w:rsidP="00750CD7">
            <w:pPr>
              <w:jc w:val="center"/>
            </w:pPr>
            <w:r w:rsidRPr="007854C9">
              <w:t>Динамика, %</w:t>
            </w:r>
          </w:p>
        </w:tc>
      </w:tr>
      <w:tr w:rsidR="0047645F" w:rsidRPr="007854C9" w:rsidTr="00F35870">
        <w:tc>
          <w:tcPr>
            <w:tcW w:w="2835" w:type="dxa"/>
            <w:shd w:val="clear" w:color="auto" w:fill="auto"/>
          </w:tcPr>
          <w:p w:rsidR="0047645F" w:rsidRPr="007854C9" w:rsidRDefault="0047645F" w:rsidP="00750CD7">
            <w:r w:rsidRPr="007854C9">
              <w:t>Заключено контрактов по итогам проведения конкурентных процедур закупок</w:t>
            </w:r>
          </w:p>
        </w:tc>
        <w:tc>
          <w:tcPr>
            <w:tcW w:w="993" w:type="dxa"/>
            <w:shd w:val="clear" w:color="auto" w:fill="auto"/>
          </w:tcPr>
          <w:p w:rsidR="0047645F" w:rsidRPr="007854C9" w:rsidRDefault="0047645F" w:rsidP="00750CD7">
            <w:pPr>
              <w:jc w:val="center"/>
            </w:pPr>
            <w:r>
              <w:t>215</w:t>
            </w:r>
          </w:p>
        </w:tc>
        <w:tc>
          <w:tcPr>
            <w:tcW w:w="1134" w:type="dxa"/>
            <w:shd w:val="clear" w:color="auto" w:fill="auto"/>
          </w:tcPr>
          <w:p w:rsidR="0047645F" w:rsidRPr="007854C9" w:rsidRDefault="0047645F" w:rsidP="00750CD7">
            <w:pPr>
              <w:jc w:val="center"/>
            </w:pPr>
            <w:r>
              <w:t>264</w:t>
            </w:r>
          </w:p>
        </w:tc>
        <w:tc>
          <w:tcPr>
            <w:tcW w:w="1134" w:type="dxa"/>
            <w:shd w:val="clear" w:color="auto" w:fill="auto"/>
          </w:tcPr>
          <w:p w:rsidR="0047645F" w:rsidRPr="007854C9" w:rsidRDefault="0047645F" w:rsidP="00750CD7">
            <w:pPr>
              <w:jc w:val="center"/>
            </w:pPr>
            <w:r>
              <w:t>+22</w:t>
            </w:r>
          </w:p>
        </w:tc>
        <w:tc>
          <w:tcPr>
            <w:tcW w:w="1134" w:type="dxa"/>
            <w:shd w:val="clear" w:color="auto" w:fill="auto"/>
          </w:tcPr>
          <w:p w:rsidR="0047645F" w:rsidRPr="007854C9" w:rsidRDefault="0047645F" w:rsidP="00750CD7">
            <w:pPr>
              <w:jc w:val="center"/>
            </w:pPr>
            <w:r>
              <w:t>570,15</w:t>
            </w:r>
          </w:p>
        </w:tc>
        <w:tc>
          <w:tcPr>
            <w:tcW w:w="1134" w:type="dxa"/>
            <w:shd w:val="clear" w:color="auto" w:fill="auto"/>
          </w:tcPr>
          <w:p w:rsidR="0047645F" w:rsidRPr="007854C9" w:rsidRDefault="0047645F" w:rsidP="00750CD7">
            <w:pPr>
              <w:jc w:val="center"/>
            </w:pPr>
            <w:r>
              <w:t>1 399,6</w:t>
            </w:r>
          </w:p>
        </w:tc>
        <w:tc>
          <w:tcPr>
            <w:tcW w:w="1134" w:type="dxa"/>
            <w:shd w:val="clear" w:color="auto" w:fill="auto"/>
          </w:tcPr>
          <w:p w:rsidR="0047645F" w:rsidRPr="007854C9" w:rsidRDefault="0047645F" w:rsidP="00750CD7">
            <w:pPr>
              <w:jc w:val="center"/>
            </w:pPr>
            <w:r>
              <w:t>+145,48</w:t>
            </w:r>
          </w:p>
        </w:tc>
      </w:tr>
      <w:tr w:rsidR="0047645F" w:rsidRPr="007854C9" w:rsidTr="00F35870">
        <w:tc>
          <w:tcPr>
            <w:tcW w:w="2835" w:type="dxa"/>
            <w:shd w:val="clear" w:color="auto" w:fill="auto"/>
          </w:tcPr>
          <w:p w:rsidR="0047645F" w:rsidRPr="007854C9" w:rsidRDefault="0047645F" w:rsidP="00750CD7">
            <w:r w:rsidRPr="007854C9">
              <w:t>Заключено контрактов с единственным поставщиком (подрядчиком, исполнителем)</w:t>
            </w:r>
          </w:p>
        </w:tc>
        <w:tc>
          <w:tcPr>
            <w:tcW w:w="993" w:type="dxa"/>
            <w:shd w:val="clear" w:color="auto" w:fill="auto"/>
          </w:tcPr>
          <w:p w:rsidR="0047645F" w:rsidRPr="007854C9" w:rsidRDefault="0047645F" w:rsidP="00750CD7">
            <w:pPr>
              <w:jc w:val="center"/>
            </w:pPr>
            <w:r>
              <w:t>4836</w:t>
            </w:r>
          </w:p>
        </w:tc>
        <w:tc>
          <w:tcPr>
            <w:tcW w:w="1134" w:type="dxa"/>
            <w:shd w:val="clear" w:color="auto" w:fill="auto"/>
          </w:tcPr>
          <w:p w:rsidR="0047645F" w:rsidRPr="007854C9" w:rsidRDefault="0047645F" w:rsidP="00750CD7">
            <w:pPr>
              <w:jc w:val="center"/>
            </w:pPr>
            <w:r>
              <w:t>4536</w:t>
            </w:r>
          </w:p>
        </w:tc>
        <w:tc>
          <w:tcPr>
            <w:tcW w:w="1134" w:type="dxa"/>
            <w:shd w:val="clear" w:color="auto" w:fill="auto"/>
          </w:tcPr>
          <w:p w:rsidR="0047645F" w:rsidRPr="007854C9" w:rsidRDefault="0047645F" w:rsidP="00750CD7">
            <w:pPr>
              <w:jc w:val="center"/>
            </w:pPr>
            <w:r>
              <w:t>-6,2</w:t>
            </w:r>
          </w:p>
        </w:tc>
        <w:tc>
          <w:tcPr>
            <w:tcW w:w="1134" w:type="dxa"/>
            <w:shd w:val="clear" w:color="auto" w:fill="auto"/>
          </w:tcPr>
          <w:p w:rsidR="0047645F" w:rsidRPr="007854C9" w:rsidRDefault="0047645F" w:rsidP="00750CD7">
            <w:pPr>
              <w:jc w:val="center"/>
            </w:pPr>
            <w:r>
              <w:t>278,72</w:t>
            </w:r>
          </w:p>
        </w:tc>
        <w:tc>
          <w:tcPr>
            <w:tcW w:w="1134" w:type="dxa"/>
            <w:shd w:val="clear" w:color="auto" w:fill="auto"/>
          </w:tcPr>
          <w:p w:rsidR="0047645F" w:rsidRPr="007854C9" w:rsidRDefault="0047645F" w:rsidP="00750CD7">
            <w:pPr>
              <w:jc w:val="center"/>
            </w:pPr>
            <w:r>
              <w:t>106, 92</w:t>
            </w:r>
          </w:p>
        </w:tc>
        <w:tc>
          <w:tcPr>
            <w:tcW w:w="1134" w:type="dxa"/>
            <w:shd w:val="clear" w:color="auto" w:fill="auto"/>
          </w:tcPr>
          <w:p w:rsidR="0047645F" w:rsidRPr="007854C9" w:rsidRDefault="0047645F" w:rsidP="00750CD7">
            <w:pPr>
              <w:jc w:val="center"/>
            </w:pPr>
            <w:r>
              <w:t>-61,64</w:t>
            </w:r>
          </w:p>
        </w:tc>
      </w:tr>
    </w:tbl>
    <w:p w:rsidR="0047645F" w:rsidRPr="007854C9" w:rsidRDefault="0047645F" w:rsidP="0047645F">
      <w:pPr>
        <w:ind w:firstLine="708"/>
        <w:jc w:val="center"/>
        <w:rPr>
          <w:b/>
          <w:i/>
        </w:rPr>
      </w:pPr>
    </w:p>
    <w:p w:rsidR="0047645F" w:rsidRPr="00EE2B78" w:rsidRDefault="0047645F" w:rsidP="0047645F">
      <w:pPr>
        <w:ind w:firstLine="708"/>
        <w:jc w:val="center"/>
        <w:rPr>
          <w:b/>
        </w:rPr>
      </w:pPr>
      <w:r w:rsidRPr="00EE2B78">
        <w:rPr>
          <w:b/>
        </w:rPr>
        <w:t>Основные характеристики муниципальных закупок</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1843"/>
        <w:gridCol w:w="1843"/>
        <w:gridCol w:w="1843"/>
      </w:tblGrid>
      <w:tr w:rsidR="0047645F" w:rsidRPr="007854C9" w:rsidTr="00F35870">
        <w:tc>
          <w:tcPr>
            <w:tcW w:w="3969" w:type="dxa"/>
            <w:shd w:val="clear" w:color="auto" w:fill="auto"/>
          </w:tcPr>
          <w:p w:rsidR="0047645F" w:rsidRPr="003650B9" w:rsidRDefault="0047645F" w:rsidP="00750CD7">
            <w:pPr>
              <w:jc w:val="center"/>
            </w:pPr>
            <w:r w:rsidRPr="003650B9">
              <w:t>Наименование показателя</w:t>
            </w:r>
          </w:p>
        </w:tc>
        <w:tc>
          <w:tcPr>
            <w:tcW w:w="1843" w:type="dxa"/>
            <w:shd w:val="clear" w:color="auto" w:fill="auto"/>
          </w:tcPr>
          <w:p w:rsidR="0047645F" w:rsidRPr="003650B9" w:rsidRDefault="0047645F" w:rsidP="00750CD7">
            <w:pPr>
              <w:jc w:val="center"/>
            </w:pPr>
            <w:r w:rsidRPr="003650B9">
              <w:t>2017 год</w:t>
            </w:r>
          </w:p>
        </w:tc>
        <w:tc>
          <w:tcPr>
            <w:tcW w:w="1843" w:type="dxa"/>
            <w:shd w:val="clear" w:color="auto" w:fill="auto"/>
          </w:tcPr>
          <w:p w:rsidR="0047645F" w:rsidRPr="00207CF1" w:rsidRDefault="0047645F" w:rsidP="00750CD7">
            <w:pPr>
              <w:jc w:val="center"/>
            </w:pPr>
            <w:r w:rsidRPr="00207CF1">
              <w:t>2018 год</w:t>
            </w:r>
          </w:p>
        </w:tc>
        <w:tc>
          <w:tcPr>
            <w:tcW w:w="1843" w:type="dxa"/>
            <w:shd w:val="clear" w:color="auto" w:fill="auto"/>
          </w:tcPr>
          <w:p w:rsidR="0047645F" w:rsidRPr="003650B9" w:rsidRDefault="0047645F" w:rsidP="00750CD7">
            <w:pPr>
              <w:jc w:val="center"/>
            </w:pPr>
            <w:proofErr w:type="spellStart"/>
            <w:r w:rsidRPr="003650B9">
              <w:t>Динамика,%</w:t>
            </w:r>
            <w:proofErr w:type="spellEnd"/>
          </w:p>
        </w:tc>
      </w:tr>
      <w:tr w:rsidR="0047645F" w:rsidRPr="007854C9" w:rsidTr="00F35870">
        <w:tc>
          <w:tcPr>
            <w:tcW w:w="3969" w:type="dxa"/>
            <w:shd w:val="clear" w:color="auto" w:fill="auto"/>
          </w:tcPr>
          <w:p w:rsidR="0047645F" w:rsidRPr="003650B9" w:rsidRDefault="0047645F" w:rsidP="00750CD7">
            <w:r w:rsidRPr="003650B9">
              <w:t>Экономия средств, млн. руб.</w:t>
            </w:r>
          </w:p>
        </w:tc>
        <w:tc>
          <w:tcPr>
            <w:tcW w:w="1843" w:type="dxa"/>
            <w:shd w:val="clear" w:color="auto" w:fill="auto"/>
          </w:tcPr>
          <w:p w:rsidR="0047645F" w:rsidRPr="003650B9" w:rsidRDefault="0047645F" w:rsidP="00750CD7">
            <w:pPr>
              <w:jc w:val="center"/>
            </w:pPr>
            <w:r w:rsidRPr="003650B9">
              <w:t xml:space="preserve">100,72 (13,01%) </w:t>
            </w:r>
          </w:p>
        </w:tc>
        <w:tc>
          <w:tcPr>
            <w:tcW w:w="1843" w:type="dxa"/>
            <w:shd w:val="clear" w:color="auto" w:fill="auto"/>
          </w:tcPr>
          <w:p w:rsidR="0047645F" w:rsidRPr="003650B9" w:rsidRDefault="0047645F" w:rsidP="00750CD7">
            <w:pPr>
              <w:jc w:val="center"/>
            </w:pPr>
            <w:r w:rsidRPr="003650B9">
              <w:t>63,21 (4,2%)</w:t>
            </w:r>
          </w:p>
        </w:tc>
        <w:tc>
          <w:tcPr>
            <w:tcW w:w="1843" w:type="dxa"/>
            <w:shd w:val="clear" w:color="auto" w:fill="auto"/>
          </w:tcPr>
          <w:p w:rsidR="0047645F" w:rsidRPr="003650B9" w:rsidRDefault="0047645F" w:rsidP="00750CD7">
            <w:pPr>
              <w:jc w:val="center"/>
            </w:pPr>
            <w:r w:rsidRPr="003650B9">
              <w:t>-37,24</w:t>
            </w:r>
          </w:p>
        </w:tc>
      </w:tr>
      <w:tr w:rsidR="0047645F" w:rsidRPr="007854C9" w:rsidTr="00F35870">
        <w:tc>
          <w:tcPr>
            <w:tcW w:w="3969" w:type="dxa"/>
            <w:shd w:val="clear" w:color="auto" w:fill="auto"/>
          </w:tcPr>
          <w:p w:rsidR="0047645F" w:rsidRPr="007854C9" w:rsidRDefault="0047645F" w:rsidP="00750CD7">
            <w:r w:rsidRPr="007854C9">
              <w:t>Уровень конкуренции, участников на 1 закупку</w:t>
            </w:r>
          </w:p>
        </w:tc>
        <w:tc>
          <w:tcPr>
            <w:tcW w:w="1843" w:type="dxa"/>
            <w:shd w:val="clear" w:color="auto" w:fill="auto"/>
          </w:tcPr>
          <w:p w:rsidR="0047645F" w:rsidRPr="007854C9" w:rsidRDefault="0047645F" w:rsidP="00750CD7">
            <w:pPr>
              <w:jc w:val="center"/>
            </w:pPr>
            <w:r w:rsidRPr="007854C9">
              <w:t xml:space="preserve">1,83 </w:t>
            </w:r>
          </w:p>
        </w:tc>
        <w:tc>
          <w:tcPr>
            <w:tcW w:w="1843" w:type="dxa"/>
            <w:shd w:val="clear" w:color="auto" w:fill="auto"/>
          </w:tcPr>
          <w:p w:rsidR="0047645F" w:rsidRPr="007854C9" w:rsidRDefault="0047645F" w:rsidP="00750CD7">
            <w:pPr>
              <w:jc w:val="center"/>
            </w:pPr>
            <w:r>
              <w:t>2,4</w:t>
            </w:r>
          </w:p>
        </w:tc>
        <w:tc>
          <w:tcPr>
            <w:tcW w:w="1843" w:type="dxa"/>
            <w:shd w:val="clear" w:color="auto" w:fill="auto"/>
          </w:tcPr>
          <w:p w:rsidR="0047645F" w:rsidRPr="007854C9" w:rsidRDefault="0047645F" w:rsidP="00750CD7">
            <w:pPr>
              <w:jc w:val="center"/>
            </w:pPr>
            <w:r>
              <w:t>+31,15</w:t>
            </w:r>
          </w:p>
        </w:tc>
      </w:tr>
      <w:tr w:rsidR="0047645F" w:rsidRPr="007854C9" w:rsidTr="00F35870">
        <w:tc>
          <w:tcPr>
            <w:tcW w:w="3969" w:type="dxa"/>
            <w:shd w:val="clear" w:color="auto" w:fill="auto"/>
          </w:tcPr>
          <w:p w:rsidR="0047645F" w:rsidRPr="007854C9" w:rsidRDefault="0047645F" w:rsidP="00750CD7">
            <w:r w:rsidRPr="007854C9">
              <w:t xml:space="preserve">Заключено контрактов с субъектами </w:t>
            </w:r>
            <w:r>
              <w:t>ма</w:t>
            </w:r>
            <w:r w:rsidRPr="007854C9">
              <w:t>лого предпринимательства, млн. руб.</w:t>
            </w:r>
          </w:p>
        </w:tc>
        <w:tc>
          <w:tcPr>
            <w:tcW w:w="1843" w:type="dxa"/>
            <w:shd w:val="clear" w:color="auto" w:fill="auto"/>
          </w:tcPr>
          <w:p w:rsidR="0047645F" w:rsidRPr="007854C9" w:rsidRDefault="0047645F" w:rsidP="00750CD7">
            <w:pPr>
              <w:jc w:val="center"/>
            </w:pPr>
            <w:r>
              <w:t>104</w:t>
            </w:r>
          </w:p>
        </w:tc>
        <w:tc>
          <w:tcPr>
            <w:tcW w:w="1843" w:type="dxa"/>
            <w:shd w:val="clear" w:color="auto" w:fill="auto"/>
          </w:tcPr>
          <w:p w:rsidR="0047645F" w:rsidRPr="007854C9" w:rsidRDefault="0047645F" w:rsidP="00750CD7">
            <w:pPr>
              <w:jc w:val="center"/>
            </w:pPr>
            <w:r>
              <w:t>122</w:t>
            </w:r>
          </w:p>
        </w:tc>
        <w:tc>
          <w:tcPr>
            <w:tcW w:w="1843" w:type="dxa"/>
            <w:shd w:val="clear" w:color="auto" w:fill="auto"/>
          </w:tcPr>
          <w:p w:rsidR="0047645F" w:rsidRPr="007854C9" w:rsidRDefault="0047645F" w:rsidP="00750CD7">
            <w:pPr>
              <w:jc w:val="center"/>
            </w:pPr>
            <w:r>
              <w:t>+17,3</w:t>
            </w:r>
          </w:p>
        </w:tc>
      </w:tr>
    </w:tbl>
    <w:p w:rsidR="0047645F" w:rsidRDefault="0047645F" w:rsidP="0047645F">
      <w:pPr>
        <w:ind w:firstLine="708"/>
        <w:jc w:val="both"/>
      </w:pPr>
    </w:p>
    <w:p w:rsidR="0047645F" w:rsidRDefault="0047645F" w:rsidP="0047645F">
      <w:pPr>
        <w:ind w:firstLine="567"/>
        <w:jc w:val="both"/>
      </w:pPr>
      <w:r w:rsidRPr="007854C9">
        <w:t>В ближайшей перспективе на 2019 год основные направления и задачи деятельности отдела</w:t>
      </w:r>
      <w:r>
        <w:t xml:space="preserve"> развития контрактных отношений заключаются</w:t>
      </w:r>
      <w:r w:rsidRPr="007854C9">
        <w:t xml:space="preserve"> в продолжени</w:t>
      </w:r>
      <w:proofErr w:type="gramStart"/>
      <w:r w:rsidRPr="007854C9">
        <w:t>и</w:t>
      </w:r>
      <w:proofErr w:type="gramEnd"/>
      <w:r w:rsidRPr="007854C9">
        <w:t xml:space="preserve"> работы по </w:t>
      </w:r>
      <w:r>
        <w:t>совершенствованию</w:t>
      </w:r>
      <w:r w:rsidRPr="007854C9">
        <w:t xml:space="preserve"> нормативно-правовой базы </w:t>
      </w:r>
      <w:r>
        <w:t xml:space="preserve">по </w:t>
      </w:r>
      <w:r w:rsidRPr="007854C9">
        <w:t>организации и осуществлени</w:t>
      </w:r>
      <w:r>
        <w:t>ю</w:t>
      </w:r>
      <w:r w:rsidRPr="007854C9">
        <w:t xml:space="preserve"> закупок</w:t>
      </w:r>
      <w:r>
        <w:t xml:space="preserve">; в </w:t>
      </w:r>
      <w:r w:rsidRPr="007854C9">
        <w:t>проведени</w:t>
      </w:r>
      <w:r>
        <w:t>и</w:t>
      </w:r>
      <w:r w:rsidRPr="007854C9">
        <w:t xml:space="preserve"> совместных </w:t>
      </w:r>
      <w:r>
        <w:t>аукционов</w:t>
      </w:r>
      <w:r w:rsidRPr="007854C9">
        <w:t xml:space="preserve"> с целью снижения расходов бюджета и увеличения конкурентной среды, </w:t>
      </w:r>
      <w:r>
        <w:t xml:space="preserve">в </w:t>
      </w:r>
      <w:r w:rsidRPr="007854C9">
        <w:t>развити</w:t>
      </w:r>
      <w:r>
        <w:t>и</w:t>
      </w:r>
      <w:r w:rsidRPr="007854C9">
        <w:t xml:space="preserve"> кадрового потенциала города, сопровождени</w:t>
      </w:r>
      <w:r>
        <w:t>и</w:t>
      </w:r>
      <w:r w:rsidRPr="007854C9">
        <w:t xml:space="preserve"> и координаци</w:t>
      </w:r>
      <w:r>
        <w:t>и</w:t>
      </w:r>
      <w:r w:rsidRPr="007854C9">
        <w:t xml:space="preserve"> муниципальных заказчиков на этапе планирования закупок.</w:t>
      </w:r>
    </w:p>
    <w:p w:rsidR="00544EC3" w:rsidRDefault="00544EC3" w:rsidP="001F4F9D"/>
    <w:p w:rsidR="007F7AF3" w:rsidRDefault="007F7AF3" w:rsidP="001F4F9D"/>
    <w:p w:rsidR="007F7AF3" w:rsidRPr="001F4F9D" w:rsidRDefault="007F7AF3" w:rsidP="001F4F9D"/>
    <w:p w:rsidR="00936E48" w:rsidRDefault="00AE7480" w:rsidP="00AE7480">
      <w:pPr>
        <w:pStyle w:val="1"/>
        <w:spacing w:before="0" w:after="0"/>
        <w:jc w:val="center"/>
        <w:rPr>
          <w:rFonts w:ascii="Times New Roman" w:hAnsi="Times New Roman"/>
        </w:rPr>
      </w:pPr>
      <w:bookmarkStart w:id="5" w:name="_Toc480193819"/>
      <w:bookmarkStart w:id="6" w:name="_Toc322526834"/>
      <w:bookmarkStart w:id="7" w:name="_Toc352682330"/>
      <w:bookmarkEnd w:id="2"/>
      <w:r>
        <w:rPr>
          <w:rFonts w:ascii="Times New Roman" w:hAnsi="Times New Roman"/>
        </w:rPr>
        <w:lastRenderedPageBreak/>
        <w:t>3.</w:t>
      </w:r>
      <w:r w:rsidR="00332834">
        <w:rPr>
          <w:rFonts w:ascii="Times New Roman" w:hAnsi="Times New Roman"/>
        </w:rPr>
        <w:t xml:space="preserve"> </w:t>
      </w:r>
      <w:bookmarkStart w:id="8" w:name="_Toc448153432"/>
      <w:r w:rsidR="00E741EE" w:rsidRPr="00F470B0">
        <w:rPr>
          <w:rFonts w:ascii="Times New Roman" w:hAnsi="Times New Roman"/>
        </w:rPr>
        <w:t xml:space="preserve">Приоритет </w:t>
      </w:r>
      <w:r w:rsidR="000D4EE3">
        <w:rPr>
          <w:rFonts w:ascii="Times New Roman" w:hAnsi="Times New Roman"/>
        </w:rPr>
        <w:t>«</w:t>
      </w:r>
      <w:r>
        <w:rPr>
          <w:rFonts w:ascii="Times New Roman" w:hAnsi="Times New Roman"/>
        </w:rPr>
        <w:t>Сокращение темпов общей численности населения, прекращение миграционной убыли населения</w:t>
      </w:r>
      <w:r w:rsidR="000D4EE3">
        <w:rPr>
          <w:rFonts w:ascii="Times New Roman" w:hAnsi="Times New Roman"/>
        </w:rPr>
        <w:t>»</w:t>
      </w:r>
      <w:bookmarkEnd w:id="5"/>
      <w:bookmarkEnd w:id="8"/>
    </w:p>
    <w:p w:rsidR="007F7AF3" w:rsidRPr="007F7AF3" w:rsidRDefault="007F7AF3" w:rsidP="007F7AF3"/>
    <w:p w:rsidR="00AE7480" w:rsidRPr="007F7AF3" w:rsidRDefault="00AE7480" w:rsidP="00A43875">
      <w:pPr>
        <w:pStyle w:val="a3"/>
        <w:keepNext/>
        <w:numPr>
          <w:ilvl w:val="1"/>
          <w:numId w:val="19"/>
        </w:numPr>
        <w:jc w:val="center"/>
        <w:outlineLvl w:val="1"/>
        <w:rPr>
          <w:b/>
          <w:bCs/>
          <w:sz w:val="28"/>
          <w:szCs w:val="28"/>
        </w:rPr>
      </w:pPr>
      <w:bookmarkStart w:id="9" w:name="_Toc480193820"/>
      <w:r w:rsidRPr="007F7AF3">
        <w:rPr>
          <w:b/>
          <w:bCs/>
          <w:sz w:val="28"/>
          <w:szCs w:val="28"/>
        </w:rPr>
        <w:t>Демографическая ситуация</w:t>
      </w:r>
      <w:bookmarkEnd w:id="9"/>
    </w:p>
    <w:p w:rsidR="007F7AF3" w:rsidRPr="00AE7480" w:rsidRDefault="007F7AF3" w:rsidP="002C4235">
      <w:pPr>
        <w:pStyle w:val="a3"/>
        <w:keepNext/>
        <w:ind w:left="945"/>
        <w:outlineLvl w:val="1"/>
      </w:pPr>
    </w:p>
    <w:p w:rsidR="007F7AF3" w:rsidRDefault="007F7AF3" w:rsidP="007F7AF3">
      <w:pPr>
        <w:pStyle w:val="a8"/>
        <w:spacing w:after="0"/>
        <w:ind w:firstLine="567"/>
        <w:jc w:val="both"/>
      </w:pPr>
      <w:bookmarkStart w:id="10" w:name="_Toc480193821"/>
      <w:bookmarkEnd w:id="6"/>
      <w:bookmarkEnd w:id="7"/>
      <w:r w:rsidRPr="004E3282">
        <w:t xml:space="preserve">На </w:t>
      </w:r>
      <w:r>
        <w:t>0</w:t>
      </w:r>
      <w:r w:rsidRPr="004E3282">
        <w:t>1</w:t>
      </w:r>
      <w:r>
        <w:t>.01.</w:t>
      </w:r>
      <w:r w:rsidRPr="004E3282">
        <w:t>201</w:t>
      </w:r>
      <w:r w:rsidR="002C4235">
        <w:t>9</w:t>
      </w:r>
      <w:r w:rsidR="00D1488D">
        <w:t xml:space="preserve"> </w:t>
      </w:r>
      <w:r>
        <w:t xml:space="preserve"> </w:t>
      </w:r>
      <w:r w:rsidRPr="004E3282">
        <w:rPr>
          <w:b/>
        </w:rPr>
        <w:t>численность постоянного населения</w:t>
      </w:r>
      <w:r w:rsidRPr="004E3282">
        <w:t xml:space="preserve"> – </w:t>
      </w:r>
      <w:r>
        <w:t xml:space="preserve">186,6 тыс. чел., </w:t>
      </w:r>
      <w:r w:rsidRPr="004E3282">
        <w:t>среднегодовая – 1</w:t>
      </w:r>
      <w:r>
        <w:t>87, 6 тыс. чел.; (</w:t>
      </w:r>
      <w:r w:rsidRPr="004E3282">
        <w:t>1</w:t>
      </w:r>
      <w:r>
        <w:t>4</w:t>
      </w:r>
      <w:r w:rsidRPr="004E3282">
        <w:t>,</w:t>
      </w:r>
      <w:r>
        <w:t>8</w:t>
      </w:r>
      <w:r w:rsidRPr="004E3282">
        <w:t>% от общей численности населения Ярославской области</w:t>
      </w:r>
      <w:bookmarkStart w:id="11" w:name="_/"/>
      <w:bookmarkEnd w:id="11"/>
      <w:r>
        <w:t>); на 01.01.2018 – 188,7 тыс</w:t>
      </w:r>
      <w:proofErr w:type="gramStart"/>
      <w:r>
        <w:t>.ч</w:t>
      </w:r>
      <w:proofErr w:type="gramEnd"/>
      <w:r>
        <w:t>ел.; на 01.01.2017 – 190,4 тыс.чел.</w:t>
      </w:r>
    </w:p>
    <w:p w:rsidR="007F7AF3" w:rsidRDefault="007F7AF3" w:rsidP="007F7AF3">
      <w:pPr>
        <w:pStyle w:val="a8"/>
        <w:spacing w:after="0"/>
        <w:ind w:firstLine="567"/>
        <w:jc w:val="both"/>
      </w:pPr>
    </w:p>
    <w:p w:rsidR="007F7AF3" w:rsidRDefault="007F7AF3" w:rsidP="007F7AF3">
      <w:pPr>
        <w:pStyle w:val="a8"/>
        <w:spacing w:after="0"/>
        <w:ind w:firstLine="709"/>
        <w:jc w:val="both"/>
      </w:pPr>
      <w:r w:rsidRPr="00D11DB8">
        <w:rPr>
          <w:noProof/>
        </w:rPr>
        <w:drawing>
          <wp:inline distT="0" distB="0" distL="0" distR="0">
            <wp:extent cx="5467350" cy="1381125"/>
            <wp:effectExtent l="0" t="0" r="0" b="0"/>
            <wp:docPr id="38"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F7AF3" w:rsidRDefault="007F7AF3" w:rsidP="007F7AF3">
      <w:pPr>
        <w:pStyle w:val="a8"/>
        <w:spacing w:after="0"/>
        <w:ind w:firstLine="567"/>
        <w:jc w:val="both"/>
      </w:pPr>
    </w:p>
    <w:p w:rsidR="007F7AF3" w:rsidRPr="004E3282" w:rsidRDefault="007F7AF3" w:rsidP="007F7AF3">
      <w:pPr>
        <w:pStyle w:val="a8"/>
        <w:spacing w:after="0"/>
        <w:ind w:firstLine="567"/>
        <w:jc w:val="both"/>
      </w:pPr>
      <w:r w:rsidRPr="004E3282">
        <w:t>Женская часть населения формирует 55,</w:t>
      </w:r>
      <w:r>
        <w:t>2</w:t>
      </w:r>
      <w:r w:rsidRPr="004E3282">
        <w:t>% общей численности</w:t>
      </w:r>
      <w:r>
        <w:t xml:space="preserve"> населения</w:t>
      </w:r>
      <w:r w:rsidRPr="004E3282">
        <w:t>, мужская – 44,</w:t>
      </w:r>
      <w:r>
        <w:t>8</w:t>
      </w:r>
      <w:r w:rsidRPr="004E3282">
        <w:t>%.</w:t>
      </w:r>
    </w:p>
    <w:p w:rsidR="007F7AF3" w:rsidRDefault="007F7AF3" w:rsidP="007F7AF3">
      <w:pPr>
        <w:pStyle w:val="a8"/>
        <w:spacing w:after="0"/>
        <w:ind w:firstLine="567"/>
        <w:jc w:val="both"/>
      </w:pPr>
      <w:r w:rsidRPr="004E3282">
        <w:t xml:space="preserve">В структуре населения </w:t>
      </w:r>
      <w:r>
        <w:t xml:space="preserve">по итогам 2017 года </w:t>
      </w:r>
      <w:r w:rsidRPr="004E3282">
        <w:t>доля лиц моложе трудоспособного возраста - 1</w:t>
      </w:r>
      <w:r>
        <w:t>6</w:t>
      </w:r>
      <w:r w:rsidRPr="004E3282">
        <w:t>,</w:t>
      </w:r>
      <w:r>
        <w:t>5</w:t>
      </w:r>
      <w:r w:rsidRPr="004E3282">
        <w:t>% (</w:t>
      </w:r>
      <w:r>
        <w:t>31</w:t>
      </w:r>
      <w:r w:rsidRPr="004E3282">
        <w:t>,</w:t>
      </w:r>
      <w:r>
        <w:t>2</w:t>
      </w:r>
      <w:r w:rsidRPr="004E3282">
        <w:t xml:space="preserve"> тыс.</w:t>
      </w:r>
      <w:r>
        <w:t xml:space="preserve"> </w:t>
      </w:r>
      <w:r w:rsidRPr="004E3282">
        <w:t>чел.), в трудоспособном –5</w:t>
      </w:r>
      <w:r>
        <w:t>2</w:t>
      </w:r>
      <w:r w:rsidRPr="004E3282">
        <w:t>,</w:t>
      </w:r>
      <w:r>
        <w:t>9</w:t>
      </w:r>
      <w:r w:rsidRPr="004E3282">
        <w:t>% (</w:t>
      </w:r>
      <w:r>
        <w:t>99,9</w:t>
      </w:r>
      <w:r w:rsidRPr="004E3282">
        <w:t xml:space="preserve"> тыс</w:t>
      </w:r>
      <w:proofErr w:type="gramStart"/>
      <w:r w:rsidRPr="004E3282">
        <w:t>.ч</w:t>
      </w:r>
      <w:proofErr w:type="gramEnd"/>
      <w:r w:rsidRPr="004E3282">
        <w:t>ел.), старше трудоспособного возраста –</w:t>
      </w:r>
      <w:r>
        <w:t xml:space="preserve"> 30</w:t>
      </w:r>
      <w:r w:rsidRPr="004E3282">
        <w:t>,</w:t>
      </w:r>
      <w:r>
        <w:t xml:space="preserve">6 </w:t>
      </w:r>
      <w:r w:rsidRPr="004E3282">
        <w:t>% (5</w:t>
      </w:r>
      <w:r>
        <w:t>7</w:t>
      </w:r>
      <w:r w:rsidRPr="004E3282">
        <w:t>,</w:t>
      </w:r>
      <w:r>
        <w:t>6</w:t>
      </w:r>
      <w:r w:rsidRPr="004E3282">
        <w:t xml:space="preserve"> тыс. чел.).</w:t>
      </w:r>
    </w:p>
    <w:p w:rsidR="007F7AF3" w:rsidRPr="004E3282" w:rsidRDefault="007F7AF3" w:rsidP="007F7AF3">
      <w:pPr>
        <w:pStyle w:val="a8"/>
        <w:spacing w:after="0"/>
        <w:ind w:firstLine="567"/>
        <w:jc w:val="both"/>
      </w:pPr>
      <w:r>
        <w:rPr>
          <w:noProof/>
        </w:rPr>
        <w:drawing>
          <wp:anchor distT="0" distB="0" distL="114300" distR="114300" simplePos="0" relativeHeight="251942912" behindDoc="0" locked="0" layoutInCell="1" allowOverlap="1">
            <wp:simplePos x="0" y="0"/>
            <wp:positionH relativeFrom="column">
              <wp:posOffset>3425190</wp:posOffset>
            </wp:positionH>
            <wp:positionV relativeFrom="paragraph">
              <wp:posOffset>248285</wp:posOffset>
            </wp:positionV>
            <wp:extent cx="2886075" cy="2286000"/>
            <wp:effectExtent l="19050" t="0" r="0" b="0"/>
            <wp:wrapSquare wrapText="bothSides"/>
            <wp:docPr id="9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t xml:space="preserve">В течение года </w:t>
      </w:r>
      <w:r w:rsidRPr="004E3282">
        <w:t>наблюда</w:t>
      </w:r>
      <w:r>
        <w:t xml:space="preserve">лось </w:t>
      </w:r>
      <w:r w:rsidRPr="004E3282">
        <w:t xml:space="preserve">увеличение численности населения моложе трудоспособного возраста - на </w:t>
      </w:r>
      <w:r>
        <w:t>0</w:t>
      </w:r>
      <w:r w:rsidRPr="004E3282">
        <w:t>,</w:t>
      </w:r>
      <w:r>
        <w:t>2</w:t>
      </w:r>
      <w:r w:rsidRPr="004E3282">
        <w:t>%</w:t>
      </w:r>
      <w:r>
        <w:t xml:space="preserve"> (на 0,3 тыс. чел.)</w:t>
      </w:r>
      <w:r w:rsidRPr="004E3282">
        <w:t xml:space="preserve"> к предыдущему году; старше трудоспособного возраста - на 0,</w:t>
      </w:r>
      <w:r>
        <w:t>4</w:t>
      </w:r>
      <w:r w:rsidRPr="004E3282">
        <w:t>%</w:t>
      </w:r>
      <w:r>
        <w:t xml:space="preserve"> (на 0,1 Тыс. чел.)</w:t>
      </w:r>
      <w:r w:rsidRPr="004E3282">
        <w:t xml:space="preserve"> на фоне сокращения численности населения трудоспособного возраста на </w:t>
      </w:r>
      <w:r>
        <w:t>0,7</w:t>
      </w:r>
      <w:r w:rsidRPr="004E3282">
        <w:t>%</w:t>
      </w:r>
      <w:r>
        <w:t xml:space="preserve"> </w:t>
      </w:r>
      <w:proofErr w:type="gramStart"/>
      <w:r>
        <w:t xml:space="preserve">( </w:t>
      </w:r>
      <w:proofErr w:type="gramEnd"/>
      <w:r>
        <w:t>на 2,1 тыс. чел.)</w:t>
      </w:r>
      <w:r w:rsidRPr="004E3282">
        <w:t>.</w:t>
      </w:r>
    </w:p>
    <w:p w:rsidR="007F7AF3" w:rsidRDefault="007F7AF3" w:rsidP="007F7AF3">
      <w:pPr>
        <w:pStyle w:val="a8"/>
        <w:spacing w:after="0"/>
        <w:ind w:firstLine="567"/>
        <w:jc w:val="both"/>
      </w:pPr>
      <w:r w:rsidRPr="004E3282">
        <w:t xml:space="preserve">Подобные тенденции </w:t>
      </w:r>
      <w:r w:rsidRPr="00CB3009">
        <w:t xml:space="preserve">имеют стабильный характер и </w:t>
      </w:r>
      <w:r w:rsidRPr="004E3282">
        <w:t xml:space="preserve">свидетельствуют о росте </w:t>
      </w:r>
      <w:r w:rsidRPr="004E3282">
        <w:rPr>
          <w:b/>
        </w:rPr>
        <w:t>к</w:t>
      </w:r>
      <w:r w:rsidRPr="004E3282">
        <w:rPr>
          <w:b/>
          <w:bCs/>
        </w:rPr>
        <w:t>оэффициента демографической нагрузки</w:t>
      </w:r>
      <w:r w:rsidRPr="004E3282">
        <w:rPr>
          <w:bCs/>
        </w:rPr>
        <w:t xml:space="preserve">, являющегося </w:t>
      </w:r>
      <w:r w:rsidRPr="004E3282">
        <w:t xml:space="preserve">обобщенной количественной характеристикой </w:t>
      </w:r>
      <w:hyperlink r:id="rId16" w:tooltip="Возрастная структура населения (страница отсутствует)" w:history="1">
        <w:r w:rsidRPr="004E3282">
          <w:t>возрастной структуры населения</w:t>
        </w:r>
      </w:hyperlink>
      <w:r w:rsidRPr="004E3282">
        <w:t xml:space="preserve"> и определяющегося как соотношение численности населения в нетрудоспособном возрасте к численности населения в трудоспособном возрасте.</w:t>
      </w:r>
    </w:p>
    <w:p w:rsidR="007F7AF3" w:rsidRPr="004E3282" w:rsidRDefault="007F7AF3" w:rsidP="007F7AF3">
      <w:pPr>
        <w:pStyle w:val="a8"/>
        <w:spacing w:after="0"/>
        <w:ind w:firstLine="567"/>
        <w:jc w:val="both"/>
      </w:pPr>
      <w:r>
        <w:t>По</w:t>
      </w:r>
      <w:r w:rsidRPr="004E3282">
        <w:t xml:space="preserve"> итогам 201</w:t>
      </w:r>
      <w:r>
        <w:t>7</w:t>
      </w:r>
      <w:r w:rsidRPr="004E3282">
        <w:t> года на 1 000 чел</w:t>
      </w:r>
      <w:r>
        <w:t>.</w:t>
      </w:r>
      <w:r w:rsidRPr="004E3282">
        <w:t xml:space="preserve"> трудоспособного возраста приходилось </w:t>
      </w:r>
      <w:r>
        <w:t>889</w:t>
      </w:r>
      <w:r w:rsidRPr="004E3282">
        <w:t xml:space="preserve"> </w:t>
      </w:r>
      <w:r>
        <w:t xml:space="preserve">чел. </w:t>
      </w:r>
      <w:r w:rsidRPr="004E3282">
        <w:t>нетрудоспособных. За 201</w:t>
      </w:r>
      <w:r>
        <w:t>7</w:t>
      </w:r>
      <w:r w:rsidRPr="004E3282">
        <w:t xml:space="preserve"> год этот показатель вырос на </w:t>
      </w:r>
      <w:r>
        <w:t>22</w:t>
      </w:r>
      <w:r w:rsidRPr="004E3282">
        <w:t xml:space="preserve"> пункт</w:t>
      </w:r>
      <w:r>
        <w:t xml:space="preserve">а, за 2016 год – на 31 пункт, за 2015 год – на 32 пункта, за 2014 год – </w:t>
      </w:r>
      <w:proofErr w:type="gramStart"/>
      <w:r>
        <w:t>на</w:t>
      </w:r>
      <w:proofErr w:type="gramEnd"/>
      <w:r>
        <w:t xml:space="preserve"> 28 пунктов.</w:t>
      </w:r>
    </w:p>
    <w:p w:rsidR="007F7AF3" w:rsidRDefault="007F7AF3" w:rsidP="007F7AF3">
      <w:pPr>
        <w:ind w:firstLine="567"/>
        <w:jc w:val="both"/>
      </w:pPr>
      <w:r>
        <w:t>П</w:t>
      </w:r>
      <w:r w:rsidRPr="004E3282">
        <w:t>озитивные факторы роста рождаемости и снижения смертности наблюд</w:t>
      </w:r>
      <w:r>
        <w:t xml:space="preserve">ались, практически,  ежегодно </w:t>
      </w:r>
      <w:r w:rsidRPr="004E3282">
        <w:t>с 2007</w:t>
      </w:r>
      <w:r>
        <w:t>-2008 годов</w:t>
      </w:r>
      <w:r w:rsidRPr="004E3282">
        <w:t>.</w:t>
      </w:r>
      <w:r>
        <w:t xml:space="preserve"> </w:t>
      </w:r>
    </w:p>
    <w:p w:rsidR="007F7AF3" w:rsidRDefault="007F7AF3" w:rsidP="007F7AF3">
      <w:pPr>
        <w:ind w:firstLine="567"/>
        <w:jc w:val="center"/>
      </w:pPr>
      <w:r w:rsidRPr="00FD5953">
        <w:rPr>
          <w:noProof/>
        </w:rPr>
        <w:lastRenderedPageBreak/>
        <w:drawing>
          <wp:inline distT="0" distB="0" distL="0" distR="0">
            <wp:extent cx="5678805" cy="2657475"/>
            <wp:effectExtent l="0" t="0" r="0" b="0"/>
            <wp:docPr id="3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F7AF3" w:rsidRDefault="007F7AF3" w:rsidP="007F7AF3">
      <w:pPr>
        <w:ind w:firstLine="567"/>
        <w:jc w:val="both"/>
      </w:pPr>
      <w:r>
        <w:t xml:space="preserve">Однако в </w:t>
      </w:r>
      <w:r w:rsidRPr="004E3282">
        <w:t>201</w:t>
      </w:r>
      <w:r>
        <w:t xml:space="preserve">7 </w:t>
      </w:r>
      <w:r w:rsidRPr="004E3282">
        <w:t>год</w:t>
      </w:r>
      <w:r>
        <w:t>у произошло резкое снижение рождаемости к уровню 2016 года – на 269 чел. (на 12,4%) – родилось  1 907 чел. В течение 2018 года ситуация  оставалась прежней – (-138 чел. к 2017 году – меньше на 7,2 %) – родилось 1 769 чел.</w:t>
      </w:r>
    </w:p>
    <w:p w:rsidR="007F7AF3" w:rsidRPr="004E3282" w:rsidRDefault="007F7AF3" w:rsidP="007F7AF3">
      <w:pPr>
        <w:ind w:firstLine="567"/>
        <w:jc w:val="both"/>
      </w:pPr>
      <w:r>
        <w:t xml:space="preserve"> В то же время в течение 2018 года продолжалось снижение смертности - на 161</w:t>
      </w:r>
      <w:r w:rsidRPr="004E3282">
        <w:t xml:space="preserve"> чел. </w:t>
      </w:r>
      <w:r>
        <w:t xml:space="preserve">(на 4,9 </w:t>
      </w:r>
      <w:r w:rsidRPr="004E3282">
        <w:t>%</w:t>
      </w:r>
      <w:r>
        <w:t>) к 2017 году. В результате учета этих факторов е</w:t>
      </w:r>
      <w:r w:rsidRPr="004E3282">
        <w:t xml:space="preserve">стественная убыль населения </w:t>
      </w:r>
      <w:r>
        <w:t>в 2018 году составила 1 384 чел. (98,4 % к 2017 году); в 2017 году - естественная убыль населения – 1 407 чел. – самая большая  с 2010 года.</w:t>
      </w:r>
    </w:p>
    <w:p w:rsidR="007F7AF3" w:rsidRPr="004E3282" w:rsidRDefault="007F7AF3" w:rsidP="007F7AF3">
      <w:pPr>
        <w:pStyle w:val="a8"/>
        <w:spacing w:after="0"/>
        <w:ind w:firstLine="567"/>
        <w:jc w:val="both"/>
      </w:pPr>
      <w:r>
        <w:t>Сальдо миграции в 2018 году, как и в предыдущие годы, начиная с 2007 года, имело отрицательное  значение -  (- 697 чел.), в 2017 году – (-344 чел.). Ч</w:t>
      </w:r>
      <w:r w:rsidRPr="004E3282">
        <w:t>исл</w:t>
      </w:r>
      <w:r>
        <w:t>о</w:t>
      </w:r>
      <w:r w:rsidRPr="004E3282">
        <w:t xml:space="preserve"> </w:t>
      </w:r>
      <w:r>
        <w:t>прибывших на территорию города Рыбинска, по данным отдела государственной статистики, в 2018 году уменьшилось по сравнению с 2017 годом на 286 чел. и составило 2 568 чел. (в 2017 году – 2 854  чел.</w:t>
      </w:r>
      <w:r w:rsidRPr="004E3282">
        <w:t>)</w:t>
      </w:r>
      <w:r>
        <w:t>; число выбывших из города за 2018 год – 3 265 чел. (в 2017 году – 3 198 чел.).</w:t>
      </w:r>
    </w:p>
    <w:p w:rsidR="007F7AF3" w:rsidRPr="004E3282" w:rsidRDefault="007F7AF3" w:rsidP="007F7AF3">
      <w:pPr>
        <w:pStyle w:val="a8"/>
        <w:spacing w:after="0"/>
        <w:ind w:firstLine="709"/>
        <w:jc w:val="both"/>
      </w:pPr>
    </w:p>
    <w:p w:rsidR="007F7AF3" w:rsidRPr="004E3282" w:rsidRDefault="007F7AF3" w:rsidP="007F7AF3">
      <w:pPr>
        <w:pStyle w:val="a8"/>
        <w:spacing w:after="0"/>
        <w:jc w:val="center"/>
      </w:pPr>
      <w:r>
        <w:rPr>
          <w:noProof/>
        </w:rPr>
        <w:drawing>
          <wp:inline distT="0" distB="0" distL="0" distR="0">
            <wp:extent cx="5657850" cy="2638425"/>
            <wp:effectExtent l="0" t="0" r="0" b="0"/>
            <wp:docPr id="40" name="Объект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F7AF3" w:rsidRDefault="007F7AF3" w:rsidP="007F7AF3">
      <w:pPr>
        <w:pStyle w:val="a8"/>
        <w:spacing w:after="0"/>
        <w:ind w:firstLine="567"/>
        <w:jc w:val="both"/>
        <w:rPr>
          <w:b/>
        </w:rPr>
      </w:pPr>
      <w:bookmarkStart w:id="12" w:name="_1.2__Уровень"/>
      <w:bookmarkEnd w:id="12"/>
    </w:p>
    <w:p w:rsidR="007F7AF3" w:rsidRPr="00051B97" w:rsidRDefault="007F7AF3" w:rsidP="007F7AF3">
      <w:pPr>
        <w:pStyle w:val="a8"/>
        <w:spacing w:after="0"/>
        <w:ind w:firstLine="578"/>
        <w:jc w:val="both"/>
      </w:pPr>
      <w:r>
        <w:t xml:space="preserve">В течение </w:t>
      </w:r>
      <w:r w:rsidRPr="00051B97">
        <w:t xml:space="preserve">2018 года </w:t>
      </w:r>
      <w:r w:rsidRPr="00051B97">
        <w:rPr>
          <w:b/>
        </w:rPr>
        <w:t xml:space="preserve">создано </w:t>
      </w:r>
      <w:r>
        <w:rPr>
          <w:b/>
        </w:rPr>
        <w:t>1 156</w:t>
      </w:r>
      <w:r w:rsidRPr="00051B97">
        <w:rPr>
          <w:b/>
        </w:rPr>
        <w:t xml:space="preserve"> новых семей</w:t>
      </w:r>
      <w:r w:rsidRPr="00051B97">
        <w:t xml:space="preserve"> </w:t>
      </w:r>
      <w:r w:rsidRPr="00051B97">
        <w:rPr>
          <w:b/>
        </w:rPr>
        <w:t>и</w:t>
      </w:r>
      <w:r w:rsidRPr="00051B97">
        <w:t xml:space="preserve"> </w:t>
      </w:r>
      <w:r w:rsidRPr="00051B97">
        <w:rPr>
          <w:b/>
        </w:rPr>
        <w:t xml:space="preserve">зарегистрировано </w:t>
      </w:r>
      <w:r>
        <w:rPr>
          <w:b/>
        </w:rPr>
        <w:t>743</w:t>
      </w:r>
      <w:r w:rsidRPr="00051B97">
        <w:rPr>
          <w:b/>
        </w:rPr>
        <w:t xml:space="preserve"> развод</w:t>
      </w:r>
      <w:r>
        <w:rPr>
          <w:b/>
        </w:rPr>
        <w:t>а</w:t>
      </w:r>
      <w:r w:rsidRPr="00051B97">
        <w:t xml:space="preserve">. Количество регистрируемых браков на территории города за </w:t>
      </w:r>
      <w:r>
        <w:t>201</w:t>
      </w:r>
      <w:r w:rsidRPr="00051B97">
        <w:t xml:space="preserve">8 </w:t>
      </w:r>
      <w:r>
        <w:t xml:space="preserve">год </w:t>
      </w:r>
      <w:r w:rsidRPr="00051B97">
        <w:t xml:space="preserve"> в 1,</w:t>
      </w:r>
      <w:r>
        <w:t>6</w:t>
      </w:r>
      <w:r w:rsidRPr="00051B97">
        <w:t xml:space="preserve"> раза превышает число разводов.</w:t>
      </w:r>
    </w:p>
    <w:p w:rsidR="007F7AF3" w:rsidRPr="00675CDD" w:rsidRDefault="007F7AF3" w:rsidP="007F7AF3">
      <w:pPr>
        <w:pStyle w:val="a8"/>
        <w:ind w:firstLine="567"/>
        <w:jc w:val="center"/>
        <w:rPr>
          <w:rFonts w:ascii="Century Gothic" w:hAnsi="Century Gothic"/>
          <w:b/>
        </w:rPr>
      </w:pPr>
      <w:r>
        <w:rPr>
          <w:rFonts w:ascii="Century Gothic" w:hAnsi="Century Gothic"/>
          <w:b/>
          <w:noProof/>
        </w:rPr>
        <w:lastRenderedPageBreak/>
        <w:drawing>
          <wp:inline distT="0" distB="0" distL="0" distR="0">
            <wp:extent cx="5238750" cy="3333750"/>
            <wp:effectExtent l="57150" t="19050" r="19050" b="0"/>
            <wp:docPr id="43"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F7AF3" w:rsidRPr="004E3282" w:rsidRDefault="007F7AF3" w:rsidP="007F7AF3">
      <w:pPr>
        <w:pStyle w:val="a8"/>
        <w:spacing w:after="0"/>
        <w:ind w:firstLine="567"/>
        <w:jc w:val="both"/>
      </w:pPr>
      <w:r w:rsidRPr="00D83FA9">
        <w:rPr>
          <w:b/>
        </w:rPr>
        <w:t>Среднесписочная численность работников</w:t>
      </w:r>
      <w:r w:rsidRPr="004E3282">
        <w:t xml:space="preserve"> крупных и средних предприятий и организаций города </w:t>
      </w:r>
      <w:r>
        <w:t>в 2018 году – 53 998 чел., 100,1% к уровню 2017 года (53 949 чел.).</w:t>
      </w:r>
    </w:p>
    <w:p w:rsidR="007F7AF3" w:rsidRPr="004E3282" w:rsidRDefault="007F7AF3" w:rsidP="007F7AF3">
      <w:pPr>
        <w:pStyle w:val="a8"/>
        <w:spacing w:after="0"/>
        <w:ind w:firstLine="567"/>
        <w:jc w:val="both"/>
      </w:pPr>
      <w:proofErr w:type="gramStart"/>
      <w:r w:rsidRPr="004E3282">
        <w:t xml:space="preserve">Большая часть работающих занята на предприятиях обрабатывающих производств </w:t>
      </w:r>
      <w:r>
        <w:t>–</w:t>
      </w:r>
      <w:r w:rsidRPr="004E3282">
        <w:t xml:space="preserve"> 2</w:t>
      </w:r>
      <w:r>
        <w:t>1 271</w:t>
      </w:r>
      <w:r w:rsidRPr="004E3282">
        <w:t xml:space="preserve">  чел. (</w:t>
      </w:r>
      <w:r>
        <w:t>39</w:t>
      </w:r>
      <w:r w:rsidRPr="004E3282">
        <w:t>,</w:t>
      </w:r>
      <w:r>
        <w:t>4</w:t>
      </w:r>
      <w:r w:rsidRPr="004E3282">
        <w:t>% от общей численности работников крупных и средних предприятий).</w:t>
      </w:r>
      <w:proofErr w:type="gramEnd"/>
      <w:r w:rsidRPr="004E3282">
        <w:t xml:space="preserve"> В секторе государственного управления и обеспечения военной безопасности на службе состо</w:t>
      </w:r>
      <w:r>
        <w:t>яло 3 899</w:t>
      </w:r>
      <w:r w:rsidRPr="004E3282">
        <w:t xml:space="preserve"> чел., (</w:t>
      </w:r>
      <w:r>
        <w:t>7</w:t>
      </w:r>
      <w:r w:rsidRPr="004E3282">
        <w:t>,</w:t>
      </w:r>
      <w:r>
        <w:t>2</w:t>
      </w:r>
      <w:r w:rsidRPr="004E3282">
        <w:t xml:space="preserve">%); в сфере оказания транспортных услуг и </w:t>
      </w:r>
      <w:r>
        <w:t>хранения</w:t>
      </w:r>
      <w:r w:rsidRPr="004E3282">
        <w:t xml:space="preserve"> – 3</w:t>
      </w:r>
      <w:r>
        <w:t xml:space="preserve"> 006</w:t>
      </w:r>
      <w:r w:rsidRPr="004E3282">
        <w:t xml:space="preserve"> чел. (</w:t>
      </w:r>
      <w:r>
        <w:t>5</w:t>
      </w:r>
      <w:r w:rsidRPr="004E3282">
        <w:t>,</w:t>
      </w:r>
      <w:r>
        <w:t>6</w:t>
      </w:r>
      <w:r w:rsidRPr="004E3282">
        <w:t xml:space="preserve">%), образовательных услуг – </w:t>
      </w:r>
      <w:r>
        <w:t>6 231</w:t>
      </w:r>
      <w:r w:rsidRPr="004E3282">
        <w:t xml:space="preserve"> чел. (11,</w:t>
      </w:r>
      <w:r>
        <w:t>7</w:t>
      </w:r>
      <w:r w:rsidRPr="004E3282">
        <w:t xml:space="preserve">%) здравоохранения и предоставления  социальных услуг – </w:t>
      </w:r>
      <w:r>
        <w:t>5 977</w:t>
      </w:r>
      <w:r w:rsidRPr="004E3282">
        <w:t xml:space="preserve"> чел. (11,</w:t>
      </w:r>
      <w:r>
        <w:t>5</w:t>
      </w:r>
      <w:r w:rsidRPr="004E3282">
        <w:t>%).</w:t>
      </w:r>
    </w:p>
    <w:p w:rsidR="007F7AF3" w:rsidRPr="004E3282" w:rsidRDefault="007F7AF3" w:rsidP="007F7AF3">
      <w:pPr>
        <w:pStyle w:val="a8"/>
        <w:tabs>
          <w:tab w:val="left" w:pos="1985"/>
        </w:tabs>
        <w:spacing w:after="0"/>
        <w:ind w:firstLine="567"/>
        <w:jc w:val="both"/>
      </w:pPr>
      <w:r w:rsidRPr="004E3282">
        <w:rPr>
          <w:b/>
        </w:rPr>
        <w:t>Численность зарегистрированных безработных</w:t>
      </w:r>
      <w:r w:rsidRPr="004E3282">
        <w:t xml:space="preserve"> в ГКУ ЯО «Центр занятости населения города Рыбинска» на </w:t>
      </w:r>
      <w:r>
        <w:t>0</w:t>
      </w:r>
      <w:r w:rsidRPr="004E3282">
        <w:t>1</w:t>
      </w:r>
      <w:r>
        <w:t>.01.</w:t>
      </w:r>
      <w:r w:rsidRPr="004E3282">
        <w:t>201</w:t>
      </w:r>
      <w:r>
        <w:t>9</w:t>
      </w:r>
      <w:r w:rsidRPr="004E3282">
        <w:t xml:space="preserve"> составил</w:t>
      </w:r>
      <w:r>
        <w:t>а</w:t>
      </w:r>
      <w:r w:rsidRPr="004E3282">
        <w:t xml:space="preserve"> </w:t>
      </w:r>
      <w:r>
        <w:t xml:space="preserve">1 186 чел. (на 01.01.2018 - </w:t>
      </w:r>
      <w:r w:rsidRPr="004E3282">
        <w:t>1 </w:t>
      </w:r>
      <w:r>
        <w:t xml:space="preserve">330 чел., </w:t>
      </w:r>
      <w:r w:rsidRPr="004E3282">
        <w:t xml:space="preserve">на </w:t>
      </w:r>
      <w:r>
        <w:t>0</w:t>
      </w:r>
      <w:r w:rsidRPr="004E3282">
        <w:t>1</w:t>
      </w:r>
      <w:r>
        <w:t>.01.</w:t>
      </w:r>
      <w:r w:rsidRPr="004E3282">
        <w:t>201</w:t>
      </w:r>
      <w:r>
        <w:t xml:space="preserve">7 </w:t>
      </w:r>
      <w:r w:rsidRPr="004E3282">
        <w:t>– 1 </w:t>
      </w:r>
      <w:r>
        <w:t>707</w:t>
      </w:r>
      <w:r w:rsidRPr="004E3282">
        <w:t xml:space="preserve"> чел.). </w:t>
      </w:r>
    </w:p>
    <w:p w:rsidR="007F7AF3" w:rsidRPr="004E3282" w:rsidRDefault="007F7AF3" w:rsidP="007F7AF3">
      <w:pPr>
        <w:pStyle w:val="a8"/>
        <w:spacing w:after="0"/>
        <w:ind w:firstLine="567"/>
        <w:jc w:val="both"/>
      </w:pPr>
      <w:r>
        <w:rPr>
          <w:b/>
          <w:noProof/>
        </w:rPr>
        <w:drawing>
          <wp:anchor distT="0" distB="0" distL="114300" distR="114300" simplePos="0" relativeHeight="251943936" behindDoc="0" locked="0" layoutInCell="1" allowOverlap="1">
            <wp:simplePos x="0" y="0"/>
            <wp:positionH relativeFrom="column">
              <wp:posOffset>3177540</wp:posOffset>
            </wp:positionH>
            <wp:positionV relativeFrom="paragraph">
              <wp:posOffset>201295</wp:posOffset>
            </wp:positionV>
            <wp:extent cx="2952750" cy="1588770"/>
            <wp:effectExtent l="19050" t="0" r="0" b="0"/>
            <wp:wrapSquare wrapText="bothSides"/>
            <wp:docPr id="106"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Pr>
          <w:b/>
        </w:rPr>
        <w:t xml:space="preserve">Уровень официально </w:t>
      </w:r>
      <w:r w:rsidRPr="004E3282">
        <w:rPr>
          <w:b/>
        </w:rPr>
        <w:t>зарегистрированной безработицы</w:t>
      </w:r>
      <w:r w:rsidRPr="004E3282">
        <w:t xml:space="preserve"> в </w:t>
      </w:r>
      <w:r>
        <w:t>декабре</w:t>
      </w:r>
      <w:r w:rsidRPr="004E3282">
        <w:t xml:space="preserve"> 201</w:t>
      </w:r>
      <w:r>
        <w:t>8</w:t>
      </w:r>
      <w:r w:rsidRPr="004E3282">
        <w:t xml:space="preserve"> года соста</w:t>
      </w:r>
      <w:r>
        <w:t xml:space="preserve">вил 1,1%, что ниже уровня декабря 2017 года на 0,2 п.п. </w:t>
      </w:r>
    </w:p>
    <w:p w:rsidR="007F7AF3" w:rsidRDefault="007F7AF3" w:rsidP="007F7AF3">
      <w:pPr>
        <w:pStyle w:val="a8"/>
        <w:spacing w:after="0"/>
        <w:ind w:firstLine="567"/>
        <w:jc w:val="both"/>
      </w:pPr>
      <w:r w:rsidRPr="004E3282">
        <w:t xml:space="preserve">Емкость банка вакансий </w:t>
      </w:r>
      <w:r>
        <w:t xml:space="preserve">ГКУ ЯО </w:t>
      </w:r>
      <w:r w:rsidRPr="004E3282">
        <w:t>Центр занятости</w:t>
      </w:r>
      <w:r>
        <w:t xml:space="preserve"> населения города Рыбинска на 01.01.2019 - 1 456 ед., на 01.01.2018 – 1 225 ед.; </w:t>
      </w:r>
      <w:r w:rsidRPr="004E3282">
        <w:t xml:space="preserve">на </w:t>
      </w:r>
      <w:r>
        <w:t>01.01.2017 – 625 ед.; на 0</w:t>
      </w:r>
      <w:r w:rsidRPr="004E3282">
        <w:t>1</w:t>
      </w:r>
      <w:r>
        <w:t>.01.</w:t>
      </w:r>
      <w:r w:rsidRPr="004E3282">
        <w:t>201</w:t>
      </w:r>
      <w:r>
        <w:t>6</w:t>
      </w:r>
      <w:r w:rsidRPr="004E3282">
        <w:t xml:space="preserve"> </w:t>
      </w:r>
      <w:r>
        <w:t>- 882 ед., на 0</w:t>
      </w:r>
      <w:r w:rsidRPr="004E3282">
        <w:t>1</w:t>
      </w:r>
      <w:r>
        <w:t>.01.</w:t>
      </w:r>
      <w:r w:rsidRPr="004E3282">
        <w:t>201</w:t>
      </w:r>
      <w:r>
        <w:t>5 - 1 629</w:t>
      </w:r>
      <w:r w:rsidRPr="004E3282">
        <w:t xml:space="preserve"> ед., </w:t>
      </w:r>
      <w:proofErr w:type="gramStart"/>
      <w:r>
        <w:t>на</w:t>
      </w:r>
      <w:proofErr w:type="gramEnd"/>
      <w:r>
        <w:t xml:space="preserve"> 0</w:t>
      </w:r>
      <w:r w:rsidRPr="004E3282">
        <w:t>1</w:t>
      </w:r>
      <w:r>
        <w:t>.01.</w:t>
      </w:r>
      <w:r w:rsidRPr="004E3282">
        <w:t>201</w:t>
      </w:r>
      <w:r>
        <w:t>4</w:t>
      </w:r>
      <w:r w:rsidRPr="004E3282">
        <w:t xml:space="preserve"> </w:t>
      </w:r>
      <w:r>
        <w:t>- 5 468</w:t>
      </w:r>
      <w:r w:rsidRPr="004E3282">
        <w:t xml:space="preserve"> ед.</w:t>
      </w:r>
    </w:p>
    <w:p w:rsidR="007F7AF3" w:rsidRPr="00B23333" w:rsidRDefault="007F7AF3" w:rsidP="007F7AF3">
      <w:pPr>
        <w:pStyle w:val="a8"/>
        <w:spacing w:after="0"/>
        <w:ind w:firstLine="567"/>
        <w:jc w:val="both"/>
      </w:pPr>
      <w:r w:rsidRPr="004E3282">
        <w:rPr>
          <w:b/>
        </w:rPr>
        <w:t>Коэффициент напряженности на рынке труда</w:t>
      </w:r>
      <w:r w:rsidRPr="004E3282">
        <w:t xml:space="preserve"> </w:t>
      </w:r>
      <w:r>
        <w:t>на 01.01.2018 – 0,8 ед. -  уменьшился</w:t>
      </w:r>
      <w:r w:rsidRPr="004E3282">
        <w:t xml:space="preserve"> по сравнению с соответствующим периодом </w:t>
      </w:r>
      <w:r>
        <w:t>2018 года  на</w:t>
      </w:r>
      <w:r w:rsidRPr="004E3282">
        <w:t xml:space="preserve"> </w:t>
      </w:r>
      <w:r>
        <w:t>0</w:t>
      </w:r>
      <w:r w:rsidRPr="009B532D">
        <w:t>,</w:t>
      </w:r>
      <w:r>
        <w:t>1 ед.</w:t>
      </w:r>
      <w:r w:rsidRPr="009B532D">
        <w:t xml:space="preserve"> незанятых граждан</w:t>
      </w:r>
      <w:r w:rsidRPr="004E3282">
        <w:t>, состоящих на регистрационном учете в Центре занятости</w:t>
      </w:r>
      <w:r>
        <w:t xml:space="preserve"> населения, </w:t>
      </w:r>
      <w:r w:rsidRPr="004E3282">
        <w:t xml:space="preserve"> в расчете на одну вакансию </w:t>
      </w:r>
      <w:r>
        <w:t>(на 01.01.2017 – 2,7; на 01.01.2016 – 2,4;  на 0</w:t>
      </w:r>
      <w:r w:rsidRPr="004E3282">
        <w:t>1</w:t>
      </w:r>
      <w:r>
        <w:t>.01.</w:t>
      </w:r>
      <w:r w:rsidRPr="004E3282">
        <w:t>201</w:t>
      </w:r>
      <w:r>
        <w:t xml:space="preserve">5 – 0,9; </w:t>
      </w:r>
      <w:proofErr w:type="gramStart"/>
      <w:r w:rsidRPr="004E3282">
        <w:t>на</w:t>
      </w:r>
      <w:proofErr w:type="gramEnd"/>
      <w:r w:rsidRPr="004E3282">
        <w:t xml:space="preserve"> </w:t>
      </w:r>
      <w:r>
        <w:t>0</w:t>
      </w:r>
      <w:r w:rsidRPr="004E3282">
        <w:t>1</w:t>
      </w:r>
      <w:r>
        <w:t>.01.</w:t>
      </w:r>
      <w:r w:rsidRPr="004E3282">
        <w:t>201</w:t>
      </w:r>
      <w:r>
        <w:t xml:space="preserve">4 </w:t>
      </w:r>
      <w:r w:rsidRPr="004E3282">
        <w:t>– 0,3).</w:t>
      </w:r>
    </w:p>
    <w:p w:rsidR="00544EC3" w:rsidRDefault="00544EC3" w:rsidP="00AE7480">
      <w:pPr>
        <w:pStyle w:val="1"/>
        <w:spacing w:before="0" w:after="0"/>
        <w:jc w:val="center"/>
        <w:rPr>
          <w:rFonts w:ascii="Times New Roman" w:hAnsi="Times New Roman"/>
        </w:rPr>
      </w:pPr>
    </w:p>
    <w:p w:rsidR="00700BB1" w:rsidRPr="00700BB1" w:rsidRDefault="00700BB1" w:rsidP="00700BB1"/>
    <w:p w:rsidR="00AE7480" w:rsidRDefault="00AE7480" w:rsidP="00A43875">
      <w:pPr>
        <w:pStyle w:val="1"/>
        <w:numPr>
          <w:ilvl w:val="0"/>
          <w:numId w:val="19"/>
        </w:numPr>
        <w:spacing w:before="0" w:after="0"/>
        <w:jc w:val="center"/>
        <w:rPr>
          <w:rFonts w:ascii="Times New Roman" w:hAnsi="Times New Roman"/>
        </w:rPr>
      </w:pPr>
      <w:r w:rsidRPr="00F470B0">
        <w:rPr>
          <w:rFonts w:ascii="Times New Roman" w:hAnsi="Times New Roman"/>
        </w:rPr>
        <w:lastRenderedPageBreak/>
        <w:t xml:space="preserve">Приоритет </w:t>
      </w:r>
      <w:r>
        <w:rPr>
          <w:rFonts w:ascii="Times New Roman" w:hAnsi="Times New Roman"/>
        </w:rPr>
        <w:t>«</w:t>
      </w:r>
      <w:r w:rsidR="00B446C9">
        <w:rPr>
          <w:rFonts w:ascii="Times New Roman" w:hAnsi="Times New Roman"/>
        </w:rPr>
        <w:t>Укрепление экономического базиса, развитие научно-производственного (инновационного), инвестиционного потенциала</w:t>
      </w:r>
      <w:r>
        <w:rPr>
          <w:rFonts w:ascii="Times New Roman" w:hAnsi="Times New Roman"/>
        </w:rPr>
        <w:t>»</w:t>
      </w:r>
      <w:bookmarkEnd w:id="10"/>
    </w:p>
    <w:p w:rsidR="00700BB1" w:rsidRPr="00700BB1" w:rsidRDefault="00700BB1" w:rsidP="00700BB1"/>
    <w:p w:rsidR="00FA345C" w:rsidRDefault="00AE7480" w:rsidP="00D54C19">
      <w:pPr>
        <w:keepNext/>
        <w:jc w:val="center"/>
        <w:outlineLvl w:val="1"/>
        <w:rPr>
          <w:b/>
          <w:bCs/>
          <w:sz w:val="28"/>
          <w:szCs w:val="28"/>
        </w:rPr>
      </w:pPr>
      <w:bookmarkStart w:id="13" w:name="_Toc480193822"/>
      <w:r>
        <w:rPr>
          <w:b/>
          <w:bCs/>
          <w:sz w:val="28"/>
          <w:szCs w:val="28"/>
        </w:rPr>
        <w:t>4</w:t>
      </w:r>
      <w:r w:rsidR="00FA345C" w:rsidRPr="00FA345C">
        <w:rPr>
          <w:b/>
          <w:bCs/>
          <w:sz w:val="28"/>
          <w:szCs w:val="28"/>
        </w:rPr>
        <w:t>.1. Содействие развитию промышленности</w:t>
      </w:r>
      <w:bookmarkEnd w:id="13"/>
    </w:p>
    <w:p w:rsidR="000136C8" w:rsidRPr="001006D0" w:rsidRDefault="000136C8" w:rsidP="000136C8">
      <w:pPr>
        <w:ind w:firstLine="567"/>
        <w:jc w:val="both"/>
        <w:rPr>
          <w:color w:val="000000" w:themeColor="text1"/>
        </w:rPr>
      </w:pPr>
      <w:r w:rsidRPr="00033EF7">
        <w:t xml:space="preserve">Объем отгруженной продукции крупных и средних промышленных предприятий в </w:t>
      </w:r>
      <w:r w:rsidRPr="001006D0">
        <w:rPr>
          <w:color w:val="000000" w:themeColor="text1"/>
        </w:rPr>
        <w:t>2018</w:t>
      </w:r>
      <w:r>
        <w:rPr>
          <w:color w:val="000000" w:themeColor="text1"/>
        </w:rPr>
        <w:t> </w:t>
      </w:r>
      <w:r w:rsidRPr="001006D0">
        <w:rPr>
          <w:color w:val="000000" w:themeColor="text1"/>
        </w:rPr>
        <w:t>году составил 85,1</w:t>
      </w:r>
      <w:r>
        <w:rPr>
          <w:color w:val="000000" w:themeColor="text1"/>
        </w:rPr>
        <w:t xml:space="preserve"> млрд</w:t>
      </w:r>
      <w:proofErr w:type="gramStart"/>
      <w:r>
        <w:rPr>
          <w:color w:val="000000" w:themeColor="text1"/>
        </w:rPr>
        <w:t>.</w:t>
      </w:r>
      <w:r w:rsidRPr="001006D0">
        <w:rPr>
          <w:color w:val="000000" w:themeColor="text1"/>
        </w:rPr>
        <w:t>р</w:t>
      </w:r>
      <w:proofErr w:type="gramEnd"/>
      <w:r w:rsidRPr="001006D0">
        <w:rPr>
          <w:color w:val="000000" w:themeColor="text1"/>
        </w:rPr>
        <w:t>уб. (110,7 % к 2017 году), в т.ч.</w:t>
      </w:r>
    </w:p>
    <w:p w:rsidR="000136C8" w:rsidRPr="001006D0" w:rsidRDefault="000136C8" w:rsidP="000136C8">
      <w:pPr>
        <w:ind w:firstLine="567"/>
        <w:jc w:val="both"/>
        <w:rPr>
          <w:color w:val="000000" w:themeColor="text1"/>
        </w:rPr>
      </w:pPr>
      <w:r>
        <w:rPr>
          <w:color w:val="000000" w:themeColor="text1"/>
        </w:rPr>
        <w:t>- </w:t>
      </w:r>
      <w:r w:rsidRPr="001006D0">
        <w:rPr>
          <w:color w:val="000000" w:themeColor="text1"/>
        </w:rPr>
        <w:t>обрабатывающие производства – 77,0</w:t>
      </w:r>
      <w:r>
        <w:rPr>
          <w:color w:val="000000" w:themeColor="text1"/>
        </w:rPr>
        <w:t xml:space="preserve"> млрд. </w:t>
      </w:r>
      <w:r w:rsidRPr="001006D0">
        <w:rPr>
          <w:color w:val="000000" w:themeColor="text1"/>
        </w:rPr>
        <w:t>руб.;</w:t>
      </w:r>
    </w:p>
    <w:p w:rsidR="000136C8" w:rsidRPr="001006D0" w:rsidRDefault="000136C8" w:rsidP="000136C8">
      <w:pPr>
        <w:ind w:firstLine="567"/>
        <w:jc w:val="both"/>
        <w:rPr>
          <w:color w:val="000000" w:themeColor="text1"/>
        </w:rPr>
      </w:pPr>
      <w:r>
        <w:rPr>
          <w:color w:val="000000" w:themeColor="text1"/>
        </w:rPr>
        <w:t>- </w:t>
      </w:r>
      <w:r w:rsidRPr="001006D0">
        <w:rPr>
          <w:color w:val="000000" w:themeColor="text1"/>
        </w:rPr>
        <w:t>обеспечение электрической энергией,</w:t>
      </w:r>
      <w:r w:rsidRPr="001006D0">
        <w:rPr>
          <w:smallCaps/>
          <w:color w:val="000000" w:themeColor="text1"/>
        </w:rPr>
        <w:t xml:space="preserve"> </w:t>
      </w:r>
      <w:r w:rsidRPr="001006D0">
        <w:rPr>
          <w:color w:val="000000" w:themeColor="text1"/>
        </w:rPr>
        <w:t>газом и паром; кондиционирование воздуха – 7,0 млрд.</w:t>
      </w:r>
      <w:r>
        <w:rPr>
          <w:color w:val="000000" w:themeColor="text1"/>
        </w:rPr>
        <w:t xml:space="preserve"> </w:t>
      </w:r>
      <w:r w:rsidRPr="001006D0">
        <w:rPr>
          <w:color w:val="000000" w:themeColor="text1"/>
        </w:rPr>
        <w:t>руб.</w:t>
      </w:r>
    </w:p>
    <w:p w:rsidR="000136C8" w:rsidRPr="001006D0" w:rsidRDefault="000136C8" w:rsidP="000136C8">
      <w:pPr>
        <w:ind w:firstLine="567"/>
        <w:jc w:val="both"/>
        <w:rPr>
          <w:color w:val="000000" w:themeColor="text1"/>
        </w:rPr>
      </w:pPr>
      <w:r>
        <w:rPr>
          <w:color w:val="000000" w:themeColor="text1"/>
        </w:rPr>
        <w:t>- водоснабжение,</w:t>
      </w:r>
      <w:r w:rsidRPr="001006D0">
        <w:rPr>
          <w:color w:val="000000" w:themeColor="text1"/>
        </w:rPr>
        <w:t xml:space="preserve"> водоотведение, организация сбора и утилизации отходов, деятельность по ликвидации загрязнений – </w:t>
      </w:r>
      <w:r>
        <w:rPr>
          <w:color w:val="000000" w:themeColor="text1"/>
        </w:rPr>
        <w:t>1,1 млрд</w:t>
      </w:r>
      <w:proofErr w:type="gramStart"/>
      <w:r>
        <w:rPr>
          <w:color w:val="000000" w:themeColor="text1"/>
        </w:rPr>
        <w:t>.</w:t>
      </w:r>
      <w:r w:rsidRPr="001006D0">
        <w:rPr>
          <w:color w:val="000000" w:themeColor="text1"/>
        </w:rPr>
        <w:t>р</w:t>
      </w:r>
      <w:proofErr w:type="gramEnd"/>
      <w:r w:rsidRPr="001006D0">
        <w:rPr>
          <w:color w:val="000000" w:themeColor="text1"/>
        </w:rPr>
        <w:t>уб.</w:t>
      </w:r>
    </w:p>
    <w:p w:rsidR="000136C8" w:rsidRPr="00033EF7" w:rsidRDefault="000136C8" w:rsidP="000136C8">
      <w:pPr>
        <w:jc w:val="center"/>
      </w:pPr>
      <w:r w:rsidRPr="00033EF7">
        <w:rPr>
          <w:noProof/>
        </w:rPr>
        <w:drawing>
          <wp:inline distT="0" distB="0" distL="0" distR="0">
            <wp:extent cx="5514975" cy="1800225"/>
            <wp:effectExtent l="19050" t="0" r="0" b="0"/>
            <wp:docPr id="45"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136C8" w:rsidRPr="001006D0" w:rsidRDefault="000136C8" w:rsidP="000136C8">
      <w:pPr>
        <w:ind w:firstLine="567"/>
        <w:jc w:val="both"/>
      </w:pPr>
      <w:r w:rsidRPr="00033EF7">
        <w:t xml:space="preserve">Машиностроение играет ведущую роль в промышленном комплексе города – удельный вес в объемах отгруженной продукции </w:t>
      </w:r>
      <w:r w:rsidRPr="001006D0">
        <w:t xml:space="preserve">составляет более 80%. </w:t>
      </w:r>
    </w:p>
    <w:p w:rsidR="000136C8" w:rsidRPr="001006D0" w:rsidRDefault="000136C8" w:rsidP="000136C8">
      <w:pPr>
        <w:ind w:firstLine="567"/>
        <w:jc w:val="both"/>
        <w:rPr>
          <w:b/>
        </w:rPr>
      </w:pPr>
      <w:r w:rsidRPr="001006D0">
        <w:t xml:space="preserve">Функционирование машиностроения обеспечивают предприятия нескольких особо важных для города </w:t>
      </w:r>
      <w:r>
        <w:t xml:space="preserve">видов </w:t>
      </w:r>
      <w:r w:rsidRPr="001006D0">
        <w:t>производств: транспортны</w:t>
      </w:r>
      <w:r>
        <w:t>х</w:t>
      </w:r>
      <w:r w:rsidRPr="001006D0">
        <w:t xml:space="preserve"> средств и оборудовани</w:t>
      </w:r>
      <w:r>
        <w:t>я</w:t>
      </w:r>
      <w:r w:rsidRPr="001006D0">
        <w:t xml:space="preserve"> (40,1%), машин и оборудовани</w:t>
      </w:r>
      <w:r>
        <w:t>я</w:t>
      </w:r>
      <w:r w:rsidRPr="001006D0">
        <w:t xml:space="preserve"> (24,8%), электрооборудовани</w:t>
      </w:r>
      <w:r>
        <w:t>я</w:t>
      </w:r>
      <w:r w:rsidRPr="001006D0">
        <w:t xml:space="preserve"> и электронно</w:t>
      </w:r>
      <w:r>
        <w:t>го</w:t>
      </w:r>
      <w:r w:rsidRPr="001006D0">
        <w:t xml:space="preserve"> оборудовани</w:t>
      </w:r>
      <w:r>
        <w:t>я</w:t>
      </w:r>
      <w:r w:rsidRPr="001006D0">
        <w:t xml:space="preserve"> (18,8%).</w:t>
      </w:r>
      <w:r w:rsidRPr="001006D0">
        <w:rPr>
          <w:b/>
        </w:rPr>
        <w:t xml:space="preserve"> </w:t>
      </w:r>
    </w:p>
    <w:p w:rsidR="000136C8" w:rsidRPr="001006D0" w:rsidRDefault="000136C8" w:rsidP="000136C8">
      <w:pPr>
        <w:ind w:firstLine="709"/>
        <w:jc w:val="both"/>
        <w:rPr>
          <w:b/>
        </w:rPr>
      </w:pPr>
    </w:p>
    <w:p w:rsidR="000136C8" w:rsidRPr="00033EF7" w:rsidRDefault="000136C8" w:rsidP="000136C8">
      <w:pPr>
        <w:jc w:val="center"/>
        <w:rPr>
          <w:b/>
        </w:rPr>
      </w:pPr>
      <w:r w:rsidRPr="001006D0">
        <w:rPr>
          <w:b/>
        </w:rPr>
        <w:t xml:space="preserve">Отраслевая структура промышленности </w:t>
      </w:r>
      <w:proofErr w:type="gramStart"/>
      <w:r w:rsidRPr="001006D0">
        <w:rPr>
          <w:b/>
        </w:rPr>
        <w:t>г</w:t>
      </w:r>
      <w:proofErr w:type="gramEnd"/>
      <w:r w:rsidRPr="001006D0">
        <w:rPr>
          <w:b/>
        </w:rPr>
        <w:t>. Рыбинска в 2018 году</w:t>
      </w:r>
    </w:p>
    <w:p w:rsidR="000136C8" w:rsidRPr="00033EF7" w:rsidRDefault="000136C8" w:rsidP="000136C8">
      <w:pPr>
        <w:jc w:val="center"/>
        <w:rPr>
          <w:b/>
        </w:rPr>
      </w:pPr>
      <w:r w:rsidRPr="00033EF7">
        <w:rPr>
          <w:b/>
          <w:noProof/>
        </w:rPr>
        <w:drawing>
          <wp:inline distT="0" distB="0" distL="0" distR="0">
            <wp:extent cx="6105525" cy="1943100"/>
            <wp:effectExtent l="19050" t="0" r="0" b="0"/>
            <wp:docPr id="4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0136C8" w:rsidRPr="00033EF7" w:rsidRDefault="000136C8" w:rsidP="000136C8">
      <w:pPr>
        <w:ind w:firstLine="567"/>
        <w:jc w:val="both"/>
      </w:pPr>
      <w:r w:rsidRPr="00F761FB">
        <w:t xml:space="preserve">Темп </w:t>
      </w:r>
      <w:proofErr w:type="gramStart"/>
      <w:r w:rsidRPr="00F761FB">
        <w:t>роста объемов</w:t>
      </w:r>
      <w:r w:rsidRPr="00033EF7">
        <w:t xml:space="preserve"> отгруженной продукции промышленного комплекса города</w:t>
      </w:r>
      <w:proofErr w:type="gramEnd"/>
      <w:r w:rsidRPr="00033EF7">
        <w:t xml:space="preserve"> в </w:t>
      </w:r>
      <w:r w:rsidRPr="001006D0">
        <w:t>2018 году составил 110,7% к уровню 2017 года.</w:t>
      </w:r>
      <w:r w:rsidRPr="00033EF7">
        <w:t xml:space="preserve"> </w:t>
      </w:r>
    </w:p>
    <w:p w:rsidR="000136C8" w:rsidRPr="00033EF7" w:rsidRDefault="000136C8" w:rsidP="000136C8">
      <w:pPr>
        <w:jc w:val="center"/>
      </w:pPr>
      <w:r w:rsidRPr="00033EF7">
        <w:rPr>
          <w:noProof/>
        </w:rPr>
        <w:lastRenderedPageBreak/>
        <w:drawing>
          <wp:inline distT="0" distB="0" distL="0" distR="0">
            <wp:extent cx="5981700" cy="1704975"/>
            <wp:effectExtent l="0" t="0" r="0" b="0"/>
            <wp:docPr id="47"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0136C8" w:rsidRPr="00033EF7" w:rsidRDefault="000136C8" w:rsidP="000136C8">
      <w:pPr>
        <w:jc w:val="center"/>
        <w:rPr>
          <w:b/>
        </w:rPr>
      </w:pPr>
    </w:p>
    <w:p w:rsidR="000136C8" w:rsidRPr="00033EF7" w:rsidRDefault="000136C8" w:rsidP="000136C8">
      <w:pPr>
        <w:ind w:firstLine="567"/>
        <w:jc w:val="both"/>
        <w:rPr>
          <w:b/>
        </w:rPr>
      </w:pPr>
      <w:r w:rsidRPr="001006D0">
        <w:t>В 2018 году увеличен выпуск продукции в сферах производства транспортных средств, электрооборудования, электронного оборудования, в металлургическом производстве, а также</w:t>
      </w:r>
      <w:r>
        <w:t xml:space="preserve"> у </w:t>
      </w:r>
      <w:r w:rsidRPr="001006D0">
        <w:t>предприятий судостроения.</w:t>
      </w:r>
    </w:p>
    <w:p w:rsidR="000136C8" w:rsidRDefault="000136C8" w:rsidP="000136C8">
      <w:pPr>
        <w:ind w:firstLine="567"/>
        <w:jc w:val="both"/>
      </w:pPr>
      <w:r w:rsidRPr="001006D0">
        <w:rPr>
          <w:b/>
        </w:rPr>
        <w:t>Численность работающих</w:t>
      </w:r>
      <w:r w:rsidRPr="001006D0">
        <w:t xml:space="preserve"> в промышленности на протяжении последних</w:t>
      </w:r>
      <w:r w:rsidRPr="001006D0">
        <w:rPr>
          <w:color w:val="FF0000"/>
        </w:rPr>
        <w:t xml:space="preserve"> </w:t>
      </w:r>
      <w:r w:rsidRPr="001006D0">
        <w:t>лет остается стабильной – в 2018 году темп роста составил 10</w:t>
      </w:r>
      <w:r w:rsidR="00906609">
        <w:t>1,2</w:t>
      </w:r>
      <w:r w:rsidRPr="001006D0">
        <w:t>% к 2017 году (24,7 тыс</w:t>
      </w:r>
      <w:proofErr w:type="gramStart"/>
      <w:r w:rsidRPr="001006D0">
        <w:t>.ч</w:t>
      </w:r>
      <w:proofErr w:type="gramEnd"/>
      <w:r w:rsidRPr="001006D0">
        <w:t>ел.).</w:t>
      </w:r>
    </w:p>
    <w:p w:rsidR="000136C8" w:rsidRDefault="000136C8" w:rsidP="000136C8">
      <w:pPr>
        <w:ind w:firstLine="708"/>
        <w:jc w:val="both"/>
      </w:pPr>
    </w:p>
    <w:p w:rsidR="000136C8" w:rsidRPr="00033EF7" w:rsidRDefault="000136C8" w:rsidP="000136C8">
      <w:pPr>
        <w:jc w:val="center"/>
      </w:pPr>
      <w:r w:rsidRPr="00C23E41">
        <w:rPr>
          <w:noProof/>
        </w:rPr>
        <w:drawing>
          <wp:inline distT="0" distB="0" distL="0" distR="0">
            <wp:extent cx="5572125" cy="2143125"/>
            <wp:effectExtent l="19050" t="0" r="0" b="0"/>
            <wp:docPr id="53"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136C8" w:rsidRDefault="000136C8" w:rsidP="000136C8">
      <w:pPr>
        <w:ind w:firstLine="708"/>
        <w:jc w:val="both"/>
      </w:pPr>
    </w:p>
    <w:p w:rsidR="000136C8" w:rsidRPr="00033EF7" w:rsidRDefault="000136C8" w:rsidP="000136C8">
      <w:pPr>
        <w:ind w:firstLine="567"/>
        <w:jc w:val="both"/>
      </w:pPr>
      <w:r w:rsidRPr="001006D0">
        <w:t xml:space="preserve">В промышленности  Рыбинска отмечается ежегодная положительная динамика заработной платы работников. В 2018 году на крупных и средних промышленных предприятиях города </w:t>
      </w:r>
      <w:r w:rsidRPr="001006D0">
        <w:rPr>
          <w:b/>
        </w:rPr>
        <w:t>размер среднемесячной заработной платы</w:t>
      </w:r>
      <w:r w:rsidRPr="001006D0">
        <w:t xml:space="preserve"> увеличился на 8,</w:t>
      </w:r>
      <w:r w:rsidR="00906609">
        <w:t>6</w:t>
      </w:r>
      <w:r w:rsidRPr="001006D0">
        <w:t>% и составил 39,1 тыс</w:t>
      </w:r>
      <w:proofErr w:type="gramStart"/>
      <w:r w:rsidRPr="001006D0">
        <w:t>.р</w:t>
      </w:r>
      <w:proofErr w:type="gramEnd"/>
      <w:r w:rsidRPr="001006D0">
        <w:t>уб.</w:t>
      </w:r>
    </w:p>
    <w:p w:rsidR="000136C8" w:rsidRPr="00033EF7" w:rsidRDefault="000136C8" w:rsidP="000136C8">
      <w:pPr>
        <w:ind w:firstLine="708"/>
        <w:jc w:val="both"/>
      </w:pPr>
    </w:p>
    <w:p w:rsidR="000136C8" w:rsidRPr="00033EF7" w:rsidRDefault="000136C8" w:rsidP="000136C8">
      <w:pPr>
        <w:jc w:val="center"/>
        <w:rPr>
          <w:b/>
        </w:rPr>
      </w:pPr>
      <w:r w:rsidRPr="00033EF7">
        <w:rPr>
          <w:noProof/>
        </w:rPr>
        <w:drawing>
          <wp:inline distT="0" distB="0" distL="0" distR="0">
            <wp:extent cx="5572125" cy="1657350"/>
            <wp:effectExtent l="19050" t="0" r="0" b="0"/>
            <wp:docPr id="5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0136C8" w:rsidRPr="0054637E" w:rsidRDefault="000136C8" w:rsidP="000136C8">
      <w:pPr>
        <w:ind w:firstLine="567"/>
        <w:jc w:val="both"/>
        <w:rPr>
          <w:b/>
        </w:rPr>
      </w:pPr>
      <w:r w:rsidRPr="0054637E">
        <w:rPr>
          <w:b/>
        </w:rPr>
        <w:t>Значимые события 2018 года:</w:t>
      </w:r>
    </w:p>
    <w:p w:rsidR="000136C8" w:rsidRPr="0054637E" w:rsidRDefault="000136C8" w:rsidP="000136C8">
      <w:pPr>
        <w:pStyle w:val="aa"/>
        <w:spacing w:before="0" w:beforeAutospacing="0"/>
        <w:ind w:firstLine="567"/>
        <w:jc w:val="both"/>
        <w:rPr>
          <w:sz w:val="24"/>
          <w:szCs w:val="24"/>
        </w:rPr>
      </w:pPr>
      <w:r w:rsidRPr="0054637E">
        <w:rPr>
          <w:sz w:val="24"/>
          <w:szCs w:val="24"/>
        </w:rPr>
        <w:t>-  в апреле 2018 года в Рыбинске проведен V Международный технологический форум «Инновации. Технологии. Производство». Организаторы: ПАО «</w:t>
      </w:r>
      <w:proofErr w:type="spellStart"/>
      <w:r w:rsidRPr="0054637E">
        <w:rPr>
          <w:sz w:val="24"/>
          <w:szCs w:val="24"/>
        </w:rPr>
        <w:t>ОДК-Сатурн</w:t>
      </w:r>
      <w:proofErr w:type="spellEnd"/>
      <w:r w:rsidRPr="0054637E">
        <w:rPr>
          <w:sz w:val="24"/>
          <w:szCs w:val="24"/>
        </w:rPr>
        <w:t xml:space="preserve">», </w:t>
      </w:r>
      <w:proofErr w:type="spellStart"/>
      <w:r w:rsidRPr="0054637E">
        <w:rPr>
          <w:sz w:val="24"/>
          <w:szCs w:val="24"/>
        </w:rPr>
        <w:t>Рыбинский</w:t>
      </w:r>
      <w:proofErr w:type="spellEnd"/>
      <w:r w:rsidRPr="0054637E">
        <w:rPr>
          <w:sz w:val="24"/>
          <w:szCs w:val="24"/>
        </w:rPr>
        <w:t xml:space="preserve"> государственный авиационный технический университет имени П.А. Соловьева, Правительство Ярославской области, Администрация городского округа город Рыбинск. На форуме 2018 года ПАО «</w:t>
      </w:r>
      <w:proofErr w:type="spellStart"/>
      <w:r w:rsidRPr="0054637E">
        <w:rPr>
          <w:sz w:val="24"/>
          <w:szCs w:val="24"/>
        </w:rPr>
        <w:t>ОДК-Сатурн</w:t>
      </w:r>
      <w:proofErr w:type="spellEnd"/>
      <w:r w:rsidRPr="0054637E">
        <w:rPr>
          <w:sz w:val="24"/>
          <w:szCs w:val="24"/>
        </w:rPr>
        <w:t xml:space="preserve">» подписаны документы, нацеленные на взаимодействие с молодыми </w:t>
      </w:r>
      <w:proofErr w:type="spellStart"/>
      <w:r w:rsidRPr="0054637E">
        <w:rPr>
          <w:sz w:val="24"/>
          <w:szCs w:val="24"/>
        </w:rPr>
        <w:t>инноваторами</w:t>
      </w:r>
      <w:proofErr w:type="spellEnd"/>
      <w:r w:rsidRPr="0054637E">
        <w:rPr>
          <w:sz w:val="24"/>
          <w:szCs w:val="24"/>
        </w:rPr>
        <w:t xml:space="preserve"> – разработчиками решений в сфере передовых производственных технологий:</w:t>
      </w:r>
    </w:p>
    <w:p w:rsidR="000136C8" w:rsidRPr="0054637E" w:rsidRDefault="000136C8" w:rsidP="00A43875">
      <w:pPr>
        <w:pStyle w:val="aa"/>
        <w:numPr>
          <w:ilvl w:val="0"/>
          <w:numId w:val="20"/>
        </w:numPr>
        <w:tabs>
          <w:tab w:val="left" w:pos="851"/>
        </w:tabs>
        <w:suppressAutoHyphens/>
        <w:spacing w:before="0" w:beforeAutospacing="0"/>
        <w:ind w:left="0" w:firstLine="567"/>
        <w:jc w:val="both"/>
        <w:rPr>
          <w:sz w:val="24"/>
          <w:szCs w:val="24"/>
        </w:rPr>
      </w:pPr>
      <w:r w:rsidRPr="0054637E">
        <w:rPr>
          <w:sz w:val="24"/>
          <w:szCs w:val="24"/>
        </w:rPr>
        <w:lastRenderedPageBreak/>
        <w:t xml:space="preserve">соглашение с ИППТ </w:t>
      </w:r>
      <w:proofErr w:type="spellStart"/>
      <w:r w:rsidRPr="0054637E">
        <w:rPr>
          <w:sz w:val="24"/>
          <w:szCs w:val="24"/>
        </w:rPr>
        <w:t>СПбПУ</w:t>
      </w:r>
      <w:proofErr w:type="spellEnd"/>
      <w:r w:rsidRPr="0054637E">
        <w:rPr>
          <w:sz w:val="24"/>
          <w:szCs w:val="24"/>
        </w:rPr>
        <w:t xml:space="preserve"> об участии сторон в консорциуме центра компетенций передовых производственных технологий НТИ;</w:t>
      </w:r>
    </w:p>
    <w:p w:rsidR="000136C8" w:rsidRPr="0054637E" w:rsidRDefault="000136C8" w:rsidP="00A43875">
      <w:pPr>
        <w:pStyle w:val="aa"/>
        <w:numPr>
          <w:ilvl w:val="0"/>
          <w:numId w:val="20"/>
        </w:numPr>
        <w:tabs>
          <w:tab w:val="left" w:pos="851"/>
        </w:tabs>
        <w:suppressAutoHyphens/>
        <w:spacing w:before="0" w:beforeAutospacing="0"/>
        <w:ind w:left="0" w:firstLine="567"/>
        <w:jc w:val="both"/>
        <w:rPr>
          <w:sz w:val="24"/>
          <w:szCs w:val="24"/>
        </w:rPr>
      </w:pPr>
      <w:r w:rsidRPr="0054637E">
        <w:rPr>
          <w:sz w:val="24"/>
          <w:szCs w:val="24"/>
        </w:rPr>
        <w:t>договор с Технопарком Новосибирского Академгородка  о создании региональной системы развития инновационных проектов в области передовых производственных технологий;</w:t>
      </w:r>
    </w:p>
    <w:p w:rsidR="000136C8" w:rsidRPr="0054637E" w:rsidRDefault="000136C8" w:rsidP="00A43875">
      <w:pPr>
        <w:pStyle w:val="aa"/>
        <w:numPr>
          <w:ilvl w:val="0"/>
          <w:numId w:val="20"/>
        </w:numPr>
        <w:tabs>
          <w:tab w:val="left" w:pos="851"/>
        </w:tabs>
        <w:suppressAutoHyphens/>
        <w:spacing w:before="0" w:beforeAutospacing="0"/>
        <w:ind w:left="0" w:firstLine="567"/>
        <w:jc w:val="both"/>
        <w:rPr>
          <w:sz w:val="24"/>
          <w:szCs w:val="24"/>
        </w:rPr>
      </w:pPr>
      <w:r w:rsidRPr="0054637E">
        <w:rPr>
          <w:sz w:val="24"/>
          <w:szCs w:val="24"/>
        </w:rPr>
        <w:t xml:space="preserve">договор о сотрудничестве с МГТУ </w:t>
      </w:r>
      <w:proofErr w:type="spellStart"/>
      <w:r w:rsidRPr="0054637E">
        <w:rPr>
          <w:sz w:val="24"/>
          <w:szCs w:val="24"/>
        </w:rPr>
        <w:t>Станкин</w:t>
      </w:r>
      <w:proofErr w:type="spellEnd"/>
      <w:r w:rsidRPr="0054637E">
        <w:rPr>
          <w:sz w:val="24"/>
          <w:szCs w:val="24"/>
        </w:rPr>
        <w:t>.</w:t>
      </w:r>
    </w:p>
    <w:p w:rsidR="000136C8" w:rsidRPr="0054637E" w:rsidRDefault="000136C8" w:rsidP="000136C8">
      <w:pPr>
        <w:pStyle w:val="aa"/>
        <w:spacing w:before="0" w:beforeAutospacing="0"/>
        <w:ind w:firstLine="567"/>
        <w:jc w:val="both"/>
        <w:rPr>
          <w:color w:val="000000" w:themeColor="text1"/>
          <w:sz w:val="24"/>
          <w:szCs w:val="24"/>
        </w:rPr>
      </w:pPr>
      <w:r w:rsidRPr="0054637E">
        <w:rPr>
          <w:color w:val="000000" w:themeColor="text1"/>
          <w:sz w:val="24"/>
          <w:szCs w:val="24"/>
        </w:rPr>
        <w:t xml:space="preserve">- на ПАО </w:t>
      </w:r>
      <w:r w:rsidRPr="0054637E">
        <w:rPr>
          <w:rFonts w:hint="eastAsia"/>
          <w:color w:val="000000" w:themeColor="text1"/>
          <w:sz w:val="24"/>
          <w:szCs w:val="24"/>
        </w:rPr>
        <w:t>«</w:t>
      </w:r>
      <w:proofErr w:type="spellStart"/>
      <w:r w:rsidRPr="0054637E">
        <w:rPr>
          <w:color w:val="000000" w:themeColor="text1"/>
          <w:sz w:val="24"/>
          <w:szCs w:val="24"/>
        </w:rPr>
        <w:t>ОДК-Сатурн</w:t>
      </w:r>
      <w:proofErr w:type="spellEnd"/>
      <w:r w:rsidRPr="0054637E">
        <w:rPr>
          <w:rFonts w:hint="eastAsia"/>
          <w:color w:val="000000" w:themeColor="text1"/>
          <w:sz w:val="24"/>
          <w:szCs w:val="24"/>
        </w:rPr>
        <w:t>»</w:t>
      </w:r>
      <w:r w:rsidRPr="0054637E">
        <w:rPr>
          <w:color w:val="000000" w:themeColor="text1"/>
          <w:sz w:val="24"/>
          <w:szCs w:val="24"/>
        </w:rPr>
        <w:t xml:space="preserve"> (входит в Объединенную двигателестроительную корпорацию </w:t>
      </w:r>
      <w:proofErr w:type="spellStart"/>
      <w:r w:rsidRPr="0054637E">
        <w:rPr>
          <w:color w:val="000000" w:themeColor="text1"/>
          <w:sz w:val="24"/>
          <w:szCs w:val="24"/>
        </w:rPr>
        <w:t>Госкорпорации</w:t>
      </w:r>
      <w:proofErr w:type="spellEnd"/>
      <w:r w:rsidRPr="0054637E">
        <w:rPr>
          <w:color w:val="000000" w:themeColor="text1"/>
          <w:sz w:val="24"/>
          <w:szCs w:val="24"/>
        </w:rPr>
        <w:t xml:space="preserve"> «</w:t>
      </w:r>
      <w:proofErr w:type="spellStart"/>
      <w:r w:rsidRPr="0054637E">
        <w:rPr>
          <w:color w:val="000000" w:themeColor="text1"/>
          <w:sz w:val="24"/>
          <w:szCs w:val="24"/>
        </w:rPr>
        <w:t>Ростех</w:t>
      </w:r>
      <w:proofErr w:type="spellEnd"/>
      <w:r w:rsidRPr="0054637E">
        <w:rPr>
          <w:color w:val="000000" w:themeColor="text1"/>
          <w:sz w:val="24"/>
          <w:szCs w:val="24"/>
        </w:rPr>
        <w:t>») введен в действие литейный корпус № 140, специализирующийся на изготовлении лопаток турбины – одного из самых передовых литейных произво</w:t>
      </w:r>
      <w:proofErr w:type="gramStart"/>
      <w:r w:rsidRPr="0054637E">
        <w:rPr>
          <w:color w:val="000000" w:themeColor="text1"/>
          <w:sz w:val="24"/>
          <w:szCs w:val="24"/>
        </w:rPr>
        <w:t>дств в Р</w:t>
      </w:r>
      <w:proofErr w:type="gramEnd"/>
      <w:r w:rsidRPr="0054637E">
        <w:rPr>
          <w:color w:val="000000" w:themeColor="text1"/>
          <w:sz w:val="24"/>
          <w:szCs w:val="24"/>
        </w:rPr>
        <w:t xml:space="preserve">оссии. Производство лопаток турбины является одной из основных компетенций ПАО </w:t>
      </w:r>
      <w:r w:rsidRPr="0054637E">
        <w:rPr>
          <w:rFonts w:hint="eastAsia"/>
          <w:color w:val="000000" w:themeColor="text1"/>
          <w:sz w:val="24"/>
          <w:szCs w:val="24"/>
        </w:rPr>
        <w:t>«</w:t>
      </w:r>
      <w:proofErr w:type="spellStart"/>
      <w:r w:rsidRPr="0054637E">
        <w:rPr>
          <w:color w:val="000000" w:themeColor="text1"/>
          <w:sz w:val="24"/>
          <w:szCs w:val="24"/>
        </w:rPr>
        <w:t>ОДК-Сатурн</w:t>
      </w:r>
      <w:proofErr w:type="spellEnd"/>
      <w:r w:rsidRPr="0054637E">
        <w:rPr>
          <w:rFonts w:hint="eastAsia"/>
          <w:color w:val="000000" w:themeColor="text1"/>
          <w:sz w:val="24"/>
          <w:szCs w:val="24"/>
        </w:rPr>
        <w:t>»</w:t>
      </w:r>
      <w:r w:rsidRPr="0054637E">
        <w:rPr>
          <w:color w:val="000000" w:themeColor="text1"/>
          <w:sz w:val="24"/>
          <w:szCs w:val="24"/>
        </w:rPr>
        <w:t xml:space="preserve"> и осуществляется как для собственного производства, так и по экспортным заказам.</w:t>
      </w:r>
    </w:p>
    <w:p w:rsidR="000136C8" w:rsidRPr="0054637E" w:rsidRDefault="000136C8" w:rsidP="000136C8">
      <w:pPr>
        <w:pStyle w:val="aa"/>
        <w:spacing w:before="0" w:beforeAutospacing="0"/>
        <w:ind w:firstLine="567"/>
        <w:jc w:val="both"/>
        <w:rPr>
          <w:color w:val="000000" w:themeColor="text1"/>
          <w:sz w:val="24"/>
          <w:szCs w:val="24"/>
        </w:rPr>
      </w:pPr>
      <w:r w:rsidRPr="0054637E">
        <w:rPr>
          <w:color w:val="000000" w:themeColor="text1"/>
          <w:sz w:val="24"/>
          <w:szCs w:val="24"/>
        </w:rPr>
        <w:t xml:space="preserve">- в ПАО </w:t>
      </w:r>
      <w:r w:rsidRPr="0054637E">
        <w:rPr>
          <w:rFonts w:hint="eastAsia"/>
          <w:color w:val="000000" w:themeColor="text1"/>
          <w:sz w:val="24"/>
          <w:szCs w:val="24"/>
        </w:rPr>
        <w:t>«</w:t>
      </w:r>
      <w:proofErr w:type="spellStart"/>
      <w:r w:rsidRPr="0054637E">
        <w:rPr>
          <w:color w:val="000000" w:themeColor="text1"/>
          <w:sz w:val="24"/>
          <w:szCs w:val="24"/>
        </w:rPr>
        <w:t>ОДК-Сатурн</w:t>
      </w:r>
      <w:proofErr w:type="spellEnd"/>
      <w:r w:rsidRPr="0054637E">
        <w:rPr>
          <w:rFonts w:hint="eastAsia"/>
          <w:color w:val="000000" w:themeColor="text1"/>
          <w:sz w:val="24"/>
          <w:szCs w:val="24"/>
        </w:rPr>
        <w:t>»</w:t>
      </w:r>
      <w:r w:rsidRPr="0054637E">
        <w:rPr>
          <w:color w:val="000000" w:themeColor="text1"/>
          <w:sz w:val="24"/>
          <w:szCs w:val="24"/>
        </w:rPr>
        <w:t xml:space="preserve">, в новом корпусе №140 в январе 2018 года состоялось открытие акселерационной программы трека </w:t>
      </w:r>
      <w:proofErr w:type="spellStart"/>
      <w:r w:rsidRPr="0054637E">
        <w:rPr>
          <w:color w:val="000000" w:themeColor="text1"/>
          <w:sz w:val="24"/>
          <w:szCs w:val="24"/>
        </w:rPr>
        <w:t>TechNet</w:t>
      </w:r>
      <w:proofErr w:type="spellEnd"/>
      <w:r w:rsidRPr="0054637E">
        <w:rPr>
          <w:color w:val="000000" w:themeColor="text1"/>
          <w:sz w:val="24"/>
          <w:szCs w:val="24"/>
        </w:rPr>
        <w:t xml:space="preserve"> крупнейшего в России и Восточной Европе </w:t>
      </w:r>
      <w:proofErr w:type="spellStart"/>
      <w:r w:rsidRPr="0054637E">
        <w:rPr>
          <w:color w:val="000000" w:themeColor="text1"/>
          <w:sz w:val="24"/>
          <w:szCs w:val="24"/>
        </w:rPr>
        <w:t>стартап-акселератора</w:t>
      </w:r>
      <w:proofErr w:type="spellEnd"/>
      <w:r w:rsidRPr="0054637E">
        <w:rPr>
          <w:color w:val="000000" w:themeColor="text1"/>
          <w:sz w:val="24"/>
          <w:szCs w:val="24"/>
        </w:rPr>
        <w:t xml:space="preserve"> </w:t>
      </w:r>
      <w:proofErr w:type="spellStart"/>
      <w:r w:rsidRPr="0054637E">
        <w:rPr>
          <w:color w:val="000000" w:themeColor="text1"/>
          <w:sz w:val="24"/>
          <w:szCs w:val="24"/>
        </w:rPr>
        <w:t>GenerationS</w:t>
      </w:r>
      <w:proofErr w:type="spellEnd"/>
      <w:r w:rsidRPr="0054637E">
        <w:rPr>
          <w:color w:val="000000" w:themeColor="text1"/>
          <w:sz w:val="24"/>
          <w:szCs w:val="24"/>
        </w:rPr>
        <w:t xml:space="preserve"> от Российской венчурной компании. Трек </w:t>
      </w:r>
      <w:proofErr w:type="spellStart"/>
      <w:r w:rsidRPr="0054637E">
        <w:rPr>
          <w:color w:val="000000" w:themeColor="text1"/>
          <w:sz w:val="24"/>
          <w:szCs w:val="24"/>
        </w:rPr>
        <w:t>TechNet</w:t>
      </w:r>
      <w:proofErr w:type="spellEnd"/>
      <w:r w:rsidRPr="0054637E">
        <w:rPr>
          <w:color w:val="000000" w:themeColor="text1"/>
          <w:sz w:val="24"/>
          <w:szCs w:val="24"/>
        </w:rPr>
        <w:t xml:space="preserve"> ставит своей целью поиск лучших решений в сфере передовых производственных технологий, включая такие как аддитивные технологии, цифровое проектирование и моделирование, индустриальный интернет. Для ПАО «</w:t>
      </w:r>
      <w:proofErr w:type="spellStart"/>
      <w:r w:rsidRPr="0054637E">
        <w:rPr>
          <w:color w:val="000000" w:themeColor="text1"/>
          <w:sz w:val="24"/>
          <w:szCs w:val="24"/>
        </w:rPr>
        <w:t>ОДК-Сатурн</w:t>
      </w:r>
      <w:proofErr w:type="spellEnd"/>
      <w:r w:rsidRPr="0054637E">
        <w:rPr>
          <w:color w:val="000000" w:themeColor="text1"/>
          <w:sz w:val="24"/>
          <w:szCs w:val="24"/>
        </w:rPr>
        <w:t xml:space="preserve">» как индустриального партнера акселератора </w:t>
      </w:r>
      <w:proofErr w:type="spellStart"/>
      <w:r w:rsidRPr="0054637E">
        <w:rPr>
          <w:color w:val="000000" w:themeColor="text1"/>
          <w:sz w:val="24"/>
          <w:szCs w:val="24"/>
        </w:rPr>
        <w:t>GenerationS</w:t>
      </w:r>
      <w:proofErr w:type="spellEnd"/>
      <w:r w:rsidRPr="0054637E">
        <w:rPr>
          <w:color w:val="000000" w:themeColor="text1"/>
          <w:sz w:val="24"/>
          <w:szCs w:val="24"/>
        </w:rPr>
        <w:t xml:space="preserve">, это первый весомый шаг к созданию </w:t>
      </w:r>
      <w:r w:rsidRPr="0054637E">
        <w:rPr>
          <w:rFonts w:hint="eastAsia"/>
          <w:color w:val="000000" w:themeColor="text1"/>
          <w:sz w:val="24"/>
          <w:szCs w:val="24"/>
        </w:rPr>
        <w:t>«</w:t>
      </w:r>
      <w:r w:rsidRPr="0054637E">
        <w:rPr>
          <w:color w:val="000000" w:themeColor="text1"/>
          <w:sz w:val="24"/>
          <w:szCs w:val="24"/>
        </w:rPr>
        <w:t>Фабрики будущего</w:t>
      </w:r>
      <w:r w:rsidRPr="0054637E">
        <w:rPr>
          <w:rFonts w:hint="eastAsia"/>
          <w:color w:val="000000" w:themeColor="text1"/>
          <w:sz w:val="24"/>
          <w:szCs w:val="24"/>
        </w:rPr>
        <w:t>»</w:t>
      </w:r>
      <w:r w:rsidRPr="0054637E">
        <w:rPr>
          <w:color w:val="000000" w:themeColor="text1"/>
          <w:sz w:val="24"/>
          <w:szCs w:val="24"/>
        </w:rPr>
        <w:t xml:space="preserve">. </w:t>
      </w:r>
    </w:p>
    <w:p w:rsidR="000136C8" w:rsidRPr="0054637E" w:rsidRDefault="000136C8" w:rsidP="000136C8">
      <w:pPr>
        <w:pStyle w:val="aa"/>
        <w:spacing w:before="0" w:beforeAutospacing="0"/>
        <w:ind w:firstLine="567"/>
        <w:jc w:val="both"/>
        <w:rPr>
          <w:color w:val="000000" w:themeColor="text1"/>
          <w:sz w:val="24"/>
          <w:szCs w:val="24"/>
        </w:rPr>
      </w:pPr>
      <w:r w:rsidRPr="0054637E">
        <w:rPr>
          <w:color w:val="000000" w:themeColor="text1"/>
          <w:sz w:val="24"/>
          <w:szCs w:val="24"/>
        </w:rPr>
        <w:t xml:space="preserve">- на Судостроительном заводе «Верфь братьев Нобель» (входит в «Концерн «Калашников») в марте 2018 года  состоялась торжественная закладка второго в серии из двух судов морского транспорта вооружения – «Владимир </w:t>
      </w:r>
      <w:proofErr w:type="spellStart"/>
      <w:r w:rsidRPr="0054637E">
        <w:rPr>
          <w:color w:val="000000" w:themeColor="text1"/>
          <w:sz w:val="24"/>
          <w:szCs w:val="24"/>
        </w:rPr>
        <w:t>Пялов</w:t>
      </w:r>
      <w:proofErr w:type="spellEnd"/>
      <w:r w:rsidRPr="0054637E">
        <w:rPr>
          <w:color w:val="000000" w:themeColor="text1"/>
          <w:sz w:val="24"/>
          <w:szCs w:val="24"/>
        </w:rPr>
        <w:t>». Головное судно проекта – «Геннадий Дмитриев», строится на территории судостроительного завода «Вымпел».</w:t>
      </w:r>
    </w:p>
    <w:p w:rsidR="000136C8" w:rsidRPr="0054637E" w:rsidRDefault="000136C8" w:rsidP="000136C8">
      <w:pPr>
        <w:pStyle w:val="aa"/>
        <w:spacing w:before="0" w:beforeAutospacing="0"/>
        <w:ind w:firstLine="567"/>
        <w:jc w:val="both"/>
        <w:rPr>
          <w:color w:val="000000" w:themeColor="text1"/>
          <w:sz w:val="24"/>
          <w:szCs w:val="24"/>
        </w:rPr>
      </w:pPr>
      <w:proofErr w:type="gramStart"/>
      <w:r w:rsidRPr="0054637E">
        <w:rPr>
          <w:color w:val="000000" w:themeColor="text1"/>
          <w:sz w:val="24"/>
          <w:szCs w:val="24"/>
        </w:rPr>
        <w:t>-</w:t>
      </w:r>
      <w:r w:rsidRPr="0054637E">
        <w:rPr>
          <w:color w:val="000000" w:themeColor="text1"/>
          <w:sz w:val="24"/>
          <w:szCs w:val="24"/>
          <w:lang w:val="en-US"/>
        </w:rPr>
        <w:t> </w:t>
      </w:r>
      <w:r w:rsidRPr="0054637E">
        <w:rPr>
          <w:color w:val="000000" w:themeColor="text1"/>
          <w:sz w:val="24"/>
          <w:szCs w:val="24"/>
        </w:rPr>
        <w:t xml:space="preserve">на АО «Судостроительный завод «Вымпел» (входит в «Концерн «Калашников») состоялись </w:t>
      </w:r>
      <w:hyperlink r:id="rId26" w:tgtFrame="_blank" w:history="1">
        <w:r w:rsidRPr="0054637E">
          <w:rPr>
            <w:color w:val="000000" w:themeColor="text1"/>
            <w:sz w:val="24"/>
            <w:szCs w:val="24"/>
          </w:rPr>
          <w:t>запуск</w:t>
        </w:r>
      </w:hyperlink>
      <w:r w:rsidRPr="0054637E">
        <w:rPr>
          <w:color w:val="000000" w:themeColor="text1"/>
          <w:sz w:val="24"/>
          <w:szCs w:val="24"/>
        </w:rPr>
        <w:t> скоростного пассажирского судна на подводных крыльях «Комета 120М» по маршруту Севастополь-Ялта, </w:t>
      </w:r>
      <w:hyperlink r:id="rId27" w:tgtFrame="_blank" w:history="1">
        <w:r w:rsidRPr="0054637E">
          <w:rPr>
            <w:color w:val="000000" w:themeColor="text1"/>
            <w:sz w:val="24"/>
            <w:szCs w:val="24"/>
          </w:rPr>
          <w:t>закладка</w:t>
        </w:r>
      </w:hyperlink>
      <w:r w:rsidRPr="0054637E">
        <w:rPr>
          <w:color w:val="000000" w:themeColor="text1"/>
          <w:sz w:val="24"/>
          <w:szCs w:val="24"/>
        </w:rPr>
        <w:t> рыболовного траулера для ПТФ «</w:t>
      </w:r>
      <w:proofErr w:type="spellStart"/>
      <w:r w:rsidRPr="0054637E">
        <w:rPr>
          <w:color w:val="000000" w:themeColor="text1"/>
          <w:sz w:val="24"/>
          <w:szCs w:val="24"/>
        </w:rPr>
        <w:t>Карелрыба</w:t>
      </w:r>
      <w:proofErr w:type="spellEnd"/>
      <w:r w:rsidRPr="0054637E">
        <w:rPr>
          <w:color w:val="000000" w:themeColor="text1"/>
          <w:sz w:val="24"/>
          <w:szCs w:val="24"/>
        </w:rPr>
        <w:t>», спуск на воду пограничного сторожевого катера «Ламантин» для Пограничной службы ФСБ России, торжественная закладка первого катера специального назначения проекта «Грачонок» для Федеральной службы войск национальной гвардии.</w:t>
      </w:r>
      <w:proofErr w:type="gramEnd"/>
    </w:p>
    <w:p w:rsidR="000136C8" w:rsidRPr="0054637E" w:rsidRDefault="000136C8" w:rsidP="000136C8">
      <w:pPr>
        <w:pStyle w:val="aa"/>
        <w:spacing w:before="0" w:beforeAutospacing="0"/>
        <w:ind w:firstLine="567"/>
        <w:jc w:val="both"/>
        <w:rPr>
          <w:color w:val="000000" w:themeColor="text1"/>
          <w:sz w:val="24"/>
          <w:szCs w:val="24"/>
        </w:rPr>
      </w:pPr>
      <w:r w:rsidRPr="0054637E">
        <w:rPr>
          <w:color w:val="000000" w:themeColor="text1"/>
          <w:sz w:val="24"/>
          <w:szCs w:val="24"/>
        </w:rPr>
        <w:t>- на АО «Русская механика» две модификации нового снегохода (</w:t>
      </w:r>
      <w:proofErr w:type="spellStart"/>
      <w:r w:rsidRPr="0054637E">
        <w:rPr>
          <w:color w:val="000000" w:themeColor="text1"/>
          <w:sz w:val="24"/>
          <w:szCs w:val="24"/>
        </w:rPr>
        <w:t>Vector</w:t>
      </w:r>
      <w:proofErr w:type="spellEnd"/>
      <w:r w:rsidRPr="0054637E">
        <w:rPr>
          <w:color w:val="000000" w:themeColor="text1"/>
          <w:sz w:val="24"/>
          <w:szCs w:val="24"/>
        </w:rPr>
        <w:t> 551i и </w:t>
      </w:r>
      <w:proofErr w:type="spellStart"/>
      <w:r w:rsidRPr="0054637E">
        <w:rPr>
          <w:color w:val="000000" w:themeColor="text1"/>
          <w:sz w:val="24"/>
          <w:szCs w:val="24"/>
        </w:rPr>
        <w:t>Vector</w:t>
      </w:r>
      <w:proofErr w:type="spellEnd"/>
      <w:r w:rsidRPr="0054637E">
        <w:rPr>
          <w:color w:val="000000" w:themeColor="text1"/>
          <w:sz w:val="24"/>
          <w:szCs w:val="24"/>
        </w:rPr>
        <w:t> 1000) успешно прошли европейскую сертификацию, подтверждающую соответствие техники требованиям безопасности и техническому законодательству стран Евросоюза, что открывает перспективы для экспорта снегоходов, серийный выпуск которых запустили в 2018 году. На Международном форуме «SOLIDWORKS FORUM RUSSIA 2018» в Москве снегоход «RM </w:t>
      </w:r>
      <w:proofErr w:type="spellStart"/>
      <w:r w:rsidRPr="0054637E">
        <w:rPr>
          <w:color w:val="000000" w:themeColor="text1"/>
          <w:sz w:val="24"/>
          <w:szCs w:val="24"/>
        </w:rPr>
        <w:t>Vector</w:t>
      </w:r>
      <w:proofErr w:type="spellEnd"/>
      <w:r w:rsidRPr="0054637E">
        <w:rPr>
          <w:color w:val="000000" w:themeColor="text1"/>
          <w:sz w:val="24"/>
          <w:szCs w:val="24"/>
        </w:rPr>
        <w:t> 551i» был представлен посетителям на площадке «Цифровое и деловое пространство», как образец цифрового проектирования техники.</w:t>
      </w:r>
    </w:p>
    <w:p w:rsidR="0085717B" w:rsidRPr="001B0F6A" w:rsidRDefault="0085717B" w:rsidP="000136C8">
      <w:pPr>
        <w:pStyle w:val="aa"/>
        <w:spacing w:before="0" w:beforeAutospacing="0"/>
        <w:ind w:firstLine="567"/>
        <w:jc w:val="both"/>
        <w:rPr>
          <w:sz w:val="24"/>
          <w:szCs w:val="24"/>
        </w:rPr>
      </w:pPr>
    </w:p>
    <w:p w:rsidR="0085717B" w:rsidRPr="00140617" w:rsidRDefault="00D83408" w:rsidP="000136C8">
      <w:pPr>
        <w:pStyle w:val="2"/>
        <w:spacing w:before="0" w:after="0"/>
        <w:ind w:firstLine="567"/>
        <w:jc w:val="center"/>
        <w:rPr>
          <w:rFonts w:ascii="Times New Roman" w:hAnsi="Times New Roman"/>
          <w:i w:val="0"/>
        </w:rPr>
      </w:pPr>
      <w:bookmarkStart w:id="14" w:name="_Toc318460416"/>
      <w:bookmarkStart w:id="15" w:name="_Toc419706775"/>
      <w:bookmarkStart w:id="16" w:name="_Toc479663282"/>
      <w:bookmarkStart w:id="17" w:name="_Toc511827339"/>
      <w:r>
        <w:rPr>
          <w:rFonts w:ascii="Times New Roman" w:hAnsi="Times New Roman"/>
          <w:i w:val="0"/>
        </w:rPr>
        <w:t>4</w:t>
      </w:r>
      <w:r w:rsidR="0085717B" w:rsidRPr="00140617">
        <w:rPr>
          <w:rFonts w:ascii="Times New Roman" w:hAnsi="Times New Roman"/>
          <w:i w:val="0"/>
        </w:rPr>
        <w:t xml:space="preserve">.2. </w:t>
      </w:r>
      <w:bookmarkEnd w:id="14"/>
      <w:bookmarkEnd w:id="15"/>
      <w:bookmarkEnd w:id="16"/>
      <w:bookmarkEnd w:id="17"/>
      <w:r>
        <w:rPr>
          <w:rFonts w:ascii="Times New Roman" w:hAnsi="Times New Roman"/>
          <w:i w:val="0"/>
        </w:rPr>
        <w:t>Содействие развитию малого предпринимательства</w:t>
      </w:r>
    </w:p>
    <w:tbl>
      <w:tblPr>
        <w:tblW w:w="9991" w:type="dxa"/>
        <w:jc w:val="center"/>
        <w:tblInd w:w="-299" w:type="dxa"/>
        <w:tblLayout w:type="fixed"/>
        <w:tblLook w:val="04A0"/>
      </w:tblPr>
      <w:tblGrid>
        <w:gridCol w:w="9991"/>
      </w:tblGrid>
      <w:tr w:rsidR="000136C8" w:rsidRPr="00B22B8C" w:rsidTr="000136C8">
        <w:trPr>
          <w:jc w:val="center"/>
        </w:trPr>
        <w:tc>
          <w:tcPr>
            <w:tcW w:w="9991" w:type="dxa"/>
            <w:shd w:val="clear" w:color="auto" w:fill="auto"/>
          </w:tcPr>
          <w:tbl>
            <w:tblPr>
              <w:tblW w:w="9991" w:type="dxa"/>
              <w:jc w:val="center"/>
              <w:tblLayout w:type="fixed"/>
              <w:tblLook w:val="04A0"/>
            </w:tblPr>
            <w:tblGrid>
              <w:gridCol w:w="9991"/>
            </w:tblGrid>
            <w:tr w:rsidR="007357F2" w:rsidRPr="00B22B8C" w:rsidTr="001229CE">
              <w:trPr>
                <w:jc w:val="center"/>
              </w:trPr>
              <w:tc>
                <w:tcPr>
                  <w:tcW w:w="9991" w:type="dxa"/>
                  <w:shd w:val="clear" w:color="auto" w:fill="auto"/>
                </w:tcPr>
                <w:p w:rsidR="007357F2" w:rsidRDefault="000136C8" w:rsidP="001229CE">
                  <w:pPr>
                    <w:ind w:firstLine="567"/>
                    <w:jc w:val="both"/>
                    <w:rPr>
                      <w:color w:val="000000"/>
                    </w:rPr>
                  </w:pPr>
                  <w:r>
                    <w:rPr>
                      <w:color w:val="000000"/>
                    </w:rPr>
                    <w:t xml:space="preserve">       </w:t>
                  </w:r>
                </w:p>
                <w:p w:rsidR="007357F2" w:rsidRPr="00B22B8C" w:rsidRDefault="007357F2" w:rsidP="001229CE">
                  <w:pPr>
                    <w:ind w:firstLine="567"/>
                    <w:jc w:val="both"/>
                    <w:rPr>
                      <w:color w:val="000000"/>
                    </w:rPr>
                  </w:pPr>
                  <w:r w:rsidRPr="00B22B8C">
                    <w:rPr>
                      <w:color w:val="000000"/>
                    </w:rPr>
                    <w:t xml:space="preserve">На территории города Рыбинска на 01.01.2019 года осуществляли хозяйственную деятельность 8 048 </w:t>
                  </w:r>
                  <w:r w:rsidRPr="00B22B8C">
                    <w:rPr>
                      <w:b/>
                      <w:color w:val="000000"/>
                    </w:rPr>
                    <w:t>субъектов малого предпринимательства</w:t>
                  </w:r>
                  <w:r w:rsidRPr="00B22B8C">
                    <w:rPr>
                      <w:color w:val="000000"/>
                    </w:rPr>
                    <w:t xml:space="preserve">: </w:t>
                  </w:r>
                </w:p>
                <w:p w:rsidR="007357F2" w:rsidRPr="00B22B8C" w:rsidRDefault="007357F2" w:rsidP="001229CE">
                  <w:pPr>
                    <w:ind w:firstLine="567"/>
                    <w:jc w:val="both"/>
                    <w:rPr>
                      <w:color w:val="000000"/>
                    </w:rPr>
                  </w:pPr>
                  <w:r w:rsidRPr="00B22B8C">
                    <w:rPr>
                      <w:color w:val="000000"/>
                    </w:rPr>
                    <w:t>- 4 286 индивидуальных предпринимателей;</w:t>
                  </w:r>
                </w:p>
                <w:p w:rsidR="007357F2" w:rsidRPr="00B22B8C" w:rsidRDefault="007357F2" w:rsidP="001229CE">
                  <w:pPr>
                    <w:ind w:firstLine="567"/>
                    <w:jc w:val="both"/>
                    <w:rPr>
                      <w:color w:val="000000"/>
                    </w:rPr>
                  </w:pPr>
                  <w:r w:rsidRPr="00B22B8C">
                    <w:rPr>
                      <w:color w:val="000000"/>
                    </w:rPr>
                    <w:t xml:space="preserve">- 3 762 малых предприятий (включая </w:t>
                  </w:r>
                  <w:proofErr w:type="spellStart"/>
                  <w:r w:rsidRPr="00B22B8C">
                    <w:rPr>
                      <w:color w:val="000000"/>
                    </w:rPr>
                    <w:t>микропредприятия</w:t>
                  </w:r>
                  <w:proofErr w:type="spellEnd"/>
                  <w:r w:rsidRPr="00B22B8C">
                    <w:rPr>
                      <w:color w:val="000000"/>
                    </w:rPr>
                    <w:t>).</w:t>
                  </w:r>
                </w:p>
                <w:p w:rsidR="007357F2" w:rsidRPr="00B22B8C" w:rsidRDefault="007357F2" w:rsidP="001229CE">
                  <w:pPr>
                    <w:ind w:firstLine="567"/>
                    <w:jc w:val="both"/>
                    <w:rPr>
                      <w:color w:val="000000"/>
                    </w:rPr>
                  </w:pPr>
                  <w:r w:rsidRPr="00B22B8C">
                    <w:rPr>
                      <w:color w:val="000000"/>
                    </w:rPr>
                    <w:t xml:space="preserve">В течение 2018 года </w:t>
                  </w:r>
                  <w:r w:rsidRPr="00B22B8C">
                    <w:rPr>
                      <w:b/>
                      <w:color w:val="000000"/>
                    </w:rPr>
                    <w:t>число индивидуальных предпринимателей</w:t>
                  </w:r>
                  <w:r w:rsidRPr="00B22B8C">
                    <w:rPr>
                      <w:color w:val="000000"/>
                    </w:rPr>
                    <w:t xml:space="preserve"> уменьшилось (с 4 314 до 4 286 чел.), а </w:t>
                  </w:r>
                  <w:r w:rsidRPr="00B22B8C">
                    <w:rPr>
                      <w:b/>
                      <w:color w:val="000000"/>
                    </w:rPr>
                    <w:t xml:space="preserve">количество малых предприятий (включая </w:t>
                  </w:r>
                  <w:proofErr w:type="spellStart"/>
                  <w:r w:rsidRPr="00B22B8C">
                    <w:rPr>
                      <w:b/>
                      <w:color w:val="000000"/>
                    </w:rPr>
                    <w:t>микропредприятия</w:t>
                  </w:r>
                  <w:proofErr w:type="spellEnd"/>
                  <w:r w:rsidRPr="00B22B8C">
                    <w:rPr>
                      <w:b/>
                      <w:color w:val="000000"/>
                    </w:rPr>
                    <w:t xml:space="preserve">) </w:t>
                  </w:r>
                  <w:r w:rsidRPr="00B22B8C">
                    <w:rPr>
                      <w:color w:val="000000"/>
                    </w:rPr>
                    <w:t>незначительно увеличилось (с 3 758 до 3 762 ед.).</w:t>
                  </w:r>
                </w:p>
                <w:p w:rsidR="007357F2" w:rsidRPr="00B22B8C" w:rsidRDefault="007357F2" w:rsidP="001229CE">
                  <w:pPr>
                    <w:ind w:firstLine="567"/>
                    <w:jc w:val="both"/>
                    <w:rPr>
                      <w:color w:val="000000"/>
                    </w:rPr>
                  </w:pPr>
                </w:p>
                <w:p w:rsidR="007357F2" w:rsidRPr="00B22B8C" w:rsidRDefault="007357F2" w:rsidP="001229CE">
                  <w:pPr>
                    <w:jc w:val="center"/>
                    <w:rPr>
                      <w:color w:val="000000"/>
                      <w:highlight w:val="yellow"/>
                    </w:rPr>
                  </w:pPr>
                  <w:r w:rsidRPr="00B22B8C">
                    <w:rPr>
                      <w:noProof/>
                    </w:rPr>
                    <w:lastRenderedPageBreak/>
                    <w:drawing>
                      <wp:inline distT="0" distB="0" distL="0" distR="0">
                        <wp:extent cx="4963886" cy="1647056"/>
                        <wp:effectExtent l="0" t="0" r="0" b="0"/>
                        <wp:docPr id="10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7357F2" w:rsidRPr="00B22B8C" w:rsidRDefault="007357F2" w:rsidP="001229CE">
                  <w:pPr>
                    <w:ind w:firstLine="567"/>
                    <w:jc w:val="both"/>
                    <w:rPr>
                      <w:color w:val="000000"/>
                      <w:highlight w:val="yellow"/>
                    </w:rPr>
                  </w:pPr>
                </w:p>
                <w:p w:rsidR="007357F2" w:rsidRPr="00B22B8C" w:rsidRDefault="007357F2" w:rsidP="001229CE">
                  <w:pPr>
                    <w:ind w:firstLine="567"/>
                    <w:jc w:val="both"/>
                    <w:rPr>
                      <w:color w:val="000000"/>
                    </w:rPr>
                  </w:pPr>
                  <w:r w:rsidRPr="00B22B8C">
                    <w:rPr>
                      <w:color w:val="000000"/>
                    </w:rPr>
                    <w:t xml:space="preserve">В 2018 году </w:t>
                  </w:r>
                  <w:r w:rsidRPr="00B22B8C">
                    <w:rPr>
                      <w:b/>
                      <w:color w:val="000000"/>
                    </w:rPr>
                    <w:t xml:space="preserve">основные показатели деятельности малых предприятий (включая </w:t>
                  </w:r>
                  <w:proofErr w:type="spellStart"/>
                  <w:r w:rsidRPr="00B22B8C">
                    <w:rPr>
                      <w:b/>
                      <w:color w:val="000000"/>
                    </w:rPr>
                    <w:t>микропредприятия</w:t>
                  </w:r>
                  <w:proofErr w:type="spellEnd"/>
                  <w:r w:rsidRPr="00B22B8C">
                    <w:rPr>
                      <w:b/>
                      <w:color w:val="000000"/>
                    </w:rPr>
                    <w:t xml:space="preserve">) </w:t>
                  </w:r>
                  <w:r w:rsidRPr="00B22B8C">
                    <w:rPr>
                      <w:color w:val="000000"/>
                    </w:rPr>
                    <w:t>согласно оценке имели следующую динамику:</w:t>
                  </w:r>
                </w:p>
                <w:p w:rsidR="007357F2" w:rsidRPr="00B22B8C" w:rsidRDefault="007357F2" w:rsidP="001229CE">
                  <w:pPr>
                    <w:ind w:firstLine="567"/>
                    <w:jc w:val="both"/>
                  </w:pPr>
                  <w:r w:rsidRPr="00B22B8C">
                    <w:rPr>
                      <w:b/>
                    </w:rPr>
                    <w:t>-  незначительное увеличение среднесписочной численности работающих</w:t>
                  </w:r>
                  <w:r w:rsidRPr="00B22B8C">
                    <w:t xml:space="preserve"> до 11,7 тыс. чел. (100,2% к уровню 2017 года);</w:t>
                  </w:r>
                </w:p>
                <w:p w:rsidR="007357F2" w:rsidRPr="00B22B8C" w:rsidRDefault="007357F2" w:rsidP="001229CE">
                  <w:pPr>
                    <w:ind w:firstLine="567"/>
                    <w:jc w:val="both"/>
                    <w:rPr>
                      <w:color w:val="000000"/>
                    </w:rPr>
                  </w:pPr>
                  <w:r w:rsidRPr="00B22B8C">
                    <w:rPr>
                      <w:b/>
                      <w:color w:val="000000"/>
                    </w:rPr>
                    <w:t>-  увеличение объема отгруженных товаров</w:t>
                  </w:r>
                  <w:r w:rsidRPr="00B22B8C">
                    <w:rPr>
                      <w:color w:val="000000"/>
                    </w:rPr>
                    <w:t xml:space="preserve"> собственного производства, выполненных работ и услуг до 18,0 млрд. руб. (104,7% к уровню 2017 года);</w:t>
                  </w:r>
                </w:p>
                <w:p w:rsidR="007357F2" w:rsidRPr="00B22B8C" w:rsidRDefault="007357F2" w:rsidP="001229CE">
                  <w:pPr>
                    <w:ind w:firstLine="567"/>
                    <w:jc w:val="both"/>
                    <w:rPr>
                      <w:color w:val="000000"/>
                    </w:rPr>
                  </w:pPr>
                  <w:r w:rsidRPr="00B22B8C">
                    <w:rPr>
                      <w:b/>
                      <w:color w:val="000000"/>
                    </w:rPr>
                    <w:t>-  рост среднемесячной начисленной заработной платы</w:t>
                  </w:r>
                  <w:r w:rsidRPr="00B22B8C">
                    <w:rPr>
                      <w:color w:val="000000"/>
                    </w:rPr>
                    <w:t xml:space="preserve"> до 19,5 тыс. руб. (104,5% к уровню 2017 года);</w:t>
                  </w:r>
                </w:p>
                <w:p w:rsidR="007357F2" w:rsidRPr="00B22B8C" w:rsidRDefault="007357F2" w:rsidP="001229CE">
                  <w:pPr>
                    <w:ind w:firstLine="567"/>
                    <w:jc w:val="both"/>
                    <w:rPr>
                      <w:color w:val="000000"/>
                    </w:rPr>
                  </w:pPr>
                  <w:r w:rsidRPr="00B22B8C">
                    <w:rPr>
                      <w:color w:val="000000"/>
                    </w:rPr>
                    <w:t>-  </w:t>
                  </w:r>
                  <w:r w:rsidRPr="00B22B8C">
                    <w:rPr>
                      <w:b/>
                      <w:color w:val="000000"/>
                    </w:rPr>
                    <w:t>рост производительности труда</w:t>
                  </w:r>
                  <w:r w:rsidRPr="00B22B8C">
                    <w:rPr>
                      <w:color w:val="000000"/>
                    </w:rPr>
                    <w:t xml:space="preserve"> на 1 работника до 1,5 млн. руб./чел. в год </w:t>
                  </w:r>
                  <w:r w:rsidRPr="00B22B8C">
                    <w:rPr>
                      <w:color w:val="000000" w:themeColor="text1"/>
                    </w:rPr>
                    <w:t>(104,5% к уровню 2017 года</w:t>
                  </w:r>
                  <w:r w:rsidRPr="00B22B8C">
                    <w:rPr>
                      <w:color w:val="000000"/>
                    </w:rPr>
                    <w:t>).</w:t>
                  </w:r>
                </w:p>
                <w:tbl>
                  <w:tblPr>
                    <w:tblStyle w:val="afe"/>
                    <w:tblW w:w="10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tblPr>
                  <w:tblGrid>
                    <w:gridCol w:w="4990"/>
                    <w:gridCol w:w="5069"/>
                  </w:tblGrid>
                  <w:tr w:rsidR="007357F2" w:rsidRPr="00B22B8C" w:rsidTr="001229CE">
                    <w:tc>
                      <w:tcPr>
                        <w:tcW w:w="4990" w:type="dxa"/>
                      </w:tcPr>
                      <w:p w:rsidR="007357F2" w:rsidRPr="00B22B8C" w:rsidRDefault="007357F2" w:rsidP="001229CE">
                        <w:pPr>
                          <w:rPr>
                            <w:b/>
                            <w:highlight w:val="yellow"/>
                          </w:rPr>
                        </w:pPr>
                        <w:r w:rsidRPr="00B22B8C">
                          <w:rPr>
                            <w:b/>
                            <w:noProof/>
                          </w:rPr>
                          <w:drawing>
                            <wp:inline distT="0" distB="0" distL="0" distR="0">
                              <wp:extent cx="3171825" cy="1762125"/>
                              <wp:effectExtent l="0" t="0" r="0" b="0"/>
                              <wp:docPr id="10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5069" w:type="dxa"/>
                      </w:tcPr>
                      <w:p w:rsidR="007357F2" w:rsidRPr="00B22B8C" w:rsidRDefault="007357F2" w:rsidP="001229CE">
                        <w:pPr>
                          <w:ind w:left="-28" w:right="-125" w:firstLine="28"/>
                          <w:jc w:val="right"/>
                          <w:rPr>
                            <w:b/>
                            <w:highlight w:val="yellow"/>
                          </w:rPr>
                        </w:pPr>
                        <w:r w:rsidRPr="00B22B8C">
                          <w:rPr>
                            <w:b/>
                            <w:noProof/>
                          </w:rPr>
                          <w:drawing>
                            <wp:inline distT="0" distB="0" distL="0" distR="0">
                              <wp:extent cx="3400425" cy="2133600"/>
                              <wp:effectExtent l="0" t="0" r="0" b="0"/>
                              <wp:docPr id="1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r w:rsidR="007357F2" w:rsidRPr="00B22B8C" w:rsidTr="001229CE">
                    <w:tc>
                      <w:tcPr>
                        <w:tcW w:w="4990" w:type="dxa"/>
                      </w:tcPr>
                      <w:p w:rsidR="007357F2" w:rsidRPr="00B22B8C" w:rsidRDefault="007357F2" w:rsidP="001229CE">
                        <w:pPr>
                          <w:jc w:val="both"/>
                          <w:rPr>
                            <w:highlight w:val="yellow"/>
                          </w:rPr>
                        </w:pPr>
                        <w:r w:rsidRPr="00B22B8C">
                          <w:rPr>
                            <w:b/>
                            <w:noProof/>
                          </w:rPr>
                          <w:drawing>
                            <wp:inline distT="0" distB="0" distL="0" distR="0">
                              <wp:extent cx="3009900" cy="1990725"/>
                              <wp:effectExtent l="0" t="0" r="0" b="0"/>
                              <wp:docPr id="111"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c>
                      <w:tcPr>
                        <w:tcW w:w="5069" w:type="dxa"/>
                      </w:tcPr>
                      <w:p w:rsidR="007357F2" w:rsidRPr="00B22B8C" w:rsidRDefault="007357F2" w:rsidP="001229CE">
                        <w:pPr>
                          <w:rPr>
                            <w:b/>
                            <w:highlight w:val="yellow"/>
                          </w:rPr>
                        </w:pPr>
                        <w:r w:rsidRPr="00B22B8C">
                          <w:rPr>
                            <w:b/>
                            <w:noProof/>
                          </w:rPr>
                          <w:drawing>
                            <wp:inline distT="0" distB="0" distL="0" distR="0">
                              <wp:extent cx="3174796" cy="1931213"/>
                              <wp:effectExtent l="0" t="0" r="0" b="0"/>
                              <wp:docPr id="112"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bl>
                <w:p w:rsidR="007357F2" w:rsidRPr="00B22B8C" w:rsidRDefault="007357F2" w:rsidP="001229CE">
                  <w:pPr>
                    <w:ind w:firstLine="567"/>
                    <w:jc w:val="both"/>
                  </w:pPr>
                  <w:r w:rsidRPr="00B22B8C">
                    <w:t xml:space="preserve">В отраслевом разрезе наибольший удельный вес среди малых предприятий (включая </w:t>
                  </w:r>
                  <w:proofErr w:type="spellStart"/>
                  <w:r w:rsidRPr="00B22B8C">
                    <w:t>микропредприятия</w:t>
                  </w:r>
                  <w:proofErr w:type="spellEnd"/>
                  <w:r w:rsidRPr="00B22B8C">
                    <w:t>) имеют отрасли: торговля; обрабатывающие производства; строительство.</w:t>
                  </w:r>
                </w:p>
                <w:tbl>
                  <w:tblPr>
                    <w:tblW w:w="9991" w:type="dxa"/>
                    <w:jc w:val="center"/>
                    <w:tblLayout w:type="fixed"/>
                    <w:tblLook w:val="04A0"/>
                  </w:tblPr>
                  <w:tblGrid>
                    <w:gridCol w:w="3863"/>
                    <w:gridCol w:w="6128"/>
                  </w:tblGrid>
                  <w:tr w:rsidR="007357F2" w:rsidRPr="00B22B8C" w:rsidTr="001229CE">
                    <w:trPr>
                      <w:jc w:val="center"/>
                    </w:trPr>
                    <w:tc>
                      <w:tcPr>
                        <w:tcW w:w="9991" w:type="dxa"/>
                        <w:gridSpan w:val="2"/>
                        <w:shd w:val="clear" w:color="auto" w:fill="auto"/>
                      </w:tcPr>
                      <w:p w:rsidR="007357F2" w:rsidRDefault="007357F2" w:rsidP="001229CE">
                        <w:pPr>
                          <w:jc w:val="center"/>
                          <w:rPr>
                            <w:b/>
                          </w:rPr>
                        </w:pPr>
                      </w:p>
                      <w:p w:rsidR="007357F2" w:rsidRDefault="007357F2" w:rsidP="001229CE">
                        <w:pPr>
                          <w:jc w:val="center"/>
                          <w:rPr>
                            <w:b/>
                          </w:rPr>
                        </w:pPr>
                      </w:p>
                      <w:p w:rsidR="007357F2" w:rsidRDefault="007357F2" w:rsidP="001229CE">
                        <w:pPr>
                          <w:jc w:val="center"/>
                          <w:rPr>
                            <w:b/>
                          </w:rPr>
                        </w:pPr>
                      </w:p>
                      <w:p w:rsidR="007357F2" w:rsidRDefault="007357F2" w:rsidP="001229CE">
                        <w:pPr>
                          <w:jc w:val="center"/>
                          <w:rPr>
                            <w:b/>
                          </w:rPr>
                        </w:pPr>
                      </w:p>
                      <w:p w:rsidR="007357F2" w:rsidRDefault="007357F2" w:rsidP="001229CE">
                        <w:pPr>
                          <w:jc w:val="center"/>
                          <w:rPr>
                            <w:b/>
                          </w:rPr>
                        </w:pPr>
                      </w:p>
                      <w:p w:rsidR="007357F2" w:rsidRDefault="007357F2" w:rsidP="001229CE">
                        <w:pPr>
                          <w:jc w:val="center"/>
                          <w:rPr>
                            <w:b/>
                          </w:rPr>
                        </w:pPr>
                      </w:p>
                      <w:p w:rsidR="007357F2" w:rsidRPr="00B22B8C" w:rsidRDefault="007357F2" w:rsidP="001229CE">
                        <w:pPr>
                          <w:jc w:val="center"/>
                          <w:rPr>
                            <w:b/>
                          </w:rPr>
                        </w:pPr>
                        <w:r w:rsidRPr="00B22B8C">
                          <w:rPr>
                            <w:b/>
                          </w:rPr>
                          <w:lastRenderedPageBreak/>
                          <w:t xml:space="preserve">Отраслевая структура малых предприятий (включая </w:t>
                        </w:r>
                        <w:proofErr w:type="spellStart"/>
                        <w:r w:rsidRPr="00B22B8C">
                          <w:rPr>
                            <w:b/>
                          </w:rPr>
                          <w:t>микропредприятия</w:t>
                        </w:r>
                        <w:proofErr w:type="spellEnd"/>
                        <w:r w:rsidRPr="00B22B8C">
                          <w:rPr>
                            <w:b/>
                          </w:rPr>
                          <w:t xml:space="preserve">) г. Рыбинска </w:t>
                        </w:r>
                      </w:p>
                    </w:tc>
                  </w:tr>
                  <w:tr w:rsidR="007357F2" w:rsidRPr="00B22B8C" w:rsidTr="001229CE">
                    <w:trPr>
                      <w:jc w:val="center"/>
                    </w:trPr>
                    <w:tc>
                      <w:tcPr>
                        <w:tcW w:w="3863" w:type="dxa"/>
                        <w:shd w:val="clear" w:color="auto" w:fill="auto"/>
                      </w:tcPr>
                      <w:p w:rsidR="007357F2" w:rsidRPr="00B22B8C" w:rsidRDefault="007357F2" w:rsidP="001229CE">
                        <w:pPr>
                          <w:jc w:val="center"/>
                          <w:rPr>
                            <w:color w:val="000000"/>
                            <w:highlight w:val="yellow"/>
                          </w:rPr>
                        </w:pPr>
                        <w:r w:rsidRPr="00B22B8C">
                          <w:rPr>
                            <w:b/>
                            <w:bCs/>
                            <w:color w:val="000000"/>
                          </w:rPr>
                          <w:lastRenderedPageBreak/>
                          <w:t>по количеству предприятий</w:t>
                        </w:r>
                      </w:p>
                    </w:tc>
                    <w:tc>
                      <w:tcPr>
                        <w:tcW w:w="6128" w:type="dxa"/>
                        <w:shd w:val="clear" w:color="auto" w:fill="auto"/>
                      </w:tcPr>
                      <w:p w:rsidR="007357F2" w:rsidRPr="00B22B8C" w:rsidRDefault="007357F2" w:rsidP="001229CE">
                        <w:pPr>
                          <w:jc w:val="center"/>
                          <w:rPr>
                            <w:b/>
                            <w:bCs/>
                            <w:color w:val="000000"/>
                          </w:rPr>
                        </w:pPr>
                        <w:r w:rsidRPr="00B22B8C">
                          <w:rPr>
                            <w:b/>
                            <w:bCs/>
                            <w:color w:val="000000"/>
                            <w:lang w:val="en-US"/>
                          </w:rPr>
                          <w:t xml:space="preserve">      </w:t>
                        </w:r>
                        <w:r w:rsidRPr="00B22B8C">
                          <w:rPr>
                            <w:b/>
                            <w:bCs/>
                            <w:color w:val="000000"/>
                          </w:rPr>
                          <w:t>по среднесписочной численности работников</w:t>
                        </w:r>
                      </w:p>
                    </w:tc>
                  </w:tr>
                  <w:tr w:rsidR="007357F2" w:rsidRPr="00B22B8C" w:rsidTr="001229CE">
                    <w:trPr>
                      <w:trHeight w:val="3309"/>
                      <w:jc w:val="center"/>
                    </w:trPr>
                    <w:tc>
                      <w:tcPr>
                        <w:tcW w:w="3863" w:type="dxa"/>
                        <w:shd w:val="clear" w:color="auto" w:fill="auto"/>
                      </w:tcPr>
                      <w:p w:rsidR="007357F2" w:rsidRPr="00B22B8C" w:rsidRDefault="007357F2" w:rsidP="001229CE">
                        <w:pPr>
                          <w:jc w:val="center"/>
                          <w:rPr>
                            <w:color w:val="000000"/>
                            <w:highlight w:val="yellow"/>
                          </w:rPr>
                        </w:pPr>
                        <w:r w:rsidRPr="00B22B8C">
                          <w:rPr>
                            <w:noProof/>
                            <w:color w:val="000000"/>
                          </w:rPr>
                          <w:drawing>
                            <wp:inline distT="0" distB="0" distL="0" distR="0">
                              <wp:extent cx="2628900" cy="2352675"/>
                              <wp:effectExtent l="57150" t="19050" r="19050" b="0"/>
                              <wp:docPr id="1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c>
                      <w:tcPr>
                        <w:tcW w:w="6128" w:type="dxa"/>
                        <w:shd w:val="clear" w:color="auto" w:fill="auto"/>
                      </w:tcPr>
                      <w:p w:rsidR="007357F2" w:rsidRPr="00B22B8C" w:rsidRDefault="007357F2" w:rsidP="001229CE">
                        <w:pPr>
                          <w:jc w:val="center"/>
                          <w:rPr>
                            <w:color w:val="000000"/>
                            <w:highlight w:val="yellow"/>
                          </w:rPr>
                        </w:pPr>
                        <w:r w:rsidRPr="00B22B8C">
                          <w:rPr>
                            <w:noProof/>
                            <w:color w:val="000000"/>
                          </w:rPr>
                          <w:drawing>
                            <wp:inline distT="0" distB="0" distL="0" distR="0">
                              <wp:extent cx="2628900" cy="2352675"/>
                              <wp:effectExtent l="0" t="0" r="0" b="0"/>
                              <wp:docPr id="11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r w:rsidR="007357F2" w:rsidRPr="00B22B8C" w:rsidTr="001229CE">
                    <w:trPr>
                      <w:jc w:val="center"/>
                    </w:trPr>
                    <w:tc>
                      <w:tcPr>
                        <w:tcW w:w="9991" w:type="dxa"/>
                        <w:gridSpan w:val="2"/>
                        <w:shd w:val="clear" w:color="auto" w:fill="auto"/>
                      </w:tcPr>
                      <w:p w:rsidR="007357F2" w:rsidRPr="00B22B8C" w:rsidRDefault="007357F2" w:rsidP="001229CE">
                        <w:pPr>
                          <w:jc w:val="center"/>
                          <w:rPr>
                            <w:color w:val="000000"/>
                          </w:rPr>
                        </w:pPr>
                        <w:r w:rsidRPr="00B22B8C">
                          <w:rPr>
                            <w:noProof/>
                            <w:color w:val="000000"/>
                          </w:rPr>
                          <w:drawing>
                            <wp:inline distT="0" distB="0" distL="0" distR="0">
                              <wp:extent cx="7081114" cy="1536192"/>
                              <wp:effectExtent l="0" t="0" r="0" b="0"/>
                              <wp:docPr id="11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bl>
                <w:p w:rsidR="007357F2" w:rsidRPr="00B22B8C" w:rsidRDefault="007357F2" w:rsidP="001229CE">
                  <w:pPr>
                    <w:jc w:val="center"/>
                    <w:rPr>
                      <w:color w:val="000000"/>
                    </w:rPr>
                  </w:pPr>
                </w:p>
              </w:tc>
            </w:tr>
          </w:tbl>
          <w:p w:rsidR="007357F2" w:rsidRPr="00B22B8C" w:rsidRDefault="007357F2" w:rsidP="000136C8">
            <w:pPr>
              <w:ind w:firstLine="567"/>
              <w:jc w:val="center"/>
              <w:rPr>
                <w:color w:val="000000"/>
              </w:rPr>
            </w:pPr>
          </w:p>
        </w:tc>
      </w:tr>
      <w:tr w:rsidR="000136C8" w:rsidRPr="00B22B8C" w:rsidTr="000136C8">
        <w:trPr>
          <w:jc w:val="center"/>
        </w:trPr>
        <w:tc>
          <w:tcPr>
            <w:tcW w:w="9991" w:type="dxa"/>
            <w:shd w:val="clear" w:color="auto" w:fill="auto"/>
          </w:tcPr>
          <w:p w:rsidR="000136C8" w:rsidRPr="00B22B8C" w:rsidRDefault="000136C8" w:rsidP="000136C8">
            <w:pPr>
              <w:jc w:val="both"/>
              <w:rPr>
                <w:color w:val="000000"/>
              </w:rPr>
            </w:pPr>
          </w:p>
        </w:tc>
      </w:tr>
    </w:tbl>
    <w:p w:rsidR="00F90EF5" w:rsidRPr="00FA345C" w:rsidRDefault="00BE6909" w:rsidP="00D54C19">
      <w:pPr>
        <w:keepNext/>
        <w:jc w:val="center"/>
        <w:outlineLvl w:val="1"/>
        <w:rPr>
          <w:b/>
          <w:bCs/>
          <w:sz w:val="28"/>
          <w:szCs w:val="28"/>
        </w:rPr>
      </w:pPr>
      <w:bookmarkStart w:id="18" w:name="_Toc480193824"/>
      <w:r>
        <w:rPr>
          <w:b/>
          <w:bCs/>
          <w:sz w:val="28"/>
          <w:szCs w:val="28"/>
        </w:rPr>
        <w:t>4</w:t>
      </w:r>
      <w:r w:rsidR="00F90EF5" w:rsidRPr="00FA345C">
        <w:rPr>
          <w:b/>
          <w:bCs/>
          <w:sz w:val="28"/>
          <w:szCs w:val="28"/>
        </w:rPr>
        <w:t>.</w:t>
      </w:r>
      <w:r w:rsidR="00F90EF5">
        <w:rPr>
          <w:b/>
          <w:bCs/>
          <w:sz w:val="28"/>
          <w:szCs w:val="28"/>
        </w:rPr>
        <w:t>3</w:t>
      </w:r>
      <w:r w:rsidR="00F90EF5" w:rsidRPr="00FA345C">
        <w:rPr>
          <w:b/>
          <w:bCs/>
          <w:sz w:val="28"/>
          <w:szCs w:val="28"/>
        </w:rPr>
        <w:t xml:space="preserve">. </w:t>
      </w:r>
      <w:r w:rsidR="00D54C19">
        <w:rPr>
          <w:b/>
          <w:bCs/>
          <w:sz w:val="28"/>
          <w:szCs w:val="28"/>
        </w:rPr>
        <w:t>Содействие р</w:t>
      </w:r>
      <w:r w:rsidR="00F90EF5" w:rsidRPr="00FA345C">
        <w:rPr>
          <w:b/>
          <w:bCs/>
          <w:sz w:val="28"/>
          <w:szCs w:val="28"/>
        </w:rPr>
        <w:t>азвити</w:t>
      </w:r>
      <w:r w:rsidR="00D54C19">
        <w:rPr>
          <w:b/>
          <w:bCs/>
          <w:sz w:val="28"/>
          <w:szCs w:val="28"/>
        </w:rPr>
        <w:t>ю</w:t>
      </w:r>
      <w:r w:rsidR="00F90EF5" w:rsidRPr="00FA345C">
        <w:rPr>
          <w:b/>
          <w:bCs/>
          <w:sz w:val="28"/>
          <w:szCs w:val="28"/>
        </w:rPr>
        <w:t xml:space="preserve"> </w:t>
      </w:r>
      <w:r w:rsidR="00F90EF5">
        <w:rPr>
          <w:b/>
          <w:bCs/>
          <w:sz w:val="28"/>
          <w:szCs w:val="28"/>
        </w:rPr>
        <w:t>потребительского рынка</w:t>
      </w:r>
      <w:bookmarkEnd w:id="18"/>
    </w:p>
    <w:p w:rsidR="007357F2" w:rsidRPr="00355A25" w:rsidRDefault="007357F2" w:rsidP="007357F2">
      <w:pPr>
        <w:ind w:firstLine="567"/>
        <w:jc w:val="both"/>
      </w:pPr>
      <w:r w:rsidRPr="00355A25">
        <w:rPr>
          <w:b/>
        </w:rPr>
        <w:t>Оборот розничной торговли</w:t>
      </w:r>
      <w:r w:rsidRPr="00355A25">
        <w:t xml:space="preserve"> по городу Рыбинску за 201</w:t>
      </w:r>
      <w:r>
        <w:t>8</w:t>
      </w:r>
      <w:r w:rsidRPr="00355A25">
        <w:t xml:space="preserve"> год </w:t>
      </w:r>
      <w:r>
        <w:t xml:space="preserve"> составил</w:t>
      </w:r>
      <w:r w:rsidRPr="00355A25">
        <w:t xml:space="preserve"> </w:t>
      </w:r>
      <w:r>
        <w:t>31</w:t>
      </w:r>
      <w:r w:rsidRPr="00355A25">
        <w:t>,</w:t>
      </w:r>
      <w:r>
        <w:t>7</w:t>
      </w:r>
      <w:r w:rsidRPr="00355A25">
        <w:t xml:space="preserve"> млрд. руб. (рост в действующих ценах на</w:t>
      </w:r>
      <w:r>
        <w:t xml:space="preserve"> 6</w:t>
      </w:r>
      <w:r w:rsidRPr="00355A25">
        <w:t>,</w:t>
      </w:r>
      <w:r>
        <w:t>0</w:t>
      </w:r>
      <w:r w:rsidRPr="00355A25">
        <w:t xml:space="preserve">%, в сопоставимых ценах на </w:t>
      </w:r>
      <w:r>
        <w:t>3</w:t>
      </w:r>
      <w:r w:rsidRPr="00355A25">
        <w:t>,</w:t>
      </w:r>
      <w:r>
        <w:t>6</w:t>
      </w:r>
      <w:r w:rsidRPr="00355A25">
        <w:t>% к уровню 201</w:t>
      </w:r>
      <w:r>
        <w:t>7</w:t>
      </w:r>
      <w:r w:rsidRPr="00355A25">
        <w:t xml:space="preserve"> года). </w:t>
      </w:r>
    </w:p>
    <w:tbl>
      <w:tblPr>
        <w:tblW w:w="1032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83"/>
        <w:gridCol w:w="851"/>
        <w:gridCol w:w="850"/>
        <w:gridCol w:w="851"/>
        <w:gridCol w:w="850"/>
        <w:gridCol w:w="851"/>
        <w:gridCol w:w="992"/>
      </w:tblGrid>
      <w:tr w:rsidR="007357F2" w:rsidRPr="00355A25" w:rsidTr="001229CE">
        <w:trPr>
          <w:cantSplit/>
          <w:trHeight w:val="20"/>
        </w:trPr>
        <w:tc>
          <w:tcPr>
            <w:tcW w:w="5083" w:type="dxa"/>
            <w:shd w:val="clear" w:color="auto" w:fill="auto"/>
            <w:noWrap/>
          </w:tcPr>
          <w:p w:rsidR="007357F2" w:rsidRPr="00355A25" w:rsidRDefault="007357F2" w:rsidP="001229CE">
            <w:pPr>
              <w:jc w:val="center"/>
              <w:rPr>
                <w:color w:val="000000"/>
              </w:rPr>
            </w:pPr>
            <w:r w:rsidRPr="00355A25">
              <w:rPr>
                <w:color w:val="000000"/>
              </w:rPr>
              <w:t>Показатели</w:t>
            </w:r>
          </w:p>
        </w:tc>
        <w:tc>
          <w:tcPr>
            <w:tcW w:w="851" w:type="dxa"/>
            <w:shd w:val="clear" w:color="auto" w:fill="auto"/>
            <w:noWrap/>
          </w:tcPr>
          <w:p w:rsidR="007357F2" w:rsidRPr="00355A25" w:rsidRDefault="007357F2" w:rsidP="001229CE">
            <w:pPr>
              <w:jc w:val="center"/>
              <w:rPr>
                <w:color w:val="000000"/>
              </w:rPr>
            </w:pPr>
            <w:r w:rsidRPr="00355A25">
              <w:rPr>
                <w:color w:val="000000"/>
              </w:rPr>
              <w:t>2014</w:t>
            </w:r>
          </w:p>
          <w:p w:rsidR="007357F2" w:rsidRPr="00355A25" w:rsidRDefault="007357F2" w:rsidP="001229CE">
            <w:pPr>
              <w:jc w:val="center"/>
              <w:rPr>
                <w:color w:val="000000"/>
              </w:rPr>
            </w:pPr>
            <w:r w:rsidRPr="00355A25">
              <w:rPr>
                <w:color w:val="000000"/>
              </w:rPr>
              <w:t>факт</w:t>
            </w:r>
          </w:p>
        </w:tc>
        <w:tc>
          <w:tcPr>
            <w:tcW w:w="850" w:type="dxa"/>
          </w:tcPr>
          <w:p w:rsidR="007357F2" w:rsidRPr="00355A25" w:rsidRDefault="007357F2" w:rsidP="001229CE">
            <w:pPr>
              <w:jc w:val="center"/>
              <w:rPr>
                <w:color w:val="000000"/>
              </w:rPr>
            </w:pPr>
            <w:r w:rsidRPr="00355A25">
              <w:rPr>
                <w:color w:val="000000"/>
              </w:rPr>
              <w:t xml:space="preserve">2015 </w:t>
            </w:r>
          </w:p>
          <w:p w:rsidR="007357F2" w:rsidRPr="00355A25" w:rsidRDefault="007357F2" w:rsidP="001229CE">
            <w:pPr>
              <w:jc w:val="center"/>
              <w:rPr>
                <w:color w:val="000000"/>
              </w:rPr>
            </w:pPr>
            <w:r w:rsidRPr="00355A25">
              <w:rPr>
                <w:color w:val="000000"/>
              </w:rPr>
              <w:t>факт</w:t>
            </w:r>
          </w:p>
        </w:tc>
        <w:tc>
          <w:tcPr>
            <w:tcW w:w="851" w:type="dxa"/>
          </w:tcPr>
          <w:p w:rsidR="007357F2" w:rsidRPr="00355A25" w:rsidRDefault="007357F2" w:rsidP="001229CE">
            <w:pPr>
              <w:jc w:val="center"/>
              <w:rPr>
                <w:color w:val="000000"/>
              </w:rPr>
            </w:pPr>
            <w:r w:rsidRPr="00355A25">
              <w:rPr>
                <w:color w:val="000000"/>
              </w:rPr>
              <w:t>2016</w:t>
            </w:r>
          </w:p>
          <w:p w:rsidR="007357F2" w:rsidRPr="00355A25" w:rsidRDefault="007357F2" w:rsidP="001229CE">
            <w:pPr>
              <w:jc w:val="center"/>
              <w:rPr>
                <w:color w:val="000000"/>
              </w:rPr>
            </w:pPr>
            <w:r>
              <w:rPr>
                <w:color w:val="000000"/>
              </w:rPr>
              <w:t>факт</w:t>
            </w:r>
          </w:p>
        </w:tc>
        <w:tc>
          <w:tcPr>
            <w:tcW w:w="850" w:type="dxa"/>
          </w:tcPr>
          <w:p w:rsidR="007357F2" w:rsidRDefault="007357F2" w:rsidP="001229CE">
            <w:pPr>
              <w:jc w:val="center"/>
              <w:rPr>
                <w:color w:val="000000"/>
              </w:rPr>
            </w:pPr>
            <w:r>
              <w:rPr>
                <w:color w:val="000000"/>
              </w:rPr>
              <w:t>2017</w:t>
            </w:r>
          </w:p>
          <w:p w:rsidR="007357F2" w:rsidRPr="00355A25" w:rsidRDefault="007357F2" w:rsidP="001229CE">
            <w:pPr>
              <w:jc w:val="center"/>
              <w:rPr>
                <w:color w:val="000000"/>
              </w:rPr>
            </w:pPr>
            <w:r>
              <w:rPr>
                <w:color w:val="000000"/>
              </w:rPr>
              <w:t>факт</w:t>
            </w:r>
          </w:p>
        </w:tc>
        <w:tc>
          <w:tcPr>
            <w:tcW w:w="851" w:type="dxa"/>
          </w:tcPr>
          <w:p w:rsidR="007357F2" w:rsidRDefault="007357F2" w:rsidP="001229CE">
            <w:pPr>
              <w:jc w:val="center"/>
              <w:rPr>
                <w:color w:val="000000"/>
              </w:rPr>
            </w:pPr>
            <w:r>
              <w:rPr>
                <w:color w:val="000000"/>
              </w:rPr>
              <w:t>2018</w:t>
            </w:r>
          </w:p>
          <w:p w:rsidR="007357F2" w:rsidRPr="00355A25" w:rsidRDefault="007357F2" w:rsidP="001229CE">
            <w:pPr>
              <w:jc w:val="center"/>
              <w:rPr>
                <w:color w:val="000000"/>
              </w:rPr>
            </w:pPr>
            <w:r>
              <w:rPr>
                <w:color w:val="000000"/>
              </w:rPr>
              <w:t>факт</w:t>
            </w:r>
          </w:p>
        </w:tc>
        <w:tc>
          <w:tcPr>
            <w:tcW w:w="992" w:type="dxa"/>
          </w:tcPr>
          <w:p w:rsidR="007357F2" w:rsidRPr="00355A25" w:rsidRDefault="007357F2" w:rsidP="001229CE">
            <w:pPr>
              <w:jc w:val="center"/>
              <w:rPr>
                <w:color w:val="000000"/>
              </w:rPr>
            </w:pPr>
            <w:r w:rsidRPr="00355A25">
              <w:rPr>
                <w:color w:val="000000"/>
              </w:rPr>
              <w:t>201</w:t>
            </w:r>
            <w:r>
              <w:rPr>
                <w:color w:val="000000"/>
              </w:rPr>
              <w:t>8</w:t>
            </w:r>
            <w:r w:rsidRPr="00355A25">
              <w:rPr>
                <w:color w:val="000000"/>
              </w:rPr>
              <w:t>/</w:t>
            </w:r>
          </w:p>
          <w:p w:rsidR="007357F2" w:rsidRPr="00355A25" w:rsidRDefault="007357F2" w:rsidP="001229CE">
            <w:pPr>
              <w:jc w:val="center"/>
              <w:rPr>
                <w:color w:val="000000"/>
              </w:rPr>
            </w:pPr>
            <w:r w:rsidRPr="00355A25">
              <w:rPr>
                <w:color w:val="000000"/>
              </w:rPr>
              <w:t>201</w:t>
            </w:r>
            <w:r>
              <w:rPr>
                <w:color w:val="000000"/>
              </w:rPr>
              <w:t>7</w:t>
            </w:r>
            <w:r w:rsidRPr="00355A25">
              <w:rPr>
                <w:color w:val="000000"/>
              </w:rPr>
              <w:t>,%</w:t>
            </w:r>
          </w:p>
        </w:tc>
      </w:tr>
      <w:tr w:rsidR="007357F2" w:rsidRPr="00355A25" w:rsidTr="001229CE">
        <w:trPr>
          <w:cantSplit/>
          <w:trHeight w:val="20"/>
        </w:trPr>
        <w:tc>
          <w:tcPr>
            <w:tcW w:w="5083" w:type="dxa"/>
            <w:shd w:val="clear" w:color="000000" w:fill="FFFFFF"/>
          </w:tcPr>
          <w:p w:rsidR="007357F2" w:rsidRPr="00355A25" w:rsidRDefault="007357F2" w:rsidP="001229CE">
            <w:pPr>
              <w:rPr>
                <w:b/>
                <w:bCs/>
                <w:color w:val="000000"/>
              </w:rPr>
            </w:pPr>
            <w:r w:rsidRPr="00355A25">
              <w:rPr>
                <w:b/>
                <w:bCs/>
                <w:color w:val="000000"/>
              </w:rPr>
              <w:t>1. Оборот розничной торговли, млрд. руб.</w:t>
            </w:r>
          </w:p>
        </w:tc>
        <w:tc>
          <w:tcPr>
            <w:tcW w:w="851" w:type="dxa"/>
            <w:shd w:val="clear" w:color="auto" w:fill="auto"/>
            <w:noWrap/>
            <w:vAlign w:val="center"/>
          </w:tcPr>
          <w:p w:rsidR="007357F2" w:rsidRPr="00355A25" w:rsidRDefault="007357F2" w:rsidP="001229CE">
            <w:pPr>
              <w:jc w:val="center"/>
              <w:rPr>
                <w:color w:val="000000"/>
              </w:rPr>
            </w:pPr>
            <w:r w:rsidRPr="00355A25">
              <w:rPr>
                <w:color w:val="000000"/>
              </w:rPr>
              <w:t>25,1</w:t>
            </w:r>
          </w:p>
        </w:tc>
        <w:tc>
          <w:tcPr>
            <w:tcW w:w="850" w:type="dxa"/>
            <w:vAlign w:val="center"/>
          </w:tcPr>
          <w:p w:rsidR="007357F2" w:rsidRPr="00355A25" w:rsidRDefault="007357F2" w:rsidP="001229CE">
            <w:pPr>
              <w:jc w:val="center"/>
              <w:rPr>
                <w:color w:val="000000"/>
              </w:rPr>
            </w:pPr>
            <w:r w:rsidRPr="00355A25">
              <w:rPr>
                <w:color w:val="000000"/>
              </w:rPr>
              <w:t>27,4</w:t>
            </w:r>
          </w:p>
        </w:tc>
        <w:tc>
          <w:tcPr>
            <w:tcW w:w="851" w:type="dxa"/>
            <w:vAlign w:val="center"/>
          </w:tcPr>
          <w:p w:rsidR="007357F2" w:rsidRPr="00355A25" w:rsidRDefault="007357F2" w:rsidP="001229CE">
            <w:pPr>
              <w:jc w:val="center"/>
              <w:rPr>
                <w:color w:val="000000"/>
              </w:rPr>
            </w:pPr>
            <w:r w:rsidRPr="00355A25">
              <w:rPr>
                <w:color w:val="000000"/>
              </w:rPr>
              <w:t>2</w:t>
            </w:r>
            <w:r>
              <w:rPr>
                <w:color w:val="000000"/>
              </w:rPr>
              <w:t>7</w:t>
            </w:r>
            <w:r w:rsidRPr="00355A25">
              <w:rPr>
                <w:color w:val="000000"/>
              </w:rPr>
              <w:t>,</w:t>
            </w:r>
            <w:r>
              <w:rPr>
                <w:color w:val="000000"/>
              </w:rPr>
              <w:t>5</w:t>
            </w:r>
          </w:p>
        </w:tc>
        <w:tc>
          <w:tcPr>
            <w:tcW w:w="850" w:type="dxa"/>
            <w:vAlign w:val="center"/>
          </w:tcPr>
          <w:p w:rsidR="007357F2" w:rsidRPr="00355A25" w:rsidRDefault="007357F2" w:rsidP="001229CE">
            <w:pPr>
              <w:jc w:val="center"/>
              <w:rPr>
                <w:color w:val="000000"/>
              </w:rPr>
            </w:pPr>
            <w:r>
              <w:rPr>
                <w:color w:val="000000"/>
              </w:rPr>
              <w:t>29,9</w:t>
            </w:r>
          </w:p>
        </w:tc>
        <w:tc>
          <w:tcPr>
            <w:tcW w:w="851" w:type="dxa"/>
            <w:vAlign w:val="center"/>
          </w:tcPr>
          <w:p w:rsidR="007357F2" w:rsidRPr="00355A25" w:rsidRDefault="007357F2" w:rsidP="001229CE">
            <w:pPr>
              <w:jc w:val="center"/>
              <w:rPr>
                <w:color w:val="000000"/>
              </w:rPr>
            </w:pPr>
            <w:r>
              <w:rPr>
                <w:color w:val="000000"/>
              </w:rPr>
              <w:t>31,7</w:t>
            </w:r>
          </w:p>
        </w:tc>
        <w:tc>
          <w:tcPr>
            <w:tcW w:w="992" w:type="dxa"/>
            <w:vAlign w:val="center"/>
          </w:tcPr>
          <w:p w:rsidR="007357F2" w:rsidRPr="00355A25" w:rsidRDefault="007357F2" w:rsidP="001229CE">
            <w:pPr>
              <w:jc w:val="center"/>
              <w:rPr>
                <w:color w:val="000000"/>
              </w:rPr>
            </w:pPr>
            <w:r w:rsidRPr="00355A25">
              <w:rPr>
                <w:color w:val="000000"/>
              </w:rPr>
              <w:t>1</w:t>
            </w:r>
            <w:r>
              <w:rPr>
                <w:color w:val="000000"/>
              </w:rPr>
              <w:t>06,0</w:t>
            </w:r>
          </w:p>
        </w:tc>
      </w:tr>
      <w:tr w:rsidR="007357F2" w:rsidRPr="00355A25" w:rsidTr="001229CE">
        <w:trPr>
          <w:cantSplit/>
          <w:trHeight w:val="20"/>
        </w:trPr>
        <w:tc>
          <w:tcPr>
            <w:tcW w:w="5083" w:type="dxa"/>
            <w:shd w:val="clear" w:color="000000" w:fill="FFFFFF"/>
          </w:tcPr>
          <w:p w:rsidR="007357F2" w:rsidRPr="00355A25" w:rsidRDefault="007357F2" w:rsidP="001229CE">
            <w:pPr>
              <w:rPr>
                <w:color w:val="000000"/>
              </w:rPr>
            </w:pPr>
            <w:r w:rsidRPr="00355A25">
              <w:rPr>
                <w:color w:val="000000"/>
              </w:rPr>
              <w:t xml:space="preserve">- в сопоставимых ценах, % </w:t>
            </w:r>
          </w:p>
        </w:tc>
        <w:tc>
          <w:tcPr>
            <w:tcW w:w="851" w:type="dxa"/>
            <w:shd w:val="clear" w:color="auto" w:fill="auto"/>
            <w:noWrap/>
          </w:tcPr>
          <w:p w:rsidR="007357F2" w:rsidRPr="00355A25" w:rsidRDefault="007357F2" w:rsidP="001229CE">
            <w:pPr>
              <w:jc w:val="center"/>
              <w:rPr>
                <w:color w:val="000000"/>
              </w:rPr>
            </w:pPr>
            <w:r w:rsidRPr="00355A25">
              <w:rPr>
                <w:color w:val="000000"/>
              </w:rPr>
              <w:t>113,3</w:t>
            </w:r>
          </w:p>
        </w:tc>
        <w:tc>
          <w:tcPr>
            <w:tcW w:w="850" w:type="dxa"/>
          </w:tcPr>
          <w:p w:rsidR="007357F2" w:rsidRPr="00355A25" w:rsidRDefault="007357F2" w:rsidP="001229CE">
            <w:pPr>
              <w:jc w:val="center"/>
              <w:rPr>
                <w:color w:val="000000"/>
              </w:rPr>
            </w:pPr>
            <w:r w:rsidRPr="00355A25">
              <w:rPr>
                <w:color w:val="000000"/>
              </w:rPr>
              <w:t>91,7</w:t>
            </w:r>
          </w:p>
        </w:tc>
        <w:tc>
          <w:tcPr>
            <w:tcW w:w="851" w:type="dxa"/>
          </w:tcPr>
          <w:p w:rsidR="007357F2" w:rsidRPr="00355A25" w:rsidRDefault="007357F2" w:rsidP="001229CE">
            <w:pPr>
              <w:jc w:val="center"/>
              <w:rPr>
                <w:color w:val="000000"/>
              </w:rPr>
            </w:pPr>
            <w:r>
              <w:rPr>
                <w:color w:val="000000"/>
              </w:rPr>
              <w:t>93,1</w:t>
            </w:r>
          </w:p>
        </w:tc>
        <w:tc>
          <w:tcPr>
            <w:tcW w:w="850" w:type="dxa"/>
          </w:tcPr>
          <w:p w:rsidR="007357F2" w:rsidRPr="00355A25" w:rsidRDefault="007357F2" w:rsidP="001229CE">
            <w:pPr>
              <w:jc w:val="center"/>
              <w:rPr>
                <w:color w:val="000000"/>
              </w:rPr>
            </w:pPr>
            <w:r>
              <w:rPr>
                <w:color w:val="000000"/>
              </w:rPr>
              <w:t>105,3</w:t>
            </w:r>
          </w:p>
        </w:tc>
        <w:tc>
          <w:tcPr>
            <w:tcW w:w="851" w:type="dxa"/>
          </w:tcPr>
          <w:p w:rsidR="007357F2" w:rsidRPr="00355A25" w:rsidRDefault="007357F2" w:rsidP="001229CE">
            <w:pPr>
              <w:jc w:val="center"/>
              <w:rPr>
                <w:color w:val="000000"/>
              </w:rPr>
            </w:pPr>
            <w:r>
              <w:rPr>
                <w:color w:val="000000"/>
              </w:rPr>
              <w:t>103,6</w:t>
            </w:r>
          </w:p>
        </w:tc>
        <w:tc>
          <w:tcPr>
            <w:tcW w:w="992" w:type="dxa"/>
          </w:tcPr>
          <w:p w:rsidR="007357F2" w:rsidRPr="00355A25" w:rsidRDefault="007357F2" w:rsidP="001229CE">
            <w:pPr>
              <w:jc w:val="center"/>
              <w:rPr>
                <w:color w:val="000000"/>
              </w:rPr>
            </w:pPr>
            <w:r w:rsidRPr="00355A25">
              <w:rPr>
                <w:color w:val="000000"/>
              </w:rPr>
              <w:t>Х</w:t>
            </w:r>
          </w:p>
        </w:tc>
      </w:tr>
      <w:tr w:rsidR="007357F2" w:rsidRPr="00355A25" w:rsidTr="001229CE">
        <w:trPr>
          <w:cantSplit/>
          <w:trHeight w:val="20"/>
        </w:trPr>
        <w:tc>
          <w:tcPr>
            <w:tcW w:w="5083" w:type="dxa"/>
            <w:shd w:val="clear" w:color="000000" w:fill="FFFFFF"/>
          </w:tcPr>
          <w:p w:rsidR="007357F2" w:rsidRPr="00355A25" w:rsidRDefault="007357F2" w:rsidP="001229CE">
            <w:pPr>
              <w:rPr>
                <w:b/>
                <w:bCs/>
                <w:color w:val="000000"/>
              </w:rPr>
            </w:pPr>
            <w:r w:rsidRPr="00355A25">
              <w:rPr>
                <w:b/>
                <w:bCs/>
                <w:color w:val="000000"/>
              </w:rPr>
              <w:t>2. Оборот общественного питания, млрд</w:t>
            </w:r>
            <w:proofErr w:type="gramStart"/>
            <w:r w:rsidRPr="00355A25">
              <w:rPr>
                <w:b/>
                <w:bCs/>
                <w:color w:val="000000"/>
              </w:rPr>
              <w:t>.р</w:t>
            </w:r>
            <w:proofErr w:type="gramEnd"/>
            <w:r w:rsidRPr="00355A25">
              <w:rPr>
                <w:b/>
                <w:bCs/>
                <w:color w:val="000000"/>
              </w:rPr>
              <w:t>уб.</w:t>
            </w:r>
          </w:p>
        </w:tc>
        <w:tc>
          <w:tcPr>
            <w:tcW w:w="851" w:type="dxa"/>
            <w:shd w:val="clear" w:color="auto" w:fill="auto"/>
            <w:noWrap/>
            <w:vAlign w:val="center"/>
          </w:tcPr>
          <w:p w:rsidR="007357F2" w:rsidRPr="00355A25" w:rsidRDefault="007357F2" w:rsidP="001229CE">
            <w:pPr>
              <w:jc w:val="center"/>
              <w:rPr>
                <w:color w:val="000000"/>
              </w:rPr>
            </w:pPr>
            <w:r w:rsidRPr="00355A25">
              <w:rPr>
                <w:color w:val="000000"/>
              </w:rPr>
              <w:t>1,1</w:t>
            </w:r>
          </w:p>
        </w:tc>
        <w:tc>
          <w:tcPr>
            <w:tcW w:w="850" w:type="dxa"/>
            <w:vAlign w:val="center"/>
          </w:tcPr>
          <w:p w:rsidR="007357F2" w:rsidRPr="00355A25" w:rsidRDefault="007357F2" w:rsidP="001229CE">
            <w:pPr>
              <w:jc w:val="center"/>
              <w:rPr>
                <w:color w:val="000000"/>
              </w:rPr>
            </w:pPr>
            <w:r w:rsidRPr="00355A25">
              <w:rPr>
                <w:color w:val="000000"/>
              </w:rPr>
              <w:t>1,1</w:t>
            </w:r>
          </w:p>
        </w:tc>
        <w:tc>
          <w:tcPr>
            <w:tcW w:w="851" w:type="dxa"/>
            <w:vAlign w:val="center"/>
          </w:tcPr>
          <w:p w:rsidR="007357F2" w:rsidRPr="00355A25" w:rsidRDefault="007357F2" w:rsidP="001229CE">
            <w:pPr>
              <w:jc w:val="center"/>
              <w:rPr>
                <w:color w:val="000000"/>
              </w:rPr>
            </w:pPr>
            <w:r w:rsidRPr="00355A25">
              <w:rPr>
                <w:color w:val="000000"/>
              </w:rPr>
              <w:t>1,</w:t>
            </w:r>
            <w:r>
              <w:rPr>
                <w:color w:val="000000"/>
              </w:rPr>
              <w:t>3</w:t>
            </w:r>
          </w:p>
        </w:tc>
        <w:tc>
          <w:tcPr>
            <w:tcW w:w="850" w:type="dxa"/>
            <w:vAlign w:val="center"/>
          </w:tcPr>
          <w:p w:rsidR="007357F2" w:rsidRPr="00355A25" w:rsidRDefault="007357F2" w:rsidP="001229CE">
            <w:pPr>
              <w:jc w:val="center"/>
              <w:rPr>
                <w:color w:val="000000"/>
              </w:rPr>
            </w:pPr>
            <w:r>
              <w:rPr>
                <w:color w:val="000000"/>
              </w:rPr>
              <w:t>1,4</w:t>
            </w:r>
          </w:p>
        </w:tc>
        <w:tc>
          <w:tcPr>
            <w:tcW w:w="851" w:type="dxa"/>
            <w:vAlign w:val="center"/>
          </w:tcPr>
          <w:p w:rsidR="007357F2" w:rsidRPr="00355A25" w:rsidRDefault="007357F2" w:rsidP="001229CE">
            <w:pPr>
              <w:jc w:val="center"/>
              <w:rPr>
                <w:color w:val="000000"/>
              </w:rPr>
            </w:pPr>
            <w:r>
              <w:rPr>
                <w:color w:val="000000"/>
              </w:rPr>
              <w:t>1,5</w:t>
            </w:r>
          </w:p>
        </w:tc>
        <w:tc>
          <w:tcPr>
            <w:tcW w:w="992" w:type="dxa"/>
            <w:vAlign w:val="center"/>
          </w:tcPr>
          <w:p w:rsidR="007357F2" w:rsidRPr="00355A25" w:rsidRDefault="007357F2" w:rsidP="001229CE">
            <w:pPr>
              <w:jc w:val="center"/>
              <w:rPr>
                <w:color w:val="000000"/>
              </w:rPr>
            </w:pPr>
            <w:r w:rsidRPr="00355A25">
              <w:rPr>
                <w:color w:val="000000"/>
              </w:rPr>
              <w:t>10</w:t>
            </w:r>
            <w:r>
              <w:rPr>
                <w:color w:val="000000"/>
              </w:rPr>
              <w:t>7,1</w:t>
            </w:r>
          </w:p>
        </w:tc>
      </w:tr>
      <w:tr w:rsidR="007357F2" w:rsidRPr="00083194" w:rsidTr="001229CE">
        <w:trPr>
          <w:cantSplit/>
          <w:trHeight w:val="20"/>
        </w:trPr>
        <w:tc>
          <w:tcPr>
            <w:tcW w:w="5083" w:type="dxa"/>
            <w:shd w:val="clear" w:color="000000" w:fill="FFFFFF"/>
            <w:vAlign w:val="center"/>
          </w:tcPr>
          <w:p w:rsidR="007357F2" w:rsidRPr="00355A25" w:rsidRDefault="007357F2" w:rsidP="001229CE">
            <w:pPr>
              <w:rPr>
                <w:color w:val="000000"/>
              </w:rPr>
            </w:pPr>
            <w:r>
              <w:rPr>
                <w:color w:val="000000"/>
              </w:rPr>
              <w:t>- в сопоставимых ценах, %</w:t>
            </w:r>
          </w:p>
        </w:tc>
        <w:tc>
          <w:tcPr>
            <w:tcW w:w="851" w:type="dxa"/>
            <w:shd w:val="clear" w:color="auto" w:fill="auto"/>
            <w:noWrap/>
            <w:vAlign w:val="center"/>
          </w:tcPr>
          <w:p w:rsidR="007357F2" w:rsidRPr="00355A25" w:rsidRDefault="007357F2" w:rsidP="001229CE">
            <w:pPr>
              <w:jc w:val="center"/>
              <w:rPr>
                <w:color w:val="000000"/>
              </w:rPr>
            </w:pPr>
            <w:r w:rsidRPr="00355A25">
              <w:rPr>
                <w:color w:val="000000"/>
              </w:rPr>
              <w:t>100,4</w:t>
            </w:r>
          </w:p>
        </w:tc>
        <w:tc>
          <w:tcPr>
            <w:tcW w:w="850" w:type="dxa"/>
            <w:vAlign w:val="center"/>
          </w:tcPr>
          <w:p w:rsidR="007357F2" w:rsidRPr="00355A25" w:rsidRDefault="007357F2" w:rsidP="001229CE">
            <w:pPr>
              <w:jc w:val="center"/>
              <w:rPr>
                <w:color w:val="000000"/>
              </w:rPr>
            </w:pPr>
            <w:r w:rsidRPr="00355A25">
              <w:rPr>
                <w:color w:val="000000"/>
              </w:rPr>
              <w:t>85,5</w:t>
            </w:r>
          </w:p>
        </w:tc>
        <w:tc>
          <w:tcPr>
            <w:tcW w:w="851" w:type="dxa"/>
            <w:vAlign w:val="center"/>
          </w:tcPr>
          <w:p w:rsidR="007357F2" w:rsidRPr="00355A25" w:rsidRDefault="007357F2" w:rsidP="001229CE">
            <w:pPr>
              <w:jc w:val="center"/>
              <w:rPr>
                <w:color w:val="000000"/>
              </w:rPr>
            </w:pPr>
            <w:r>
              <w:rPr>
                <w:color w:val="000000"/>
              </w:rPr>
              <w:t>108,6</w:t>
            </w:r>
          </w:p>
        </w:tc>
        <w:tc>
          <w:tcPr>
            <w:tcW w:w="850" w:type="dxa"/>
            <w:vAlign w:val="center"/>
          </w:tcPr>
          <w:p w:rsidR="007357F2" w:rsidRPr="00355A25" w:rsidRDefault="007357F2" w:rsidP="001229CE">
            <w:pPr>
              <w:jc w:val="center"/>
              <w:rPr>
                <w:color w:val="000000"/>
              </w:rPr>
            </w:pPr>
            <w:r>
              <w:rPr>
                <w:color w:val="000000"/>
              </w:rPr>
              <w:t>99,4</w:t>
            </w:r>
          </w:p>
        </w:tc>
        <w:tc>
          <w:tcPr>
            <w:tcW w:w="851" w:type="dxa"/>
          </w:tcPr>
          <w:p w:rsidR="007357F2" w:rsidRPr="00355A25" w:rsidRDefault="007357F2" w:rsidP="001229CE">
            <w:pPr>
              <w:jc w:val="center"/>
              <w:rPr>
                <w:color w:val="000000"/>
              </w:rPr>
            </w:pPr>
            <w:r>
              <w:rPr>
                <w:color w:val="000000"/>
              </w:rPr>
              <w:t>102,6</w:t>
            </w:r>
          </w:p>
        </w:tc>
        <w:tc>
          <w:tcPr>
            <w:tcW w:w="992" w:type="dxa"/>
            <w:vAlign w:val="center"/>
          </w:tcPr>
          <w:p w:rsidR="007357F2" w:rsidRPr="00355A25" w:rsidRDefault="007357F2" w:rsidP="001229CE">
            <w:pPr>
              <w:jc w:val="center"/>
              <w:rPr>
                <w:color w:val="000000"/>
              </w:rPr>
            </w:pPr>
            <w:r w:rsidRPr="00355A25">
              <w:rPr>
                <w:color w:val="000000"/>
              </w:rPr>
              <w:t>Х</w:t>
            </w:r>
          </w:p>
        </w:tc>
      </w:tr>
    </w:tbl>
    <w:p w:rsidR="007357F2" w:rsidRPr="00205BC6" w:rsidRDefault="007357F2" w:rsidP="007357F2">
      <w:pPr>
        <w:ind w:firstLine="567"/>
        <w:jc w:val="both"/>
      </w:pPr>
      <w:r w:rsidRPr="00205BC6">
        <w:rPr>
          <w:b/>
        </w:rPr>
        <w:t>Инфраструктура потребительского рынка</w:t>
      </w:r>
      <w:r w:rsidRPr="00205BC6">
        <w:t xml:space="preserve"> </w:t>
      </w:r>
      <w:r w:rsidRPr="00205BC6">
        <w:rPr>
          <w:b/>
        </w:rPr>
        <w:t>на 01.01.201</w:t>
      </w:r>
      <w:r>
        <w:rPr>
          <w:b/>
        </w:rPr>
        <w:t>9 года</w:t>
      </w:r>
      <w:r w:rsidRPr="00205BC6">
        <w:t xml:space="preserve"> представлена</w:t>
      </w:r>
      <w:r>
        <w:t xml:space="preserve"> 2 335 субъектами предпринимательской деятельности, общей</w:t>
      </w:r>
      <w:r w:rsidRPr="00205BC6">
        <w:t xml:space="preserve"> с торговой площадью </w:t>
      </w:r>
      <w:r>
        <w:t>200,9</w:t>
      </w:r>
      <w:r w:rsidRPr="00205BC6">
        <w:t xml:space="preserve"> тыс. кв.м. (102,</w:t>
      </w:r>
      <w:r>
        <w:t>2</w:t>
      </w:r>
      <w:r w:rsidRPr="00205BC6">
        <w:t xml:space="preserve"> % к уровню 201</w:t>
      </w:r>
      <w:r>
        <w:t>7</w:t>
      </w:r>
      <w:r w:rsidRPr="00205BC6">
        <w:t xml:space="preserve"> года – 19</w:t>
      </w:r>
      <w:r>
        <w:t>6</w:t>
      </w:r>
      <w:r w:rsidRPr="00205BC6">
        <w:t>,</w:t>
      </w:r>
      <w:r>
        <w:t>5</w:t>
      </w:r>
      <w:r w:rsidRPr="00205BC6">
        <w:t xml:space="preserve"> тыс. кв.м.).</w:t>
      </w:r>
    </w:p>
    <w:p w:rsidR="007357F2" w:rsidRPr="001D54F6" w:rsidRDefault="007357F2" w:rsidP="007357F2">
      <w:pPr>
        <w:ind w:firstLine="426"/>
        <w:jc w:val="center"/>
        <w:rPr>
          <w:sz w:val="28"/>
          <w:szCs w:val="28"/>
        </w:rPr>
      </w:pPr>
      <w:r w:rsidRPr="001D54F6">
        <w:rPr>
          <w:noProof/>
          <w:sz w:val="28"/>
          <w:szCs w:val="28"/>
        </w:rPr>
        <w:drawing>
          <wp:inline distT="0" distB="0" distL="0" distR="0">
            <wp:extent cx="5295900" cy="1971675"/>
            <wp:effectExtent l="19050" t="0" r="0" b="0"/>
            <wp:docPr id="7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916098" w:rsidRDefault="00916098" w:rsidP="007357F2">
      <w:pPr>
        <w:ind w:firstLine="567"/>
        <w:jc w:val="both"/>
        <w:rPr>
          <w:b/>
        </w:rPr>
      </w:pPr>
    </w:p>
    <w:p w:rsidR="007357F2" w:rsidRPr="00E75F01" w:rsidRDefault="007357F2" w:rsidP="007357F2">
      <w:pPr>
        <w:ind w:firstLine="567"/>
        <w:jc w:val="both"/>
        <w:rPr>
          <w:b/>
        </w:rPr>
      </w:pPr>
      <w:r w:rsidRPr="00E75F01">
        <w:rPr>
          <w:b/>
        </w:rPr>
        <w:lastRenderedPageBreak/>
        <w:t>В 201</w:t>
      </w:r>
      <w:r>
        <w:rPr>
          <w:b/>
        </w:rPr>
        <w:t>8</w:t>
      </w:r>
      <w:r w:rsidRPr="00E75F01">
        <w:rPr>
          <w:b/>
        </w:rPr>
        <w:t xml:space="preserve"> году открылись:</w:t>
      </w:r>
    </w:p>
    <w:p w:rsidR="007357F2" w:rsidRPr="00915C68" w:rsidRDefault="007357F2" w:rsidP="007357F2">
      <w:pPr>
        <w:jc w:val="both"/>
      </w:pPr>
      <w:r w:rsidRPr="00915C68">
        <w:t>- 21 предприятие розничной торговли, торговой площадью 5,3 тыс. кв.м.;</w:t>
      </w:r>
    </w:p>
    <w:p w:rsidR="007357F2" w:rsidRPr="00E75F01" w:rsidRDefault="007357F2" w:rsidP="007357F2">
      <w:pPr>
        <w:jc w:val="both"/>
        <w:rPr>
          <w:b/>
        </w:rPr>
      </w:pPr>
      <w:r w:rsidRPr="00E75F01">
        <w:t xml:space="preserve">- </w:t>
      </w:r>
      <w:r>
        <w:t xml:space="preserve">17 </w:t>
      </w:r>
      <w:r w:rsidRPr="00E75F01">
        <w:t xml:space="preserve"> предприяти</w:t>
      </w:r>
      <w:r>
        <w:t>й</w:t>
      </w:r>
      <w:r w:rsidRPr="00E75F01">
        <w:t xml:space="preserve"> общественного питания на </w:t>
      </w:r>
      <w:r>
        <w:t>378</w:t>
      </w:r>
      <w:r w:rsidRPr="00E75F01">
        <w:t xml:space="preserve"> посадочных мест.</w:t>
      </w:r>
    </w:p>
    <w:p w:rsidR="007357F2" w:rsidRDefault="007357F2" w:rsidP="007357F2">
      <w:pPr>
        <w:ind w:firstLine="567"/>
        <w:jc w:val="both"/>
        <w:rPr>
          <w:b/>
        </w:rPr>
      </w:pPr>
    </w:p>
    <w:p w:rsidR="007357F2" w:rsidRPr="00915C68" w:rsidRDefault="007357F2" w:rsidP="007357F2">
      <w:pPr>
        <w:ind w:firstLine="567"/>
        <w:jc w:val="both"/>
        <w:rPr>
          <w:b/>
        </w:rPr>
      </w:pPr>
      <w:r w:rsidRPr="00915C68">
        <w:rPr>
          <w:b/>
        </w:rPr>
        <w:t>Наиболее крупные объекты:</w:t>
      </w:r>
    </w:p>
    <w:p w:rsidR="007357F2" w:rsidRPr="00915C68" w:rsidRDefault="007357F2" w:rsidP="007357F2">
      <w:pPr>
        <w:jc w:val="both"/>
      </w:pPr>
      <w:proofErr w:type="gramStart"/>
      <w:r w:rsidRPr="00915C68">
        <w:rPr>
          <w:bCs/>
        </w:rPr>
        <w:t xml:space="preserve">- 3 магазина «Магнит» </w:t>
      </w:r>
      <w:r w:rsidRPr="00915C68">
        <w:t>АО «</w:t>
      </w:r>
      <w:proofErr w:type="spellStart"/>
      <w:r w:rsidRPr="00915C68">
        <w:t>Тандер</w:t>
      </w:r>
      <w:proofErr w:type="spellEnd"/>
      <w:r w:rsidRPr="00915C68">
        <w:t>» (пр.</w:t>
      </w:r>
      <w:proofErr w:type="gramEnd"/>
      <w:r w:rsidRPr="00915C68">
        <w:t xml:space="preserve"> Ленина, 171а; пр. </w:t>
      </w:r>
      <w:proofErr w:type="gramStart"/>
      <w:r w:rsidRPr="00915C68">
        <w:t>Серова,1а; ул. Труда, 49);</w:t>
      </w:r>
      <w:proofErr w:type="gramEnd"/>
    </w:p>
    <w:p w:rsidR="007357F2" w:rsidRPr="00915C68" w:rsidRDefault="007357F2" w:rsidP="007357F2">
      <w:pPr>
        <w:jc w:val="both"/>
      </w:pPr>
      <w:r w:rsidRPr="00915C68">
        <w:rPr>
          <w:bCs/>
        </w:rPr>
        <w:t xml:space="preserve">- Магазин «Высшая лига» </w:t>
      </w:r>
      <w:r w:rsidRPr="00915C68">
        <w:t>ООО «Триумф» (ул. Новоселов, 7а);</w:t>
      </w:r>
    </w:p>
    <w:p w:rsidR="007357F2" w:rsidRPr="00915C68" w:rsidRDefault="007357F2" w:rsidP="007357F2">
      <w:pPr>
        <w:jc w:val="both"/>
      </w:pPr>
      <w:r w:rsidRPr="00915C68">
        <w:rPr>
          <w:bCs/>
        </w:rPr>
        <w:t xml:space="preserve">- Магазин «Дружба» </w:t>
      </w:r>
      <w:r w:rsidRPr="00915C68">
        <w:t xml:space="preserve">ООО «УК «Дружба» (ул. </w:t>
      </w:r>
      <w:proofErr w:type="spellStart"/>
      <w:r w:rsidRPr="00915C68">
        <w:t>Волочаевская</w:t>
      </w:r>
      <w:proofErr w:type="spellEnd"/>
      <w:r w:rsidRPr="00915C68">
        <w:t>, 42а);</w:t>
      </w:r>
    </w:p>
    <w:p w:rsidR="007357F2" w:rsidRPr="00915C68" w:rsidRDefault="007357F2" w:rsidP="007357F2">
      <w:pPr>
        <w:jc w:val="both"/>
      </w:pPr>
      <w:proofErr w:type="gramStart"/>
      <w:r w:rsidRPr="00915C68">
        <w:rPr>
          <w:bCs/>
        </w:rPr>
        <w:t xml:space="preserve">- 5 магазинов «Пятерочка» </w:t>
      </w:r>
      <w:r w:rsidRPr="00915C68">
        <w:t>ООО «</w:t>
      </w:r>
      <w:proofErr w:type="spellStart"/>
      <w:r w:rsidRPr="00915C68">
        <w:t>Агроторг</w:t>
      </w:r>
      <w:proofErr w:type="spellEnd"/>
      <w:r w:rsidRPr="00915C68">
        <w:t xml:space="preserve">» (ул. Молодежная, 9; ул. </w:t>
      </w:r>
      <w:proofErr w:type="spellStart"/>
      <w:r w:rsidRPr="00915C68">
        <w:t>Ак</w:t>
      </w:r>
      <w:proofErr w:type="spellEnd"/>
      <w:r w:rsidRPr="00915C68">
        <w:t>.</w:t>
      </w:r>
      <w:proofErr w:type="gramEnd"/>
      <w:r w:rsidRPr="00915C68">
        <w:t xml:space="preserve"> </w:t>
      </w:r>
      <w:proofErr w:type="gramStart"/>
      <w:r w:rsidRPr="00915C68">
        <w:t xml:space="preserve">Губкина, 2; ул. Плеханова, 43; ул. Щепкина, 9; ул. Ухтомского, 2); </w:t>
      </w:r>
      <w:proofErr w:type="gramEnd"/>
    </w:p>
    <w:p w:rsidR="007357F2" w:rsidRPr="00915C68" w:rsidRDefault="007357F2" w:rsidP="007357F2">
      <w:pPr>
        <w:jc w:val="both"/>
      </w:pPr>
      <w:r w:rsidRPr="00915C68">
        <w:rPr>
          <w:bCs/>
        </w:rPr>
        <w:t xml:space="preserve">- Магазин «Штиль» </w:t>
      </w:r>
      <w:r w:rsidRPr="00915C68">
        <w:t>ИП Тихомиров Ю.А. (</w:t>
      </w:r>
      <w:proofErr w:type="gramStart"/>
      <w:r w:rsidRPr="00915C68">
        <w:t>Советская</w:t>
      </w:r>
      <w:proofErr w:type="gramEnd"/>
      <w:r w:rsidRPr="00915C68">
        <w:t xml:space="preserve"> ул., д.5);</w:t>
      </w:r>
    </w:p>
    <w:p w:rsidR="007357F2" w:rsidRPr="00915C68" w:rsidRDefault="007357F2" w:rsidP="007357F2">
      <w:pPr>
        <w:jc w:val="both"/>
      </w:pPr>
      <w:r w:rsidRPr="00915C68">
        <w:rPr>
          <w:bCs/>
        </w:rPr>
        <w:t>- Магазин «</w:t>
      </w:r>
      <w:proofErr w:type="spellStart"/>
      <w:r w:rsidRPr="00915C68">
        <w:rPr>
          <w:bCs/>
        </w:rPr>
        <w:t>Электротехснаб</w:t>
      </w:r>
      <w:proofErr w:type="spellEnd"/>
      <w:r w:rsidRPr="00915C68">
        <w:rPr>
          <w:bCs/>
        </w:rPr>
        <w:t>»</w:t>
      </w:r>
      <w:r w:rsidRPr="00915C68">
        <w:t xml:space="preserve"> ООО «</w:t>
      </w:r>
      <w:proofErr w:type="spellStart"/>
      <w:r w:rsidRPr="00915C68">
        <w:t>Электротехснаб</w:t>
      </w:r>
      <w:proofErr w:type="spellEnd"/>
      <w:r w:rsidRPr="00915C68">
        <w:t>» (</w:t>
      </w:r>
      <w:proofErr w:type="gramStart"/>
      <w:r w:rsidRPr="00915C68">
        <w:t>Советская</w:t>
      </w:r>
      <w:proofErr w:type="gramEnd"/>
      <w:r w:rsidRPr="00915C68">
        <w:t xml:space="preserve"> ул., д. 7); </w:t>
      </w:r>
    </w:p>
    <w:p w:rsidR="007357F2" w:rsidRPr="00915C68" w:rsidRDefault="007357F2" w:rsidP="007357F2">
      <w:pPr>
        <w:jc w:val="both"/>
      </w:pPr>
      <w:r w:rsidRPr="00915C68">
        <w:rPr>
          <w:bCs/>
        </w:rPr>
        <w:t xml:space="preserve">- Магазин «Дети и мода» </w:t>
      </w:r>
      <w:r w:rsidRPr="00915C68">
        <w:t xml:space="preserve">ИП </w:t>
      </w:r>
      <w:proofErr w:type="spellStart"/>
      <w:r w:rsidRPr="00915C68">
        <w:t>Бледнова</w:t>
      </w:r>
      <w:proofErr w:type="spellEnd"/>
      <w:r w:rsidRPr="00915C68">
        <w:t xml:space="preserve"> Е.И. (ул. Пушкина, д. 42).</w:t>
      </w:r>
    </w:p>
    <w:p w:rsidR="007357F2" w:rsidRPr="00710134" w:rsidRDefault="007357F2" w:rsidP="007357F2">
      <w:pPr>
        <w:ind w:right="-285" w:firstLine="426"/>
        <w:jc w:val="both"/>
      </w:pPr>
      <w:r w:rsidRPr="00710134">
        <w:t xml:space="preserve">Уровень обеспеченности населения площадью торговых объектов к минимальному нормативу составляет 206,6 % (фактическая обеспеченность торговыми площадями по </w:t>
      </w:r>
      <w:proofErr w:type="gramStart"/>
      <w:r w:rsidRPr="00710134">
        <w:t>г</w:t>
      </w:r>
      <w:proofErr w:type="gramEnd"/>
      <w:r w:rsidRPr="00710134">
        <w:t xml:space="preserve">. Рыбинску – 1060 кв. м. на 1000 жителей, норматив – 513 кв. м. на 1000 жителей). </w:t>
      </w:r>
    </w:p>
    <w:p w:rsidR="007357F2" w:rsidRDefault="007357F2" w:rsidP="007357F2">
      <w:pPr>
        <w:jc w:val="center"/>
        <w:rPr>
          <w:b/>
        </w:rPr>
      </w:pPr>
    </w:p>
    <w:p w:rsidR="007357F2" w:rsidRDefault="007357F2" w:rsidP="007357F2">
      <w:pPr>
        <w:jc w:val="center"/>
        <w:rPr>
          <w:b/>
          <w:bCs/>
          <w:iCs/>
        </w:rPr>
      </w:pPr>
      <w:r w:rsidRPr="00DE1030">
        <w:rPr>
          <w:b/>
        </w:rPr>
        <w:t>Обеспеченность населения площадями торговых объектов</w:t>
      </w:r>
      <w:r w:rsidRPr="00DE1030">
        <w:rPr>
          <w:b/>
          <w:bCs/>
          <w:iCs/>
        </w:rPr>
        <w:t>*</w:t>
      </w:r>
    </w:p>
    <w:p w:rsidR="007357F2" w:rsidRPr="00DE1030" w:rsidRDefault="007357F2" w:rsidP="007357F2">
      <w:pPr>
        <w:jc w:val="center"/>
        <w:rPr>
          <w:b/>
        </w:rPr>
      </w:pPr>
    </w:p>
    <w:tbl>
      <w:tblPr>
        <w:tblW w:w="10305" w:type="dxa"/>
        <w:tblInd w:w="-467" w:type="dxa"/>
        <w:tblCellMar>
          <w:left w:w="0" w:type="dxa"/>
          <w:right w:w="0" w:type="dxa"/>
        </w:tblCellMar>
        <w:tblLook w:val="04A0"/>
      </w:tblPr>
      <w:tblGrid>
        <w:gridCol w:w="6190"/>
        <w:gridCol w:w="1705"/>
        <w:gridCol w:w="1559"/>
        <w:gridCol w:w="851"/>
      </w:tblGrid>
      <w:tr w:rsidR="007357F2" w:rsidRPr="006F477C" w:rsidTr="001229CE">
        <w:trPr>
          <w:trHeight w:val="545"/>
        </w:trPr>
        <w:tc>
          <w:tcPr>
            <w:tcW w:w="61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2" w:type="dxa"/>
              <w:left w:w="100" w:type="dxa"/>
              <w:bottom w:w="0" w:type="dxa"/>
              <w:right w:w="100" w:type="dxa"/>
            </w:tcMar>
            <w:hideMark/>
          </w:tcPr>
          <w:p w:rsidR="007357F2" w:rsidRPr="00DE1030" w:rsidRDefault="007357F2" w:rsidP="001229CE">
            <w:pPr>
              <w:rPr>
                <w:rFonts w:ascii="Arial" w:hAnsi="Arial" w:cs="Arial"/>
                <w:sz w:val="36"/>
                <w:szCs w:val="36"/>
              </w:rPr>
            </w:pPr>
          </w:p>
        </w:tc>
        <w:tc>
          <w:tcPr>
            <w:tcW w:w="170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2" w:type="dxa"/>
              <w:left w:w="100" w:type="dxa"/>
              <w:bottom w:w="0" w:type="dxa"/>
              <w:right w:w="100" w:type="dxa"/>
            </w:tcMar>
            <w:hideMark/>
          </w:tcPr>
          <w:p w:rsidR="007357F2" w:rsidRPr="00DE1030" w:rsidRDefault="007357F2" w:rsidP="001229CE">
            <w:pPr>
              <w:jc w:val="center"/>
              <w:rPr>
                <w:rFonts w:ascii="Arial" w:hAnsi="Arial" w:cs="Arial"/>
              </w:rPr>
            </w:pPr>
            <w:r w:rsidRPr="00DE1030">
              <w:rPr>
                <w:rFonts w:cs="Calibri"/>
                <w:bCs/>
                <w:color w:val="000000"/>
                <w:kern w:val="24"/>
              </w:rPr>
              <w:t xml:space="preserve">Минимальный норматив </w:t>
            </w:r>
            <w:proofErr w:type="gramStart"/>
            <w:r w:rsidRPr="00DE1030">
              <w:rPr>
                <w:rFonts w:cs="Calibri"/>
                <w:bCs/>
                <w:color w:val="000000"/>
                <w:kern w:val="24"/>
              </w:rPr>
              <w:t>по</w:t>
            </w:r>
            <w:proofErr w:type="gramEnd"/>
            <w:r w:rsidRPr="00DE1030">
              <w:rPr>
                <w:rFonts w:cs="Calibri"/>
                <w:bCs/>
                <w:color w:val="000000"/>
                <w:kern w:val="24"/>
              </w:rPr>
              <w:t xml:space="preserve"> </w:t>
            </w:r>
          </w:p>
          <w:p w:rsidR="007357F2" w:rsidRPr="00DE1030" w:rsidRDefault="007357F2" w:rsidP="001229CE">
            <w:pPr>
              <w:jc w:val="center"/>
              <w:rPr>
                <w:rFonts w:ascii="Arial" w:hAnsi="Arial" w:cs="Arial"/>
              </w:rPr>
            </w:pPr>
            <w:r w:rsidRPr="00DE1030">
              <w:rPr>
                <w:rFonts w:cs="Calibri"/>
                <w:bCs/>
                <w:color w:val="000000"/>
                <w:kern w:val="24"/>
              </w:rPr>
              <w:t>г. Рыбинску</w:t>
            </w:r>
            <w:r>
              <w:rPr>
                <w:rFonts w:cs="Calibri"/>
                <w:bCs/>
                <w:color w:val="000000"/>
                <w:kern w:val="24"/>
              </w:rPr>
              <w:t>,</w:t>
            </w:r>
            <w:r w:rsidRPr="00DE1030">
              <w:rPr>
                <w:rFonts w:cs="Calibri"/>
                <w:bCs/>
                <w:color w:val="000000"/>
                <w:kern w:val="24"/>
              </w:rPr>
              <w:t xml:space="preserve"> кв.м.</w:t>
            </w:r>
            <w:r w:rsidRPr="00DE1030">
              <w:rPr>
                <w:rFonts w:ascii="Calibri" w:hAnsi="Calibri" w:cs="Calibri"/>
                <w:bCs/>
                <w:color w:val="000000"/>
                <w:kern w:val="24"/>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2" w:type="dxa"/>
              <w:left w:w="100" w:type="dxa"/>
              <w:bottom w:w="0" w:type="dxa"/>
              <w:right w:w="100" w:type="dxa"/>
            </w:tcMar>
            <w:hideMark/>
          </w:tcPr>
          <w:p w:rsidR="007357F2" w:rsidRPr="00DE1030" w:rsidRDefault="007357F2" w:rsidP="001229CE">
            <w:pPr>
              <w:jc w:val="both"/>
              <w:rPr>
                <w:rFonts w:cs="Calibri"/>
                <w:bCs/>
                <w:color w:val="000000"/>
                <w:kern w:val="24"/>
              </w:rPr>
            </w:pPr>
            <w:r w:rsidRPr="00DE1030">
              <w:rPr>
                <w:rFonts w:cs="Calibri"/>
                <w:bCs/>
                <w:color w:val="000000"/>
                <w:kern w:val="24"/>
              </w:rPr>
              <w:t>Фактический</w:t>
            </w:r>
          </w:p>
          <w:p w:rsidR="007357F2" w:rsidRPr="00DE1030" w:rsidRDefault="007357F2" w:rsidP="001229CE">
            <w:pPr>
              <w:jc w:val="both"/>
              <w:rPr>
                <w:rFonts w:ascii="Arial" w:hAnsi="Arial" w:cs="Arial"/>
              </w:rPr>
            </w:pPr>
            <w:r w:rsidRPr="00DE1030">
              <w:rPr>
                <w:rFonts w:cs="Calibri"/>
                <w:bCs/>
                <w:color w:val="000000"/>
                <w:kern w:val="24"/>
              </w:rPr>
              <w:t>показатель за 2018 г.</w:t>
            </w:r>
            <w:r>
              <w:rPr>
                <w:rFonts w:cs="Calibri"/>
                <w:bCs/>
                <w:color w:val="000000"/>
                <w:kern w:val="24"/>
              </w:rPr>
              <w:t>,</w:t>
            </w:r>
            <w:r w:rsidRPr="00DE1030">
              <w:rPr>
                <w:rFonts w:cs="Calibri"/>
                <w:bCs/>
                <w:color w:val="000000"/>
                <w:kern w:val="24"/>
              </w:rPr>
              <w:t xml:space="preserve"> кв.м.</w:t>
            </w:r>
            <w:r w:rsidRPr="00DE1030">
              <w:rPr>
                <w:rFonts w:ascii="Calibri" w:hAnsi="Calibri" w:cs="Calibri"/>
                <w:bCs/>
                <w:color w:val="000000"/>
                <w:kern w:val="24"/>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2" w:type="dxa"/>
              <w:left w:w="100" w:type="dxa"/>
              <w:bottom w:w="0" w:type="dxa"/>
              <w:right w:w="100" w:type="dxa"/>
            </w:tcMar>
            <w:hideMark/>
          </w:tcPr>
          <w:p w:rsidR="007357F2" w:rsidRPr="00DE1030" w:rsidRDefault="007357F2" w:rsidP="001229CE">
            <w:pPr>
              <w:jc w:val="center"/>
              <w:rPr>
                <w:bCs/>
                <w:color w:val="000000"/>
                <w:kern w:val="24"/>
              </w:rPr>
            </w:pPr>
            <w:r>
              <w:rPr>
                <w:bCs/>
                <w:color w:val="000000"/>
                <w:kern w:val="24"/>
              </w:rPr>
              <w:t>%</w:t>
            </w:r>
          </w:p>
          <w:p w:rsidR="007357F2" w:rsidRPr="00DE1030" w:rsidRDefault="007357F2" w:rsidP="001229CE">
            <w:pPr>
              <w:jc w:val="center"/>
              <w:rPr>
                <w:rFonts w:ascii="Arial" w:hAnsi="Arial" w:cs="Arial"/>
              </w:rPr>
            </w:pPr>
          </w:p>
        </w:tc>
      </w:tr>
      <w:tr w:rsidR="007357F2" w:rsidRPr="006F477C" w:rsidTr="001229CE">
        <w:trPr>
          <w:trHeight w:val="303"/>
        </w:trPr>
        <w:tc>
          <w:tcPr>
            <w:tcW w:w="6190"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DE1030" w:rsidRDefault="007357F2" w:rsidP="001229CE">
            <w:pPr>
              <w:spacing w:line="315" w:lineRule="atLeast"/>
              <w:jc w:val="both"/>
            </w:pPr>
            <w:r w:rsidRPr="00DE1030">
              <w:t>Площадь стационарных объектов</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spacing w:line="315" w:lineRule="atLeast"/>
              <w:jc w:val="right"/>
              <w:rPr>
                <w:rFonts w:ascii="Arial" w:hAnsi="Arial" w:cs="Arial"/>
              </w:rPr>
            </w:pPr>
            <w:r w:rsidRPr="006F477C">
              <w:rPr>
                <w:color w:val="000000"/>
                <w:kern w:val="24"/>
              </w:rPr>
              <w:t xml:space="preserve">на 1 000 жит.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p>
        </w:tc>
      </w:tr>
      <w:tr w:rsidR="007357F2" w:rsidRPr="006F120A" w:rsidTr="001229CE">
        <w:trPr>
          <w:trHeight w:val="230"/>
        </w:trPr>
        <w:tc>
          <w:tcPr>
            <w:tcW w:w="619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357F2" w:rsidRPr="006F120A" w:rsidRDefault="007357F2" w:rsidP="001229CE">
            <w:r w:rsidRPr="006F120A">
              <w:t>Суммарно, в т.ч.</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120A" w:rsidRDefault="007357F2" w:rsidP="001229CE">
            <w:pPr>
              <w:jc w:val="right"/>
            </w:pPr>
            <w:r w:rsidRPr="006F120A">
              <w:rPr>
                <w:color w:val="000000"/>
                <w:kern w:val="24"/>
              </w:rPr>
              <w:t xml:space="preserve">513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120A" w:rsidRDefault="007357F2" w:rsidP="001229CE">
            <w:pPr>
              <w:jc w:val="right"/>
            </w:pPr>
            <w:r w:rsidRPr="006F120A">
              <w:rPr>
                <w:color w:val="000000"/>
                <w:kern w:val="24"/>
              </w:rPr>
              <w:t xml:space="preserve">1060 </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120A" w:rsidRDefault="007357F2" w:rsidP="001229CE">
            <w:pPr>
              <w:jc w:val="right"/>
            </w:pPr>
            <w:r>
              <w:rPr>
                <w:color w:val="000000"/>
                <w:kern w:val="24"/>
              </w:rPr>
              <w:t xml:space="preserve">206,6 </w:t>
            </w:r>
            <w:r w:rsidRPr="006F120A">
              <w:rPr>
                <w:color w:val="000000"/>
                <w:kern w:val="24"/>
              </w:rPr>
              <w:t xml:space="preserve"> </w:t>
            </w:r>
          </w:p>
        </w:tc>
      </w:tr>
      <w:tr w:rsidR="007357F2" w:rsidRPr="006F120A" w:rsidTr="001229CE">
        <w:trPr>
          <w:trHeight w:val="264"/>
        </w:trPr>
        <w:tc>
          <w:tcPr>
            <w:tcW w:w="619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357F2" w:rsidRPr="006F120A" w:rsidRDefault="007357F2" w:rsidP="001229CE">
            <w:r w:rsidRPr="006F120A">
              <w:t>Продовольственная торговля</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120A" w:rsidRDefault="007357F2" w:rsidP="001229CE">
            <w:pPr>
              <w:spacing w:line="274" w:lineRule="atLeast"/>
              <w:jc w:val="right"/>
            </w:pPr>
            <w:r w:rsidRPr="006F120A">
              <w:rPr>
                <w:color w:val="000000"/>
                <w:kern w:val="24"/>
              </w:rPr>
              <w:t xml:space="preserve">177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120A" w:rsidRDefault="007357F2" w:rsidP="001229CE">
            <w:pPr>
              <w:spacing w:line="274" w:lineRule="atLeast"/>
              <w:jc w:val="right"/>
            </w:pPr>
            <w:r w:rsidRPr="006F120A">
              <w:rPr>
                <w:color w:val="000000"/>
                <w:kern w:val="24"/>
              </w:rPr>
              <w:t xml:space="preserve">372 </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120A" w:rsidRDefault="007357F2" w:rsidP="001229CE">
            <w:pPr>
              <w:spacing w:line="274" w:lineRule="atLeast"/>
              <w:jc w:val="right"/>
            </w:pPr>
            <w:r w:rsidRPr="006F120A">
              <w:rPr>
                <w:color w:val="000000"/>
                <w:kern w:val="24"/>
              </w:rPr>
              <w:t xml:space="preserve">210,2 </w:t>
            </w:r>
          </w:p>
        </w:tc>
      </w:tr>
      <w:tr w:rsidR="007357F2" w:rsidRPr="006F120A" w:rsidTr="001229CE">
        <w:trPr>
          <w:trHeight w:val="264"/>
        </w:trPr>
        <w:tc>
          <w:tcPr>
            <w:tcW w:w="619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357F2" w:rsidRPr="006F120A" w:rsidRDefault="007357F2" w:rsidP="001229CE">
            <w:r w:rsidRPr="006F120A">
              <w:t>Непродовольственная торговля</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120A" w:rsidRDefault="007357F2" w:rsidP="001229CE">
            <w:pPr>
              <w:spacing w:line="274" w:lineRule="atLeast"/>
              <w:jc w:val="right"/>
            </w:pPr>
            <w:r w:rsidRPr="006F120A">
              <w:rPr>
                <w:color w:val="000000"/>
                <w:kern w:val="24"/>
              </w:rPr>
              <w:t xml:space="preserve">336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120A" w:rsidRDefault="007357F2" w:rsidP="001229CE">
            <w:pPr>
              <w:spacing w:line="274" w:lineRule="atLeast"/>
              <w:jc w:val="right"/>
            </w:pPr>
            <w:r w:rsidRPr="006F120A">
              <w:rPr>
                <w:color w:val="000000"/>
                <w:kern w:val="24"/>
              </w:rPr>
              <w:t xml:space="preserve">688 </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120A" w:rsidRDefault="007357F2" w:rsidP="001229CE">
            <w:pPr>
              <w:spacing w:line="274" w:lineRule="atLeast"/>
              <w:jc w:val="right"/>
            </w:pPr>
            <w:r>
              <w:rPr>
                <w:color w:val="000000"/>
                <w:kern w:val="24"/>
              </w:rPr>
              <w:t xml:space="preserve">204,8 </w:t>
            </w:r>
            <w:r w:rsidRPr="006F120A">
              <w:rPr>
                <w:color w:val="000000"/>
                <w:kern w:val="24"/>
              </w:rPr>
              <w:t xml:space="preserve"> </w:t>
            </w:r>
          </w:p>
        </w:tc>
      </w:tr>
      <w:tr w:rsidR="007357F2" w:rsidRPr="006F477C" w:rsidTr="001229CE">
        <w:trPr>
          <w:trHeight w:val="318"/>
        </w:trPr>
        <w:tc>
          <w:tcPr>
            <w:tcW w:w="6190"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rPr>
                <w:rFonts w:ascii="Arial" w:hAnsi="Arial" w:cs="Arial"/>
              </w:rPr>
            </w:pPr>
            <w:r w:rsidRPr="006F477C">
              <w:rPr>
                <w:rFonts w:cs="Calibri"/>
                <w:color w:val="000000"/>
                <w:kern w:val="24"/>
              </w:rPr>
              <w:t>Кол</w:t>
            </w:r>
            <w:r>
              <w:rPr>
                <w:rFonts w:cs="Calibri"/>
                <w:color w:val="000000"/>
                <w:kern w:val="24"/>
              </w:rPr>
              <w:t>ичество</w:t>
            </w:r>
            <w:r w:rsidRPr="006F477C">
              <w:rPr>
                <w:rFonts w:cs="Calibri"/>
                <w:color w:val="000000"/>
                <w:kern w:val="24"/>
              </w:rPr>
              <w:t xml:space="preserve"> торговых объектов</w:t>
            </w:r>
            <w:r w:rsidRPr="006F477C">
              <w:rPr>
                <w:rFonts w:ascii="Calibri" w:hAnsi="Calibri" w:cs="Calibri"/>
                <w:color w:val="000000"/>
                <w:kern w:val="24"/>
              </w:rPr>
              <w:t xml:space="preserve"> </w:t>
            </w:r>
            <w:r w:rsidRPr="006F477C">
              <w:rPr>
                <w:rFonts w:cs="Calibri"/>
                <w:color w:val="000000"/>
                <w:kern w:val="24"/>
              </w:rPr>
              <w:t>местного значения</w:t>
            </w:r>
            <w:r w:rsidRPr="006F477C">
              <w:rPr>
                <w:rFonts w:ascii="Calibri" w:hAnsi="Calibri" w:cs="Calibri"/>
                <w:color w:val="000000"/>
                <w:kern w:val="24"/>
              </w:rPr>
              <w:t xml:space="preserve"> </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r w:rsidRPr="006F477C">
              <w:rPr>
                <w:rFonts w:cs="Calibri"/>
                <w:color w:val="000000"/>
                <w:kern w:val="24"/>
              </w:rPr>
              <w:t>450</w:t>
            </w:r>
            <w:r w:rsidRPr="006F477C">
              <w:rPr>
                <w:rFonts w:ascii="Calibri" w:hAnsi="Calibri" w:cs="Calibri"/>
                <w:color w:val="000000"/>
                <w:kern w:val="24"/>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r w:rsidRPr="006F477C">
              <w:rPr>
                <w:rFonts w:cs="Calibri"/>
                <w:color w:val="000000"/>
                <w:kern w:val="24"/>
              </w:rPr>
              <w:t>522</w:t>
            </w:r>
            <w:r w:rsidRPr="006F477C">
              <w:rPr>
                <w:rFonts w:ascii="Calibri" w:hAnsi="Calibri" w:cs="Calibri"/>
                <w:color w:val="000000"/>
                <w:kern w:val="24"/>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r w:rsidRPr="006F477C">
              <w:rPr>
                <w:rFonts w:cs="Calibri"/>
                <w:color w:val="000000"/>
                <w:kern w:val="24"/>
              </w:rPr>
              <w:t xml:space="preserve">116 </w:t>
            </w:r>
            <w:r>
              <w:rPr>
                <w:rFonts w:cs="Calibri"/>
                <w:color w:val="000000"/>
                <w:kern w:val="24"/>
              </w:rPr>
              <w:t>,0</w:t>
            </w:r>
            <w:r w:rsidRPr="006F477C">
              <w:rPr>
                <w:rFonts w:ascii="Calibri" w:hAnsi="Calibri" w:cs="Calibri"/>
                <w:color w:val="000000"/>
                <w:kern w:val="24"/>
              </w:rPr>
              <w:t xml:space="preserve"> </w:t>
            </w:r>
          </w:p>
        </w:tc>
      </w:tr>
      <w:tr w:rsidR="007357F2" w:rsidRPr="006F477C" w:rsidTr="001229CE">
        <w:trPr>
          <w:trHeight w:val="572"/>
        </w:trPr>
        <w:tc>
          <w:tcPr>
            <w:tcW w:w="6190"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rPr>
                <w:rFonts w:ascii="Arial" w:hAnsi="Arial" w:cs="Arial"/>
              </w:rPr>
            </w:pPr>
            <w:r w:rsidRPr="006F477C">
              <w:rPr>
                <w:rFonts w:cs="Calibri"/>
                <w:color w:val="000000"/>
                <w:kern w:val="24"/>
              </w:rPr>
              <w:t>Кол</w:t>
            </w:r>
            <w:r>
              <w:rPr>
                <w:rFonts w:cs="Calibri"/>
                <w:color w:val="000000"/>
                <w:kern w:val="24"/>
              </w:rPr>
              <w:t>ичество</w:t>
            </w:r>
            <w:r w:rsidRPr="006F477C">
              <w:rPr>
                <w:rFonts w:cs="Calibri"/>
                <w:color w:val="000000"/>
                <w:kern w:val="24"/>
              </w:rPr>
              <w:t xml:space="preserve"> торговых павильонов и киосков по продаже продовольственных товаров и </w:t>
            </w:r>
            <w:r>
              <w:rPr>
                <w:rFonts w:cs="Calibri"/>
                <w:color w:val="000000"/>
                <w:kern w:val="24"/>
              </w:rPr>
              <w:t>с</w:t>
            </w:r>
            <w:r w:rsidRPr="006F477C">
              <w:rPr>
                <w:rFonts w:cs="Calibri"/>
                <w:color w:val="000000"/>
                <w:kern w:val="24"/>
              </w:rPr>
              <w:t xml:space="preserve">ельхозпродукции </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r w:rsidRPr="006F477C">
              <w:rPr>
                <w:rFonts w:cs="Calibri"/>
                <w:color w:val="000000"/>
                <w:kern w:val="24"/>
              </w:rPr>
              <w:t xml:space="preserve">на 10 000 жит.  </w:t>
            </w:r>
          </w:p>
          <w:p w:rsidR="007357F2" w:rsidRPr="006F477C" w:rsidRDefault="007357F2" w:rsidP="001229CE">
            <w:pPr>
              <w:jc w:val="right"/>
              <w:rPr>
                <w:rFonts w:ascii="Arial" w:hAnsi="Arial" w:cs="Arial"/>
              </w:rPr>
            </w:pPr>
            <w:r w:rsidRPr="006F477C">
              <w:rPr>
                <w:rFonts w:cs="Calibri"/>
                <w:color w:val="000000"/>
                <w:kern w:val="24"/>
              </w:rPr>
              <w:t>Равен 6,0</w:t>
            </w:r>
            <w:r w:rsidRPr="006F477C">
              <w:rPr>
                <w:rFonts w:ascii="Calibri" w:hAnsi="Calibri" w:cs="Calibri"/>
                <w:color w:val="000000"/>
                <w:kern w:val="24"/>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r w:rsidRPr="006F477C">
              <w:rPr>
                <w:rFonts w:cs="Calibri"/>
                <w:color w:val="000000"/>
                <w:kern w:val="24"/>
              </w:rPr>
              <w:t xml:space="preserve">7,0 </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r w:rsidRPr="006F477C">
              <w:rPr>
                <w:rFonts w:cs="Calibri"/>
                <w:color w:val="000000"/>
                <w:kern w:val="24"/>
              </w:rPr>
              <w:t xml:space="preserve">116,7 </w:t>
            </w:r>
            <w:r w:rsidRPr="006F477C">
              <w:rPr>
                <w:rFonts w:ascii="Calibri" w:hAnsi="Calibri" w:cs="Calibri"/>
                <w:color w:val="000000"/>
                <w:kern w:val="24"/>
              </w:rPr>
              <w:t xml:space="preserve"> </w:t>
            </w:r>
          </w:p>
        </w:tc>
      </w:tr>
      <w:tr w:rsidR="007357F2" w:rsidRPr="006F477C" w:rsidTr="001229CE">
        <w:trPr>
          <w:trHeight w:val="545"/>
        </w:trPr>
        <w:tc>
          <w:tcPr>
            <w:tcW w:w="6190"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rPr>
                <w:rFonts w:ascii="Arial" w:hAnsi="Arial" w:cs="Arial"/>
              </w:rPr>
            </w:pPr>
            <w:r w:rsidRPr="006F477C">
              <w:rPr>
                <w:rFonts w:cs="Calibri"/>
                <w:color w:val="000000"/>
                <w:kern w:val="24"/>
              </w:rPr>
              <w:t xml:space="preserve">Количество торговых павильонов и киосков по продаже продукции общественного питания </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r w:rsidRPr="006F477C">
              <w:rPr>
                <w:rFonts w:cs="Calibri"/>
                <w:color w:val="000000"/>
                <w:kern w:val="24"/>
              </w:rPr>
              <w:t xml:space="preserve">на 10 000 жит.  </w:t>
            </w:r>
          </w:p>
          <w:p w:rsidR="007357F2" w:rsidRPr="006F477C" w:rsidRDefault="007357F2" w:rsidP="001229CE">
            <w:pPr>
              <w:jc w:val="right"/>
              <w:rPr>
                <w:rFonts w:ascii="Arial" w:hAnsi="Arial" w:cs="Arial"/>
              </w:rPr>
            </w:pPr>
            <w:r w:rsidRPr="006F477C">
              <w:rPr>
                <w:rFonts w:cs="Calibri"/>
                <w:color w:val="000000"/>
                <w:kern w:val="24"/>
              </w:rPr>
              <w:t>Равен 0,7</w:t>
            </w:r>
            <w:r w:rsidRPr="006F477C">
              <w:rPr>
                <w:rFonts w:ascii="Calibri" w:hAnsi="Calibri" w:cs="Calibri"/>
                <w:color w:val="000000"/>
                <w:kern w:val="24"/>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r w:rsidRPr="006F477C">
              <w:rPr>
                <w:rFonts w:cs="Calibri"/>
                <w:color w:val="000000"/>
                <w:kern w:val="24"/>
              </w:rPr>
              <w:t xml:space="preserve">1,0 </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r w:rsidRPr="006F477C">
              <w:rPr>
                <w:rFonts w:cs="Calibri"/>
                <w:color w:val="000000"/>
                <w:kern w:val="24"/>
              </w:rPr>
              <w:t xml:space="preserve">142,9 </w:t>
            </w:r>
          </w:p>
        </w:tc>
      </w:tr>
      <w:tr w:rsidR="007357F2" w:rsidRPr="006F477C" w:rsidTr="001229CE">
        <w:trPr>
          <w:trHeight w:val="545"/>
        </w:trPr>
        <w:tc>
          <w:tcPr>
            <w:tcW w:w="6190"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rPr>
                <w:rFonts w:ascii="Arial" w:hAnsi="Arial" w:cs="Arial"/>
              </w:rPr>
            </w:pPr>
            <w:r w:rsidRPr="006F477C">
              <w:rPr>
                <w:rFonts w:cs="Calibri"/>
                <w:color w:val="000000"/>
                <w:kern w:val="24"/>
              </w:rPr>
              <w:t xml:space="preserve">Количество торговых павильонов и киосков по продаже печатной продукции </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r w:rsidRPr="006F477C">
              <w:rPr>
                <w:rFonts w:cs="Calibri"/>
                <w:color w:val="000000"/>
                <w:kern w:val="24"/>
              </w:rPr>
              <w:t xml:space="preserve">на 10 000 жит.  </w:t>
            </w:r>
          </w:p>
          <w:p w:rsidR="007357F2" w:rsidRPr="006F477C" w:rsidRDefault="007357F2" w:rsidP="001229CE">
            <w:pPr>
              <w:jc w:val="right"/>
              <w:rPr>
                <w:rFonts w:ascii="Arial" w:hAnsi="Arial" w:cs="Arial"/>
              </w:rPr>
            </w:pPr>
            <w:r w:rsidRPr="006F477C">
              <w:rPr>
                <w:rFonts w:cs="Calibri"/>
                <w:color w:val="000000"/>
                <w:kern w:val="24"/>
              </w:rPr>
              <w:t>Равен 1,1</w:t>
            </w:r>
            <w:r w:rsidRPr="006F477C">
              <w:rPr>
                <w:rFonts w:ascii="Calibri" w:hAnsi="Calibri" w:cs="Calibri"/>
                <w:color w:val="000000"/>
                <w:kern w:val="24"/>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r w:rsidRPr="006F477C">
              <w:rPr>
                <w:rFonts w:cs="Calibri"/>
                <w:color w:val="000000"/>
                <w:kern w:val="24"/>
              </w:rPr>
              <w:t xml:space="preserve">2,0 </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2" w:type="dxa"/>
              <w:left w:w="100" w:type="dxa"/>
              <w:bottom w:w="0" w:type="dxa"/>
              <w:right w:w="100" w:type="dxa"/>
            </w:tcMar>
            <w:hideMark/>
          </w:tcPr>
          <w:p w:rsidR="007357F2" w:rsidRPr="006F477C" w:rsidRDefault="007357F2" w:rsidP="001229CE">
            <w:pPr>
              <w:jc w:val="right"/>
              <w:rPr>
                <w:rFonts w:ascii="Arial" w:hAnsi="Arial" w:cs="Arial"/>
              </w:rPr>
            </w:pPr>
            <w:r w:rsidRPr="006F477C">
              <w:rPr>
                <w:rFonts w:cs="Calibri"/>
                <w:color w:val="000000"/>
                <w:kern w:val="24"/>
              </w:rPr>
              <w:t xml:space="preserve">181,8 </w:t>
            </w:r>
          </w:p>
        </w:tc>
      </w:tr>
    </w:tbl>
    <w:p w:rsidR="007357F2" w:rsidRPr="00717A1C" w:rsidRDefault="007357F2" w:rsidP="007357F2">
      <w:pPr>
        <w:ind w:right="-285" w:firstLine="426"/>
        <w:jc w:val="both"/>
      </w:pPr>
      <w:proofErr w:type="gramStart"/>
      <w:r w:rsidRPr="00717A1C">
        <w:rPr>
          <w:b/>
          <w:bCs/>
          <w:iCs/>
        </w:rPr>
        <w:t>*</w:t>
      </w:r>
      <w:r w:rsidRPr="00717A1C">
        <w:rPr>
          <w:iCs/>
        </w:rPr>
        <w:t>Нормативы минимальной обеспеченности населения площадью торговых объектов утверждены Постановлением Правительства Я</w:t>
      </w:r>
      <w:r>
        <w:rPr>
          <w:iCs/>
        </w:rPr>
        <w:t>рославской области</w:t>
      </w:r>
      <w:r w:rsidRPr="00717A1C">
        <w:rPr>
          <w:iCs/>
        </w:rPr>
        <w:t xml:space="preserve"> от 30.11.2016 № 1259-п</w:t>
      </w:r>
      <w:r>
        <w:rPr>
          <w:iCs/>
        </w:rPr>
        <w:t xml:space="preserve"> </w:t>
      </w:r>
      <w:r w:rsidRPr="001D54F6">
        <w:t>"Об утверждении нормативов минимальной обеспеченности населения Ярославской области площадью торговых объектов и признании утратившим силу Постановления Правительства Ярославской области от 31.01.2011 N 39-П".</w:t>
      </w:r>
      <w:proofErr w:type="gramEnd"/>
    </w:p>
    <w:p w:rsidR="007357F2" w:rsidRDefault="007357F2" w:rsidP="007357F2">
      <w:pPr>
        <w:ind w:firstLine="426"/>
        <w:jc w:val="center"/>
        <w:rPr>
          <w:b/>
          <w:bCs/>
        </w:rPr>
      </w:pPr>
    </w:p>
    <w:p w:rsidR="007357F2" w:rsidRDefault="007357F2" w:rsidP="007357F2">
      <w:pPr>
        <w:ind w:firstLine="426"/>
        <w:jc w:val="center"/>
        <w:rPr>
          <w:b/>
          <w:bCs/>
        </w:rPr>
      </w:pPr>
    </w:p>
    <w:p w:rsidR="007357F2" w:rsidRDefault="007357F2" w:rsidP="007357F2">
      <w:pPr>
        <w:ind w:firstLine="426"/>
        <w:jc w:val="center"/>
        <w:rPr>
          <w:b/>
          <w:bCs/>
        </w:rPr>
      </w:pPr>
    </w:p>
    <w:p w:rsidR="007357F2" w:rsidRDefault="007357F2" w:rsidP="007357F2">
      <w:pPr>
        <w:ind w:firstLine="426"/>
        <w:jc w:val="center"/>
        <w:rPr>
          <w:b/>
          <w:bCs/>
        </w:rPr>
      </w:pPr>
    </w:p>
    <w:p w:rsidR="007357F2" w:rsidRDefault="007357F2" w:rsidP="007357F2">
      <w:pPr>
        <w:ind w:firstLine="426"/>
        <w:jc w:val="center"/>
        <w:rPr>
          <w:b/>
          <w:bCs/>
        </w:rPr>
      </w:pPr>
    </w:p>
    <w:p w:rsidR="007357F2" w:rsidRDefault="007357F2" w:rsidP="007357F2">
      <w:pPr>
        <w:ind w:firstLine="426"/>
        <w:jc w:val="center"/>
        <w:rPr>
          <w:b/>
          <w:bCs/>
        </w:rPr>
      </w:pPr>
    </w:p>
    <w:p w:rsidR="007357F2" w:rsidRDefault="007357F2" w:rsidP="007357F2">
      <w:pPr>
        <w:ind w:firstLine="426"/>
        <w:jc w:val="center"/>
        <w:rPr>
          <w:b/>
          <w:bCs/>
        </w:rPr>
      </w:pPr>
    </w:p>
    <w:p w:rsidR="007357F2" w:rsidRDefault="007357F2" w:rsidP="007357F2">
      <w:pPr>
        <w:ind w:firstLine="426"/>
        <w:jc w:val="center"/>
        <w:rPr>
          <w:b/>
          <w:bCs/>
        </w:rPr>
      </w:pPr>
    </w:p>
    <w:p w:rsidR="007357F2" w:rsidRDefault="007357F2" w:rsidP="007357F2">
      <w:pPr>
        <w:ind w:firstLine="426"/>
        <w:jc w:val="center"/>
        <w:rPr>
          <w:b/>
          <w:bCs/>
        </w:rPr>
      </w:pPr>
    </w:p>
    <w:p w:rsidR="007357F2" w:rsidRDefault="007357F2" w:rsidP="007357F2">
      <w:pPr>
        <w:ind w:firstLine="426"/>
        <w:jc w:val="center"/>
        <w:rPr>
          <w:b/>
          <w:bCs/>
        </w:rPr>
      </w:pPr>
    </w:p>
    <w:p w:rsidR="007357F2" w:rsidRDefault="007357F2" w:rsidP="007357F2">
      <w:pPr>
        <w:ind w:firstLine="426"/>
        <w:jc w:val="center"/>
        <w:rPr>
          <w:b/>
          <w:bCs/>
        </w:rPr>
      </w:pPr>
    </w:p>
    <w:p w:rsidR="007357F2" w:rsidRDefault="007357F2" w:rsidP="007357F2">
      <w:pPr>
        <w:ind w:firstLine="426"/>
        <w:jc w:val="center"/>
        <w:rPr>
          <w:b/>
          <w:bCs/>
        </w:rPr>
      </w:pPr>
    </w:p>
    <w:p w:rsidR="007357F2" w:rsidRDefault="007357F2" w:rsidP="007357F2">
      <w:pPr>
        <w:ind w:firstLine="426"/>
        <w:jc w:val="center"/>
        <w:rPr>
          <w:b/>
          <w:bCs/>
        </w:rPr>
      </w:pPr>
    </w:p>
    <w:p w:rsidR="007357F2" w:rsidRPr="00DE1030" w:rsidRDefault="007357F2" w:rsidP="007357F2">
      <w:pPr>
        <w:ind w:firstLine="426"/>
        <w:jc w:val="center"/>
        <w:rPr>
          <w:b/>
          <w:bCs/>
        </w:rPr>
      </w:pPr>
      <w:r w:rsidRPr="00DE1030">
        <w:rPr>
          <w:b/>
          <w:bCs/>
        </w:rPr>
        <w:t>Рейтинг по обеспеченности суммарными площадями стационарных торговых объектов среди муниципальных образований Ярославской обл.*</w:t>
      </w:r>
    </w:p>
    <w:p w:rsidR="007357F2" w:rsidRDefault="007357F2" w:rsidP="007357F2">
      <w:pPr>
        <w:ind w:firstLine="426"/>
        <w:jc w:val="center"/>
        <w:rPr>
          <w:sz w:val="28"/>
          <w:szCs w:val="28"/>
        </w:rPr>
      </w:pPr>
      <w:r w:rsidRPr="00607249">
        <w:rPr>
          <w:bCs/>
          <w:sz w:val="28"/>
          <w:szCs w:val="28"/>
        </w:rPr>
        <w:t>(на 1 000 жителей, кв. м.) на 01.01.2019</w:t>
      </w:r>
      <w:r w:rsidRPr="00607249">
        <w:rPr>
          <w:noProof/>
          <w:sz w:val="28"/>
          <w:szCs w:val="28"/>
        </w:rPr>
        <w:drawing>
          <wp:inline distT="0" distB="0" distL="0" distR="0">
            <wp:extent cx="5305425" cy="3324225"/>
            <wp:effectExtent l="0" t="0" r="0" b="0"/>
            <wp:docPr id="7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7357F2" w:rsidRDefault="007357F2" w:rsidP="007357F2">
      <w:pPr>
        <w:ind w:firstLine="426"/>
        <w:rPr>
          <w:b/>
          <w:bCs/>
          <w:sz w:val="26"/>
          <w:szCs w:val="26"/>
        </w:rPr>
      </w:pPr>
    </w:p>
    <w:p w:rsidR="007357F2" w:rsidRPr="00710134" w:rsidRDefault="007357F2" w:rsidP="007357F2">
      <w:pPr>
        <w:ind w:firstLine="426"/>
        <w:jc w:val="both"/>
      </w:pPr>
      <w:r w:rsidRPr="00710134">
        <w:rPr>
          <w:b/>
          <w:bCs/>
        </w:rPr>
        <w:t xml:space="preserve">Средний показатель по Ярославской области – </w:t>
      </w:r>
      <w:r w:rsidRPr="00710134">
        <w:t>1 292 кв.м. на 1 000 жителей.</w:t>
      </w:r>
    </w:p>
    <w:p w:rsidR="007357F2" w:rsidRPr="00710134" w:rsidRDefault="007357F2" w:rsidP="007357F2">
      <w:pPr>
        <w:ind w:firstLine="426"/>
        <w:jc w:val="both"/>
        <w:rPr>
          <w:i/>
        </w:rPr>
      </w:pPr>
      <w:r w:rsidRPr="00710134">
        <w:rPr>
          <w:i/>
          <w:iCs/>
        </w:rPr>
        <w:t xml:space="preserve">*Данные департамента АПК и потребительского рынка Ярославской области </w:t>
      </w:r>
    </w:p>
    <w:p w:rsidR="007357F2" w:rsidRDefault="007357F2" w:rsidP="007357F2">
      <w:pPr>
        <w:ind w:firstLine="709"/>
        <w:jc w:val="both"/>
        <w:rPr>
          <w:b/>
        </w:rPr>
      </w:pPr>
    </w:p>
    <w:p w:rsidR="007357F2" w:rsidRPr="00752E59" w:rsidRDefault="007357F2" w:rsidP="007357F2">
      <w:pPr>
        <w:ind w:firstLine="567"/>
        <w:jc w:val="both"/>
      </w:pPr>
      <w:r w:rsidRPr="00752E59">
        <w:rPr>
          <w:b/>
        </w:rPr>
        <w:t xml:space="preserve">На 01.01.2019 </w:t>
      </w:r>
      <w:r>
        <w:rPr>
          <w:b/>
        </w:rPr>
        <w:t xml:space="preserve">года </w:t>
      </w:r>
      <w:r w:rsidRPr="00752E59">
        <w:rPr>
          <w:b/>
        </w:rPr>
        <w:t>сеть общественного питания города</w:t>
      </w:r>
      <w:r w:rsidRPr="00752E59">
        <w:t xml:space="preserve"> представлена 260 объектами, из них: 11 ресторанов; 80 кафе; 11 баров; 16 общедоступных столовых; 24 столовых на предприятиях; 47 столовых при образовательных учреждениях; 59 закусочных, буфетов, кофеен, кафетериев; 12 организаций общепита, не имеющих зала обслуживания посетителей. </w:t>
      </w:r>
    </w:p>
    <w:p w:rsidR="007357F2" w:rsidRPr="00752E59" w:rsidRDefault="007357F2" w:rsidP="007357F2">
      <w:pPr>
        <w:ind w:firstLine="567"/>
        <w:jc w:val="both"/>
      </w:pPr>
      <w:r w:rsidRPr="00752E59">
        <w:t>Общее число посадочных мест – 15</w:t>
      </w:r>
      <w:r>
        <w:t xml:space="preserve"> </w:t>
      </w:r>
      <w:r w:rsidRPr="00752E59">
        <w:t>660 ед., из них в общедоступных предприятиях – 7</w:t>
      </w:r>
      <w:r>
        <w:t xml:space="preserve"> </w:t>
      </w:r>
      <w:r w:rsidRPr="00752E59">
        <w:t xml:space="preserve">701 ед. </w:t>
      </w:r>
    </w:p>
    <w:p w:rsidR="007357F2" w:rsidRPr="00752E59" w:rsidRDefault="007357F2" w:rsidP="007357F2">
      <w:pPr>
        <w:pStyle w:val="aa"/>
        <w:spacing w:before="0" w:beforeAutospacing="0"/>
        <w:ind w:firstLine="567"/>
        <w:jc w:val="both"/>
        <w:rPr>
          <w:sz w:val="24"/>
          <w:szCs w:val="24"/>
        </w:rPr>
      </w:pPr>
      <w:proofErr w:type="gramStart"/>
      <w:r w:rsidRPr="00752E59">
        <w:rPr>
          <w:sz w:val="24"/>
          <w:szCs w:val="24"/>
        </w:rPr>
        <w:t>В 2018 году открыты 17 предприятий общественного питания на 378 посадочных мест.</w:t>
      </w:r>
      <w:proofErr w:type="gramEnd"/>
    </w:p>
    <w:p w:rsidR="007357F2" w:rsidRPr="00752E59" w:rsidRDefault="007357F2" w:rsidP="007357F2">
      <w:pPr>
        <w:pStyle w:val="aa"/>
        <w:spacing w:before="0" w:beforeAutospacing="0"/>
        <w:ind w:firstLine="567"/>
        <w:jc w:val="both"/>
        <w:rPr>
          <w:sz w:val="24"/>
          <w:szCs w:val="24"/>
        </w:rPr>
      </w:pPr>
      <w:r w:rsidRPr="00752E59">
        <w:rPr>
          <w:sz w:val="24"/>
          <w:szCs w:val="24"/>
        </w:rPr>
        <w:t>Одно из основных направлений развития рынка общественного питания – открытие сетевых предприятий. К уже имеющимся брендам - «Макдоналдс» (международная сеть), «</w:t>
      </w:r>
      <w:proofErr w:type="spellStart"/>
      <w:r w:rsidRPr="00752E59">
        <w:rPr>
          <w:sz w:val="24"/>
          <w:szCs w:val="24"/>
        </w:rPr>
        <w:t>Додо</w:t>
      </w:r>
      <w:proofErr w:type="spellEnd"/>
      <w:r w:rsidRPr="00752E59">
        <w:rPr>
          <w:sz w:val="24"/>
          <w:szCs w:val="24"/>
        </w:rPr>
        <w:t xml:space="preserve"> пицца», «Пицца фабрика Рыбинск», “Суши гуд»  в 2018 году добавились предприятия федеральных сетей:</w:t>
      </w:r>
    </w:p>
    <w:p w:rsidR="007357F2" w:rsidRPr="00752E59" w:rsidRDefault="007357F2" w:rsidP="007357F2">
      <w:pPr>
        <w:pStyle w:val="aa"/>
        <w:spacing w:before="0" w:beforeAutospacing="0"/>
        <w:ind w:firstLine="567"/>
        <w:jc w:val="both"/>
        <w:rPr>
          <w:sz w:val="24"/>
          <w:szCs w:val="24"/>
        </w:rPr>
      </w:pPr>
      <w:r w:rsidRPr="00752E59">
        <w:rPr>
          <w:sz w:val="24"/>
          <w:szCs w:val="24"/>
        </w:rPr>
        <w:t xml:space="preserve"> </w:t>
      </w:r>
      <w:r w:rsidRPr="00752E59">
        <w:rPr>
          <w:sz w:val="24"/>
          <w:szCs w:val="24"/>
        </w:rPr>
        <w:tab/>
        <w:t>- 2 объекта «Пиццерия  Романо»,  по  ул. Крестовая, 31, ул. Кирова, 3;</w:t>
      </w:r>
    </w:p>
    <w:p w:rsidR="007357F2" w:rsidRPr="00752E59" w:rsidRDefault="007357F2" w:rsidP="007357F2">
      <w:pPr>
        <w:pStyle w:val="aa"/>
        <w:spacing w:before="0" w:beforeAutospacing="0"/>
        <w:ind w:firstLine="567"/>
        <w:jc w:val="both"/>
        <w:rPr>
          <w:sz w:val="24"/>
          <w:szCs w:val="24"/>
        </w:rPr>
      </w:pPr>
      <w:r w:rsidRPr="00752E59">
        <w:rPr>
          <w:sz w:val="24"/>
          <w:szCs w:val="24"/>
        </w:rPr>
        <w:t>- кухмистерская «Время есть», по ул. Крестовая, 101;</w:t>
      </w:r>
    </w:p>
    <w:p w:rsidR="007357F2" w:rsidRPr="00752E59" w:rsidRDefault="007357F2" w:rsidP="007357F2">
      <w:pPr>
        <w:pStyle w:val="aa"/>
        <w:spacing w:before="0" w:beforeAutospacing="0"/>
        <w:ind w:firstLine="567"/>
        <w:jc w:val="both"/>
        <w:rPr>
          <w:sz w:val="24"/>
          <w:szCs w:val="24"/>
        </w:rPr>
      </w:pPr>
      <w:r w:rsidRPr="00752E59">
        <w:rPr>
          <w:sz w:val="24"/>
          <w:szCs w:val="24"/>
        </w:rPr>
        <w:t xml:space="preserve">- 3 магазина-кулинарии «Суши гуд», по ул. </w:t>
      </w:r>
      <w:proofErr w:type="gramStart"/>
      <w:r w:rsidRPr="00752E59">
        <w:rPr>
          <w:sz w:val="24"/>
          <w:szCs w:val="24"/>
        </w:rPr>
        <w:t>Юбилейная</w:t>
      </w:r>
      <w:proofErr w:type="gramEnd"/>
      <w:r w:rsidRPr="00752E59">
        <w:rPr>
          <w:sz w:val="24"/>
          <w:szCs w:val="24"/>
        </w:rPr>
        <w:t>, 27, ул. Черняховского, 17, пр. Серова, 1;</w:t>
      </w:r>
    </w:p>
    <w:p w:rsidR="007357F2" w:rsidRPr="00752E59" w:rsidRDefault="007357F2" w:rsidP="007357F2">
      <w:pPr>
        <w:pStyle w:val="aa"/>
        <w:spacing w:before="0" w:beforeAutospacing="0"/>
        <w:ind w:firstLine="567"/>
        <w:jc w:val="both"/>
        <w:rPr>
          <w:sz w:val="24"/>
          <w:szCs w:val="24"/>
        </w:rPr>
      </w:pPr>
      <w:r w:rsidRPr="00752E59">
        <w:rPr>
          <w:sz w:val="24"/>
          <w:szCs w:val="24"/>
        </w:rPr>
        <w:t>- 2 буфета «24 градуса Рыбинск», по ул. Луначарского, 27,  ул. Гагарина, 15;</w:t>
      </w:r>
    </w:p>
    <w:p w:rsidR="007357F2" w:rsidRPr="00752E59" w:rsidRDefault="007357F2" w:rsidP="007357F2">
      <w:pPr>
        <w:pStyle w:val="aa"/>
        <w:spacing w:before="0" w:beforeAutospacing="0"/>
        <w:ind w:firstLine="567"/>
        <w:jc w:val="both"/>
        <w:rPr>
          <w:sz w:val="24"/>
          <w:szCs w:val="24"/>
        </w:rPr>
      </w:pPr>
      <w:r w:rsidRPr="00752E59">
        <w:rPr>
          <w:sz w:val="24"/>
          <w:szCs w:val="24"/>
        </w:rPr>
        <w:t>- кафе-пиццерия «Пицца Пан», по ул. Крестовая, 99.</w:t>
      </w:r>
    </w:p>
    <w:p w:rsidR="007357F2" w:rsidRPr="00752E59" w:rsidRDefault="007357F2" w:rsidP="007357F2">
      <w:pPr>
        <w:pStyle w:val="aa"/>
        <w:spacing w:before="0" w:beforeAutospacing="0"/>
        <w:ind w:firstLine="567"/>
        <w:jc w:val="both"/>
        <w:rPr>
          <w:sz w:val="24"/>
          <w:szCs w:val="24"/>
        </w:rPr>
      </w:pPr>
      <w:r w:rsidRPr="00752E59">
        <w:rPr>
          <w:sz w:val="24"/>
          <w:szCs w:val="24"/>
        </w:rPr>
        <w:t>Интерес к здоровому образу жизни все больше подталкивает потребителя к переходу на здоровое питание. Новое предприятие по приготовлению и доставке здоровой еды «</w:t>
      </w:r>
      <w:proofErr w:type="spellStart"/>
      <w:r w:rsidRPr="00752E59">
        <w:rPr>
          <w:sz w:val="24"/>
          <w:szCs w:val="24"/>
        </w:rPr>
        <w:t>ВСЕготово-</w:t>
      </w:r>
      <w:r>
        <w:rPr>
          <w:sz w:val="24"/>
          <w:szCs w:val="24"/>
        </w:rPr>
        <w:t>Р</w:t>
      </w:r>
      <w:r w:rsidRPr="00752E59">
        <w:rPr>
          <w:sz w:val="24"/>
          <w:szCs w:val="24"/>
        </w:rPr>
        <w:t>ыбинск</w:t>
      </w:r>
      <w:proofErr w:type="spellEnd"/>
      <w:r w:rsidRPr="00752E59">
        <w:rPr>
          <w:sz w:val="24"/>
          <w:szCs w:val="24"/>
        </w:rPr>
        <w:t>» пользуется популярность у жителей города.</w:t>
      </w:r>
    </w:p>
    <w:p w:rsidR="007357F2" w:rsidRPr="00752E59" w:rsidRDefault="007357F2" w:rsidP="007357F2">
      <w:pPr>
        <w:pStyle w:val="aa"/>
        <w:spacing w:before="0" w:beforeAutospacing="0"/>
        <w:ind w:firstLine="567"/>
        <w:jc w:val="both"/>
        <w:rPr>
          <w:sz w:val="24"/>
          <w:szCs w:val="24"/>
        </w:rPr>
      </w:pPr>
      <w:r w:rsidRPr="00752E59">
        <w:rPr>
          <w:sz w:val="24"/>
          <w:szCs w:val="24"/>
        </w:rPr>
        <w:t xml:space="preserve">Расширяется сеть небольших «демократичных» кафе, столовых, кофеен. Открыты: </w:t>
      </w:r>
      <w:r>
        <w:rPr>
          <w:sz w:val="24"/>
          <w:szCs w:val="24"/>
        </w:rPr>
        <w:t xml:space="preserve"> </w:t>
      </w:r>
    </w:p>
    <w:p w:rsidR="007357F2" w:rsidRPr="00752E59" w:rsidRDefault="007357F2" w:rsidP="007357F2">
      <w:pPr>
        <w:pStyle w:val="aa"/>
        <w:spacing w:before="0" w:beforeAutospacing="0"/>
        <w:ind w:firstLine="567"/>
        <w:jc w:val="both"/>
        <w:rPr>
          <w:sz w:val="24"/>
          <w:szCs w:val="24"/>
        </w:rPr>
      </w:pPr>
      <w:proofErr w:type="gramStart"/>
      <w:r>
        <w:rPr>
          <w:sz w:val="24"/>
          <w:szCs w:val="24"/>
        </w:rPr>
        <w:t xml:space="preserve">- 3 столовые </w:t>
      </w:r>
      <w:r w:rsidRPr="00752E59">
        <w:rPr>
          <w:sz w:val="24"/>
          <w:szCs w:val="24"/>
        </w:rPr>
        <w:t>(ул. Труда, 97;  шоссе К.Либкнехта, 3; ул. Суркова, 2 – в ТЦ «Аксон»);</w:t>
      </w:r>
      <w:proofErr w:type="gramEnd"/>
    </w:p>
    <w:p w:rsidR="007357F2" w:rsidRPr="00752E59" w:rsidRDefault="007357F2" w:rsidP="007357F2">
      <w:pPr>
        <w:pStyle w:val="aa"/>
        <w:spacing w:before="0" w:beforeAutospacing="0"/>
        <w:ind w:firstLine="567"/>
        <w:jc w:val="both"/>
        <w:rPr>
          <w:sz w:val="24"/>
          <w:szCs w:val="24"/>
        </w:rPr>
      </w:pPr>
      <w:proofErr w:type="gramStart"/>
      <w:r w:rsidRPr="00752E59">
        <w:rPr>
          <w:sz w:val="24"/>
          <w:szCs w:val="24"/>
        </w:rPr>
        <w:t>- кафе «Ватрушка» (пр.</w:t>
      </w:r>
      <w:proofErr w:type="gramEnd"/>
      <w:r w:rsidRPr="00752E59">
        <w:rPr>
          <w:sz w:val="24"/>
          <w:szCs w:val="24"/>
        </w:rPr>
        <w:t xml:space="preserve"> </w:t>
      </w:r>
      <w:proofErr w:type="gramStart"/>
      <w:r w:rsidRPr="00752E59">
        <w:rPr>
          <w:sz w:val="24"/>
          <w:szCs w:val="24"/>
        </w:rPr>
        <w:t>Ленина, 156-а);</w:t>
      </w:r>
      <w:proofErr w:type="gramEnd"/>
    </w:p>
    <w:p w:rsidR="007357F2" w:rsidRPr="00752E59" w:rsidRDefault="007357F2" w:rsidP="007357F2">
      <w:pPr>
        <w:pStyle w:val="aa"/>
        <w:spacing w:before="0" w:beforeAutospacing="0"/>
        <w:ind w:firstLine="567"/>
        <w:jc w:val="both"/>
        <w:rPr>
          <w:sz w:val="24"/>
          <w:szCs w:val="24"/>
        </w:rPr>
      </w:pPr>
      <w:r w:rsidRPr="00752E59">
        <w:rPr>
          <w:sz w:val="24"/>
          <w:szCs w:val="24"/>
        </w:rPr>
        <w:lastRenderedPageBreak/>
        <w:t>- кафе «</w:t>
      </w:r>
      <w:proofErr w:type="spellStart"/>
      <w:r w:rsidRPr="00752E59">
        <w:rPr>
          <w:sz w:val="24"/>
          <w:szCs w:val="24"/>
        </w:rPr>
        <w:t>Данс</w:t>
      </w:r>
      <w:proofErr w:type="spellEnd"/>
      <w:r w:rsidRPr="00752E59">
        <w:rPr>
          <w:sz w:val="24"/>
          <w:szCs w:val="24"/>
        </w:rPr>
        <w:t xml:space="preserve"> клуба «Жара» (ул. Крестовая, 66);</w:t>
      </w:r>
    </w:p>
    <w:p w:rsidR="007357F2" w:rsidRPr="00752E59" w:rsidRDefault="007357F2" w:rsidP="007357F2">
      <w:pPr>
        <w:pStyle w:val="aa"/>
        <w:spacing w:before="0" w:beforeAutospacing="0"/>
        <w:ind w:firstLine="567"/>
        <w:jc w:val="both"/>
        <w:rPr>
          <w:sz w:val="24"/>
          <w:szCs w:val="24"/>
        </w:rPr>
      </w:pPr>
      <w:r w:rsidRPr="00752E59">
        <w:rPr>
          <w:sz w:val="24"/>
          <w:szCs w:val="24"/>
        </w:rPr>
        <w:t xml:space="preserve">- кофейня (ул. Чкалова, 20). </w:t>
      </w:r>
    </w:p>
    <w:p w:rsidR="007357F2" w:rsidRPr="00752E59" w:rsidRDefault="007357F2" w:rsidP="007357F2">
      <w:pPr>
        <w:ind w:firstLine="567"/>
        <w:jc w:val="both"/>
        <w:rPr>
          <w:b/>
        </w:rPr>
      </w:pPr>
      <w:r w:rsidRPr="00752E59">
        <w:t xml:space="preserve">Предприятия  расширяют спектр оказываемых дополнительных услуг: доставка блюд и обедов, приготовление блюд (изделий) на заказ, </w:t>
      </w:r>
      <w:proofErr w:type="spellStart"/>
      <w:r w:rsidRPr="00752E59">
        <w:t>кейтеринговое</w:t>
      </w:r>
      <w:proofErr w:type="spellEnd"/>
      <w:r w:rsidRPr="00752E59">
        <w:t xml:space="preserve"> обслуживание (выездное обслуживание) – формат организации банкетов, фуршетов, пикников; предоставление услуг </w:t>
      </w:r>
      <w:proofErr w:type="spellStart"/>
      <w:r w:rsidRPr="00752E59">
        <w:t>Wi-Fi</w:t>
      </w:r>
      <w:proofErr w:type="spellEnd"/>
      <w:r w:rsidRPr="00752E59">
        <w:t xml:space="preserve">, организация детских, семейных праздников и других мероприятий, вызов такси для клиентов, организация детских игровых комнат.  </w:t>
      </w:r>
    </w:p>
    <w:p w:rsidR="007357F2" w:rsidRPr="00752E59" w:rsidRDefault="007357F2" w:rsidP="007357F2">
      <w:pPr>
        <w:ind w:firstLine="567"/>
        <w:jc w:val="both"/>
      </w:pPr>
      <w:r w:rsidRPr="00752E59">
        <w:t>В 2018 году были закрыты 8 объектов общественного питания на 317 посадочных мест по причине:</w:t>
      </w:r>
    </w:p>
    <w:p w:rsidR="007357F2" w:rsidRPr="00752E59" w:rsidRDefault="007357F2" w:rsidP="007357F2">
      <w:pPr>
        <w:ind w:firstLine="567"/>
        <w:jc w:val="both"/>
      </w:pPr>
      <w:proofErr w:type="gramStart"/>
      <w:r w:rsidRPr="00752E59">
        <w:t xml:space="preserve">- реконструкции объектов (кафе «Элегия, ул. Стоялая, 12; кафе «У причала», ул. Стоялая, 13); </w:t>
      </w:r>
      <w:proofErr w:type="gramEnd"/>
    </w:p>
    <w:p w:rsidR="007357F2" w:rsidRPr="00752E59" w:rsidRDefault="007357F2" w:rsidP="007357F2">
      <w:pPr>
        <w:ind w:firstLine="567"/>
        <w:jc w:val="both"/>
      </w:pPr>
      <w:r w:rsidRPr="00752E59">
        <w:t xml:space="preserve">- </w:t>
      </w:r>
      <w:proofErr w:type="spellStart"/>
      <w:r w:rsidRPr="00752E59">
        <w:t>переспециализации</w:t>
      </w:r>
      <w:proofErr w:type="spellEnd"/>
      <w:r w:rsidRPr="00752E59">
        <w:t xml:space="preserve"> под другой вид деятельности (закусочная </w:t>
      </w:r>
      <w:r>
        <w:t>«</w:t>
      </w:r>
      <w:proofErr w:type="spellStart"/>
      <w:r w:rsidRPr="00752E59">
        <w:t>Пивмаркет</w:t>
      </w:r>
      <w:proofErr w:type="spellEnd"/>
      <w:r w:rsidRPr="00752E59">
        <w:t xml:space="preserve">», ул. </w:t>
      </w:r>
      <w:proofErr w:type="spellStart"/>
      <w:r w:rsidRPr="00752E59">
        <w:t>Волочаевская</w:t>
      </w:r>
      <w:proofErr w:type="spellEnd"/>
      <w:r w:rsidRPr="00752E59">
        <w:t>, кафе «Пышка» ул. Крестовая, 80а);</w:t>
      </w:r>
    </w:p>
    <w:p w:rsidR="007357F2" w:rsidRPr="00752E59" w:rsidRDefault="007357F2" w:rsidP="007357F2">
      <w:pPr>
        <w:spacing w:after="120"/>
        <w:ind w:firstLine="567"/>
        <w:jc w:val="both"/>
      </w:pPr>
      <w:proofErr w:type="gramStart"/>
      <w:r w:rsidRPr="00752E59">
        <w:t>- низкого спроса на услуги кафе (кафе «</w:t>
      </w:r>
      <w:proofErr w:type="spellStart"/>
      <w:r w:rsidRPr="00752E59">
        <w:t>Сушная</w:t>
      </w:r>
      <w:proofErr w:type="spellEnd"/>
      <w:r w:rsidRPr="00752E59">
        <w:t xml:space="preserve">», ул. Герцена, 31; пиццерия «Венеция» ул. Крестовая, 97, кондитерская «Мадам Буше» ул. Волжская </w:t>
      </w:r>
      <w:proofErr w:type="spellStart"/>
      <w:r w:rsidRPr="00752E59">
        <w:t>наб</w:t>
      </w:r>
      <w:proofErr w:type="spellEnd"/>
      <w:r w:rsidRPr="00752E59">
        <w:t>., 173, кафе «</w:t>
      </w:r>
      <w:proofErr w:type="spellStart"/>
      <w:r w:rsidRPr="00752E59">
        <w:t>ПивПав</w:t>
      </w:r>
      <w:proofErr w:type="spellEnd"/>
      <w:r w:rsidRPr="00752E59">
        <w:t xml:space="preserve">» ул. Волжская </w:t>
      </w:r>
      <w:proofErr w:type="spellStart"/>
      <w:r w:rsidRPr="00752E59">
        <w:t>наб</w:t>
      </w:r>
      <w:proofErr w:type="spellEnd"/>
      <w:r w:rsidRPr="00752E59">
        <w:t>. 107)</w:t>
      </w:r>
      <w:r>
        <w:t>.</w:t>
      </w:r>
      <w:proofErr w:type="gramEnd"/>
    </w:p>
    <w:p w:rsidR="007357F2" w:rsidRDefault="007357F2" w:rsidP="007357F2">
      <w:pPr>
        <w:tabs>
          <w:tab w:val="left" w:pos="1935"/>
          <w:tab w:val="center" w:pos="4890"/>
        </w:tabs>
        <w:ind w:firstLine="567"/>
        <w:jc w:val="center"/>
        <w:rPr>
          <w:b/>
          <w:bCs/>
        </w:rPr>
      </w:pPr>
      <w:r>
        <w:rPr>
          <w:b/>
          <w:bCs/>
          <w:noProof/>
        </w:rPr>
        <w:drawing>
          <wp:anchor distT="0" distB="0" distL="114300" distR="114300" simplePos="0" relativeHeight="251945984" behindDoc="0" locked="0" layoutInCell="1" allowOverlap="1">
            <wp:simplePos x="0" y="0"/>
            <wp:positionH relativeFrom="column">
              <wp:posOffset>129540</wp:posOffset>
            </wp:positionH>
            <wp:positionV relativeFrom="paragraph">
              <wp:posOffset>232410</wp:posOffset>
            </wp:positionV>
            <wp:extent cx="5867400" cy="2409825"/>
            <wp:effectExtent l="0" t="0" r="0" b="0"/>
            <wp:wrapSquare wrapText="bothSides"/>
            <wp:docPr id="7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anchor>
        </w:drawing>
      </w:r>
      <w:r w:rsidRPr="002D7E6F">
        <w:rPr>
          <w:b/>
          <w:bCs/>
        </w:rPr>
        <w:t>Инфраструктура сети общественного</w:t>
      </w:r>
      <w:r>
        <w:rPr>
          <w:b/>
          <w:bCs/>
        </w:rPr>
        <w:t xml:space="preserve"> питания</w:t>
      </w:r>
      <w:r w:rsidRPr="002D7E6F">
        <w:rPr>
          <w:b/>
          <w:bCs/>
        </w:rPr>
        <w:t>, ед.</w:t>
      </w:r>
    </w:p>
    <w:p w:rsidR="007357F2" w:rsidRDefault="007357F2" w:rsidP="007357F2">
      <w:pPr>
        <w:ind w:firstLine="567"/>
        <w:jc w:val="center"/>
        <w:rPr>
          <w:b/>
        </w:rPr>
      </w:pPr>
      <w:r w:rsidRPr="004B7784">
        <w:rPr>
          <w:b/>
        </w:rPr>
        <w:t xml:space="preserve">Обеспеченность населения посадочными местами </w:t>
      </w:r>
      <w:r>
        <w:rPr>
          <w:b/>
        </w:rPr>
        <w:t>в</w:t>
      </w:r>
      <w:r w:rsidRPr="004B7784">
        <w:rPr>
          <w:b/>
        </w:rPr>
        <w:t xml:space="preserve"> предприятиях</w:t>
      </w:r>
    </w:p>
    <w:p w:rsidR="007357F2" w:rsidRDefault="007357F2" w:rsidP="007357F2">
      <w:pPr>
        <w:jc w:val="center"/>
        <w:rPr>
          <w:b/>
        </w:rPr>
      </w:pPr>
      <w:r w:rsidRPr="004B7784">
        <w:rPr>
          <w:b/>
        </w:rPr>
        <w:t xml:space="preserve"> общественного питания</w:t>
      </w:r>
      <w:r>
        <w:rPr>
          <w:b/>
        </w:rPr>
        <w:t>*</w:t>
      </w:r>
    </w:p>
    <w:p w:rsidR="00B4062B" w:rsidRPr="004B7784" w:rsidRDefault="00B4062B" w:rsidP="007357F2">
      <w:pPr>
        <w:jc w:val="center"/>
        <w:rPr>
          <w:b/>
        </w:rPr>
      </w:pPr>
    </w:p>
    <w:tbl>
      <w:tblPr>
        <w:tblStyle w:val="afe"/>
        <w:tblW w:w="9782" w:type="dxa"/>
        <w:tblInd w:w="-176" w:type="dxa"/>
        <w:tblLayout w:type="fixed"/>
        <w:tblLook w:val="04A0"/>
      </w:tblPr>
      <w:tblGrid>
        <w:gridCol w:w="5103"/>
        <w:gridCol w:w="1702"/>
        <w:gridCol w:w="1843"/>
        <w:gridCol w:w="1134"/>
      </w:tblGrid>
      <w:tr w:rsidR="007357F2" w:rsidRPr="004B7784" w:rsidTr="00B4062B">
        <w:trPr>
          <w:trHeight w:val="99"/>
        </w:trPr>
        <w:tc>
          <w:tcPr>
            <w:tcW w:w="5103" w:type="dxa"/>
          </w:tcPr>
          <w:p w:rsidR="007357F2" w:rsidRPr="00D11DB8" w:rsidRDefault="007357F2" w:rsidP="001229CE">
            <w:pPr>
              <w:pStyle w:val="ConsPlusNormal"/>
              <w:rPr>
                <w:rFonts w:ascii="Times New Roman" w:hAnsi="Times New Roman" w:cs="Times New Roman"/>
                <w:sz w:val="22"/>
                <w:szCs w:val="22"/>
                <w:lang w:val="en-US"/>
              </w:rPr>
            </w:pPr>
            <w:r w:rsidRPr="00D11DB8">
              <w:rPr>
                <w:rFonts w:ascii="Times New Roman" w:hAnsi="Times New Roman" w:cs="Times New Roman"/>
                <w:sz w:val="22"/>
                <w:szCs w:val="22"/>
              </w:rPr>
              <w:t>Наименование</w:t>
            </w:r>
          </w:p>
        </w:tc>
        <w:tc>
          <w:tcPr>
            <w:tcW w:w="1702" w:type="dxa"/>
          </w:tcPr>
          <w:p w:rsidR="007357F2" w:rsidRPr="00D11DB8" w:rsidRDefault="00D5728C" w:rsidP="001229CE">
            <w:pPr>
              <w:pStyle w:val="ConsPlusNormal"/>
              <w:ind w:firstLine="0"/>
              <w:jc w:val="center"/>
              <w:rPr>
                <w:rFonts w:ascii="Times New Roman" w:hAnsi="Times New Roman" w:cs="Times New Roman"/>
                <w:color w:val="000000"/>
                <w:sz w:val="22"/>
                <w:szCs w:val="22"/>
              </w:rPr>
            </w:pPr>
            <w:hyperlink w:anchor="P484" w:history="1">
              <w:r w:rsidR="007357F2" w:rsidRPr="00D11DB8">
                <w:rPr>
                  <w:rFonts w:ascii="Times New Roman" w:hAnsi="Times New Roman" w:cs="Times New Roman"/>
                  <w:color w:val="000000"/>
                  <w:sz w:val="22"/>
                  <w:szCs w:val="22"/>
                </w:rPr>
                <w:t>Норматив</w:t>
              </w:r>
            </w:hyperlink>
            <w:r w:rsidR="007357F2" w:rsidRPr="00D11DB8">
              <w:rPr>
                <w:rFonts w:ascii="Times New Roman" w:hAnsi="Times New Roman" w:cs="Times New Roman"/>
                <w:sz w:val="22"/>
                <w:szCs w:val="22"/>
              </w:rPr>
              <w:t xml:space="preserve"> по Рыбинску,</w:t>
            </w:r>
            <w:r w:rsidR="007357F2" w:rsidRPr="00D11DB8">
              <w:rPr>
                <w:rFonts w:ascii="Times New Roman" w:hAnsi="Times New Roman" w:cs="Times New Roman"/>
                <w:color w:val="000000"/>
                <w:sz w:val="22"/>
                <w:szCs w:val="22"/>
              </w:rPr>
              <w:t xml:space="preserve"> кв.м.</w:t>
            </w:r>
          </w:p>
        </w:tc>
        <w:tc>
          <w:tcPr>
            <w:tcW w:w="1843" w:type="dxa"/>
          </w:tcPr>
          <w:p w:rsidR="007357F2" w:rsidRPr="00D11DB8" w:rsidRDefault="00B4062B" w:rsidP="001229CE">
            <w:pPr>
              <w:pStyle w:val="ConsPlusNormal"/>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 xml:space="preserve">Фактический </w:t>
            </w:r>
            <w:r w:rsidR="007357F2" w:rsidRPr="00D11DB8">
              <w:rPr>
                <w:rFonts w:ascii="Times New Roman" w:hAnsi="Times New Roman" w:cs="Times New Roman"/>
                <w:color w:val="000000"/>
                <w:sz w:val="22"/>
                <w:szCs w:val="22"/>
              </w:rPr>
              <w:t>показатель на 01.01.2019, кв.м.</w:t>
            </w:r>
          </w:p>
        </w:tc>
        <w:tc>
          <w:tcPr>
            <w:tcW w:w="1134" w:type="dxa"/>
            <w:vAlign w:val="center"/>
          </w:tcPr>
          <w:p w:rsidR="007357F2" w:rsidRPr="00D11DB8" w:rsidRDefault="007357F2" w:rsidP="001229CE">
            <w:pPr>
              <w:spacing w:after="200" w:line="276" w:lineRule="auto"/>
              <w:jc w:val="center"/>
              <w:rPr>
                <w:color w:val="000000"/>
                <w:sz w:val="22"/>
                <w:szCs w:val="22"/>
              </w:rPr>
            </w:pPr>
            <w:r w:rsidRPr="00D11DB8">
              <w:rPr>
                <w:color w:val="000000"/>
                <w:sz w:val="22"/>
                <w:szCs w:val="22"/>
              </w:rPr>
              <w:t>%</w:t>
            </w:r>
          </w:p>
        </w:tc>
      </w:tr>
      <w:tr w:rsidR="007357F2" w:rsidRPr="004B7784" w:rsidTr="00B4062B">
        <w:trPr>
          <w:trHeight w:val="108"/>
        </w:trPr>
        <w:tc>
          <w:tcPr>
            <w:tcW w:w="5103" w:type="dxa"/>
          </w:tcPr>
          <w:p w:rsidR="007357F2" w:rsidRPr="00D11DB8" w:rsidRDefault="007357F2" w:rsidP="001229CE">
            <w:pPr>
              <w:pStyle w:val="ConsPlusNormal"/>
              <w:ind w:firstLine="0"/>
              <w:rPr>
                <w:rFonts w:ascii="Times New Roman" w:hAnsi="Times New Roman" w:cs="Times New Roman"/>
                <w:color w:val="000000" w:themeColor="text1"/>
                <w:sz w:val="22"/>
                <w:szCs w:val="22"/>
              </w:rPr>
            </w:pPr>
            <w:r w:rsidRPr="00D11DB8">
              <w:rPr>
                <w:rFonts w:ascii="Times New Roman" w:hAnsi="Times New Roman" w:cs="Times New Roman"/>
                <w:sz w:val="22"/>
                <w:szCs w:val="22"/>
              </w:rPr>
              <w:t>Норматив расчета потребности в посадочных местах</w:t>
            </w:r>
          </w:p>
        </w:tc>
        <w:tc>
          <w:tcPr>
            <w:tcW w:w="1702" w:type="dxa"/>
            <w:tcBorders>
              <w:bottom w:val="single" w:sz="4" w:space="0" w:color="auto"/>
            </w:tcBorders>
          </w:tcPr>
          <w:p w:rsidR="007357F2" w:rsidRPr="00D11DB8" w:rsidRDefault="007357F2" w:rsidP="001229CE">
            <w:pPr>
              <w:jc w:val="center"/>
              <w:rPr>
                <w:color w:val="000000" w:themeColor="text1"/>
                <w:sz w:val="22"/>
                <w:szCs w:val="22"/>
              </w:rPr>
            </w:pPr>
            <w:r w:rsidRPr="00D11DB8">
              <w:rPr>
                <w:color w:val="000000" w:themeColor="text1"/>
                <w:sz w:val="22"/>
                <w:szCs w:val="22"/>
              </w:rPr>
              <w:t xml:space="preserve">на 1000 жит. </w:t>
            </w:r>
          </w:p>
          <w:p w:rsidR="007357F2" w:rsidRPr="00D11DB8" w:rsidRDefault="007357F2" w:rsidP="001229CE">
            <w:pPr>
              <w:jc w:val="center"/>
              <w:rPr>
                <w:color w:val="000000" w:themeColor="text1"/>
                <w:sz w:val="22"/>
                <w:szCs w:val="22"/>
              </w:rPr>
            </w:pPr>
            <w:r w:rsidRPr="00D11DB8">
              <w:rPr>
                <w:color w:val="000000" w:themeColor="text1"/>
                <w:sz w:val="22"/>
                <w:szCs w:val="22"/>
              </w:rPr>
              <w:t>40 ед.</w:t>
            </w:r>
          </w:p>
        </w:tc>
        <w:tc>
          <w:tcPr>
            <w:tcW w:w="1843" w:type="dxa"/>
          </w:tcPr>
          <w:p w:rsidR="007357F2" w:rsidRPr="00D11DB8" w:rsidRDefault="007357F2" w:rsidP="001229CE">
            <w:pPr>
              <w:pStyle w:val="ConsPlusNormal"/>
              <w:rPr>
                <w:rFonts w:ascii="Times New Roman" w:hAnsi="Times New Roman" w:cs="Times New Roman"/>
                <w:color w:val="000000" w:themeColor="text1"/>
                <w:sz w:val="22"/>
                <w:szCs w:val="22"/>
              </w:rPr>
            </w:pPr>
          </w:p>
        </w:tc>
        <w:tc>
          <w:tcPr>
            <w:tcW w:w="1134" w:type="dxa"/>
          </w:tcPr>
          <w:p w:rsidR="007357F2" w:rsidRPr="00D11DB8" w:rsidRDefault="007357F2" w:rsidP="001229CE">
            <w:pPr>
              <w:pStyle w:val="ConsPlusNormal"/>
              <w:jc w:val="both"/>
              <w:rPr>
                <w:rFonts w:ascii="Times New Roman" w:hAnsi="Times New Roman" w:cs="Times New Roman"/>
                <w:color w:val="000000" w:themeColor="text1"/>
                <w:sz w:val="22"/>
                <w:szCs w:val="22"/>
              </w:rPr>
            </w:pPr>
          </w:p>
        </w:tc>
      </w:tr>
      <w:tr w:rsidR="007357F2" w:rsidRPr="004B7784" w:rsidTr="00B4062B">
        <w:trPr>
          <w:trHeight w:val="273"/>
        </w:trPr>
        <w:tc>
          <w:tcPr>
            <w:tcW w:w="5103" w:type="dxa"/>
          </w:tcPr>
          <w:p w:rsidR="007357F2" w:rsidRPr="00D11DB8" w:rsidRDefault="007357F2" w:rsidP="001229CE">
            <w:pPr>
              <w:pStyle w:val="ConsPlusNormal"/>
              <w:ind w:firstLine="0"/>
              <w:rPr>
                <w:rFonts w:ascii="Times New Roman" w:hAnsi="Times New Roman" w:cs="Times New Roman"/>
                <w:color w:val="000000" w:themeColor="text1"/>
                <w:sz w:val="22"/>
                <w:szCs w:val="22"/>
              </w:rPr>
            </w:pPr>
            <w:r w:rsidRPr="00D11DB8">
              <w:rPr>
                <w:rFonts w:ascii="Times New Roman" w:hAnsi="Times New Roman" w:cs="Times New Roman"/>
                <w:sz w:val="22"/>
                <w:szCs w:val="22"/>
              </w:rPr>
              <w:t>Количество посадочных мест в общедоступной сети предприятий общественного питания, ед.</w:t>
            </w:r>
          </w:p>
        </w:tc>
        <w:tc>
          <w:tcPr>
            <w:tcW w:w="1702" w:type="dxa"/>
            <w:tcBorders>
              <w:top w:val="single" w:sz="4" w:space="0" w:color="auto"/>
              <w:bottom w:val="single" w:sz="4" w:space="0" w:color="auto"/>
            </w:tcBorders>
          </w:tcPr>
          <w:p w:rsidR="007357F2" w:rsidRPr="00D11DB8" w:rsidRDefault="007357F2" w:rsidP="001229CE">
            <w:pPr>
              <w:rPr>
                <w:color w:val="000000" w:themeColor="text1"/>
                <w:sz w:val="22"/>
                <w:szCs w:val="22"/>
              </w:rPr>
            </w:pPr>
          </w:p>
        </w:tc>
        <w:tc>
          <w:tcPr>
            <w:tcW w:w="1843" w:type="dxa"/>
          </w:tcPr>
          <w:p w:rsidR="007357F2" w:rsidRPr="00D11DB8" w:rsidRDefault="007357F2" w:rsidP="001229CE">
            <w:pPr>
              <w:pStyle w:val="ConsPlusNormal"/>
              <w:ind w:firstLine="0"/>
              <w:jc w:val="center"/>
              <w:rPr>
                <w:rFonts w:ascii="Times New Roman" w:hAnsi="Times New Roman" w:cs="Times New Roman"/>
                <w:color w:val="000000" w:themeColor="text1"/>
                <w:sz w:val="22"/>
                <w:szCs w:val="22"/>
              </w:rPr>
            </w:pPr>
            <w:r w:rsidRPr="00D11DB8">
              <w:rPr>
                <w:rFonts w:ascii="Times New Roman" w:hAnsi="Times New Roman" w:cs="Times New Roman"/>
                <w:color w:val="000000" w:themeColor="text1"/>
                <w:sz w:val="22"/>
                <w:szCs w:val="22"/>
              </w:rPr>
              <w:t>7 701</w:t>
            </w:r>
          </w:p>
        </w:tc>
        <w:tc>
          <w:tcPr>
            <w:tcW w:w="1134" w:type="dxa"/>
          </w:tcPr>
          <w:p w:rsidR="007357F2" w:rsidRPr="00D11DB8" w:rsidRDefault="007357F2" w:rsidP="001229CE">
            <w:pPr>
              <w:pStyle w:val="ConsPlusNormal"/>
              <w:jc w:val="both"/>
              <w:rPr>
                <w:rFonts w:ascii="Times New Roman" w:hAnsi="Times New Roman" w:cs="Times New Roman"/>
                <w:color w:val="000000" w:themeColor="text1"/>
                <w:sz w:val="22"/>
                <w:szCs w:val="22"/>
              </w:rPr>
            </w:pPr>
          </w:p>
        </w:tc>
      </w:tr>
      <w:tr w:rsidR="007357F2" w:rsidRPr="004B7784" w:rsidTr="00B4062B">
        <w:trPr>
          <w:trHeight w:val="144"/>
        </w:trPr>
        <w:tc>
          <w:tcPr>
            <w:tcW w:w="5103" w:type="dxa"/>
          </w:tcPr>
          <w:p w:rsidR="007357F2" w:rsidRPr="00D11DB8" w:rsidRDefault="007357F2" w:rsidP="001229CE">
            <w:pPr>
              <w:pStyle w:val="ConsPlusNormal"/>
              <w:ind w:firstLine="0"/>
              <w:rPr>
                <w:rFonts w:ascii="Times New Roman" w:hAnsi="Times New Roman" w:cs="Times New Roman"/>
                <w:sz w:val="22"/>
                <w:szCs w:val="22"/>
              </w:rPr>
            </w:pPr>
            <w:r w:rsidRPr="00D11DB8">
              <w:rPr>
                <w:rFonts w:ascii="Times New Roman" w:hAnsi="Times New Roman" w:cs="Times New Roman"/>
                <w:sz w:val="22"/>
                <w:szCs w:val="22"/>
              </w:rPr>
              <w:t>Обеспеченность населения посадочными местами предприятий общественного питания, ед. на 1000 чел.</w:t>
            </w:r>
          </w:p>
        </w:tc>
        <w:tc>
          <w:tcPr>
            <w:tcW w:w="1702" w:type="dxa"/>
            <w:tcBorders>
              <w:top w:val="single" w:sz="4" w:space="0" w:color="auto"/>
            </w:tcBorders>
          </w:tcPr>
          <w:p w:rsidR="007357F2" w:rsidRPr="00D11DB8" w:rsidRDefault="007357F2" w:rsidP="001229CE">
            <w:pPr>
              <w:rPr>
                <w:color w:val="000000" w:themeColor="text1"/>
                <w:sz w:val="22"/>
                <w:szCs w:val="22"/>
              </w:rPr>
            </w:pPr>
          </w:p>
        </w:tc>
        <w:tc>
          <w:tcPr>
            <w:tcW w:w="1843" w:type="dxa"/>
          </w:tcPr>
          <w:p w:rsidR="007357F2" w:rsidRPr="00D11DB8" w:rsidRDefault="007357F2" w:rsidP="001229CE">
            <w:pPr>
              <w:pStyle w:val="ConsPlusNormal"/>
              <w:ind w:firstLine="0"/>
              <w:jc w:val="center"/>
              <w:rPr>
                <w:rFonts w:ascii="Times New Roman" w:hAnsi="Times New Roman" w:cs="Times New Roman"/>
                <w:color w:val="000000" w:themeColor="text1"/>
                <w:sz w:val="22"/>
                <w:szCs w:val="22"/>
              </w:rPr>
            </w:pPr>
            <w:r w:rsidRPr="00D11DB8">
              <w:rPr>
                <w:rFonts w:ascii="Times New Roman" w:hAnsi="Times New Roman" w:cs="Times New Roman"/>
                <w:color w:val="000000" w:themeColor="text1"/>
                <w:sz w:val="22"/>
                <w:szCs w:val="22"/>
              </w:rPr>
              <w:t>40,1</w:t>
            </w:r>
          </w:p>
        </w:tc>
        <w:tc>
          <w:tcPr>
            <w:tcW w:w="1134" w:type="dxa"/>
          </w:tcPr>
          <w:p w:rsidR="007357F2" w:rsidRPr="00D11DB8" w:rsidRDefault="007357F2" w:rsidP="001229CE">
            <w:pPr>
              <w:pStyle w:val="ConsPlusNormal"/>
              <w:ind w:firstLine="0"/>
              <w:jc w:val="center"/>
              <w:rPr>
                <w:rFonts w:ascii="Times New Roman" w:hAnsi="Times New Roman" w:cs="Times New Roman"/>
                <w:color w:val="000000" w:themeColor="text1"/>
                <w:sz w:val="22"/>
                <w:szCs w:val="22"/>
              </w:rPr>
            </w:pPr>
            <w:r w:rsidRPr="00D11DB8">
              <w:rPr>
                <w:rFonts w:ascii="Times New Roman" w:hAnsi="Times New Roman" w:cs="Times New Roman"/>
                <w:color w:val="000000" w:themeColor="text1"/>
                <w:sz w:val="22"/>
                <w:szCs w:val="22"/>
              </w:rPr>
              <w:t>101,5</w:t>
            </w:r>
          </w:p>
        </w:tc>
      </w:tr>
    </w:tbl>
    <w:p w:rsidR="007357F2" w:rsidRPr="00D11DB8" w:rsidRDefault="007357F2" w:rsidP="007357F2">
      <w:pPr>
        <w:jc w:val="both"/>
        <w:rPr>
          <w:sz w:val="22"/>
          <w:szCs w:val="22"/>
        </w:rPr>
      </w:pPr>
      <w:r w:rsidRPr="00D11DB8">
        <w:rPr>
          <w:sz w:val="22"/>
          <w:szCs w:val="22"/>
        </w:rPr>
        <w:t>* Норматив расчета потребности в посадочных местах 40 мест на 1 тыс. чел. (</w:t>
      </w:r>
      <w:proofErr w:type="spellStart"/>
      <w:r w:rsidRPr="00D11DB8">
        <w:rPr>
          <w:sz w:val="22"/>
          <w:szCs w:val="22"/>
        </w:rPr>
        <w:t>СНиП</w:t>
      </w:r>
      <w:proofErr w:type="spellEnd"/>
      <w:r w:rsidRPr="00D11DB8">
        <w:rPr>
          <w:sz w:val="22"/>
          <w:szCs w:val="22"/>
        </w:rPr>
        <w:t xml:space="preserve"> 2.07.01-89). </w:t>
      </w:r>
    </w:p>
    <w:p w:rsidR="00B4062B" w:rsidRDefault="00B4062B" w:rsidP="007357F2">
      <w:pPr>
        <w:ind w:firstLine="567"/>
        <w:jc w:val="both"/>
        <w:rPr>
          <w:b/>
        </w:rPr>
      </w:pPr>
    </w:p>
    <w:p w:rsidR="007357F2" w:rsidRPr="004B7784" w:rsidRDefault="007357F2" w:rsidP="007357F2">
      <w:pPr>
        <w:ind w:firstLine="567"/>
        <w:jc w:val="both"/>
      </w:pPr>
      <w:r w:rsidRPr="004B7784">
        <w:rPr>
          <w:b/>
        </w:rPr>
        <w:t>Организация ярмарок</w:t>
      </w:r>
    </w:p>
    <w:p w:rsidR="007357F2" w:rsidRPr="00693840" w:rsidRDefault="007357F2" w:rsidP="007357F2">
      <w:pPr>
        <w:ind w:firstLine="567"/>
        <w:jc w:val="both"/>
      </w:pPr>
      <w:r>
        <w:t>В 2018</w:t>
      </w:r>
      <w:r w:rsidRPr="00693840">
        <w:t xml:space="preserve"> году отделом потребительского рынка товаров и услуг организовано 53 ярмарок, в т.ч. тематических – 28; сельскохозяйственных – 11; в рамках городских мероприятий – 14.</w:t>
      </w:r>
    </w:p>
    <w:p w:rsidR="007357F2" w:rsidRPr="00693840" w:rsidRDefault="007357F2" w:rsidP="007357F2">
      <w:pPr>
        <w:ind w:firstLine="567"/>
        <w:jc w:val="both"/>
      </w:pPr>
      <w:r w:rsidRPr="00693840">
        <w:t>Поступление в бюджет города платы за предоставление мест на ярмарке составило 366,7 тыс. руб. (106,9 % к уровню 2017 года – 343,0 тыс. руб.).</w:t>
      </w:r>
    </w:p>
    <w:p w:rsidR="007357F2" w:rsidRPr="004C1990" w:rsidRDefault="007357F2" w:rsidP="007357F2">
      <w:pPr>
        <w:ind w:firstLine="567"/>
        <w:jc w:val="both"/>
      </w:pPr>
      <w:r w:rsidRPr="00693840">
        <w:lastRenderedPageBreak/>
        <w:t>В ярмарках приняло участие 727 субъектов предпринимательской деятельности и граждан, ведущих личные подсобные хозяйства.</w:t>
      </w:r>
      <w:r w:rsidRPr="004C1990">
        <w:t xml:space="preserve"> </w:t>
      </w:r>
    </w:p>
    <w:p w:rsidR="007357F2" w:rsidRPr="004C1990" w:rsidRDefault="007357F2" w:rsidP="007357F2">
      <w:pPr>
        <w:ind w:firstLine="567"/>
        <w:jc w:val="both"/>
      </w:pPr>
      <w:r w:rsidRPr="004C1990">
        <w:t xml:space="preserve">На территории города на частных земельных участках функционирует 7 ярмарок на постоянной основе на 1320 торговых мест, в том числе 250 торговых мест выделено </w:t>
      </w:r>
      <w:proofErr w:type="gramStart"/>
      <w:r w:rsidRPr="004C1990">
        <w:t>для</w:t>
      </w:r>
      <w:proofErr w:type="gramEnd"/>
      <w:r w:rsidRPr="004C1990">
        <w:t xml:space="preserve"> </w:t>
      </w:r>
      <w:proofErr w:type="gramStart"/>
      <w:r w:rsidRPr="004C1990">
        <w:t>сельхоз</w:t>
      </w:r>
      <w:proofErr w:type="gramEnd"/>
      <w:r w:rsidRPr="004C1990">
        <w:t>, товаропроизводителей и граждан, имеющих личные подсобные хозяйства. В сентябре 2018 г. закончены работы по реконструкции ярмарки в микрорайоне «Волжский» с расширением площади земельного участка, благоустройством территории и установкой новых торговых модулей. В течение года проводилась реконструкция ярмарки «</w:t>
      </w:r>
      <w:proofErr w:type="spellStart"/>
      <w:r w:rsidRPr="004C1990">
        <w:t>Волочаевская</w:t>
      </w:r>
      <w:proofErr w:type="spellEnd"/>
      <w:r w:rsidRPr="004C1990">
        <w:t>».</w:t>
      </w:r>
    </w:p>
    <w:p w:rsidR="007357F2" w:rsidRPr="004C1990" w:rsidRDefault="007357F2" w:rsidP="007357F2">
      <w:pPr>
        <w:ind w:firstLine="567"/>
        <w:jc w:val="both"/>
      </w:pPr>
      <w:r w:rsidRPr="004C1990">
        <w:t xml:space="preserve">Имеется положительная динамика по количеству ярмарок, организуемых на землях общего пользования Администрацией городского округа город Рыбинск. </w:t>
      </w:r>
    </w:p>
    <w:p w:rsidR="007357F2" w:rsidRPr="004B7784" w:rsidRDefault="007357F2" w:rsidP="007357F2">
      <w:pPr>
        <w:ind w:firstLine="567"/>
        <w:jc w:val="both"/>
        <w:rPr>
          <w:b/>
        </w:rPr>
      </w:pPr>
      <w:r w:rsidRPr="004B7784">
        <w:rPr>
          <w:b/>
        </w:rPr>
        <w:t>Нестационарные торговые объекты</w:t>
      </w:r>
    </w:p>
    <w:p w:rsidR="007357F2" w:rsidRPr="004B7784" w:rsidRDefault="007357F2" w:rsidP="007357F2">
      <w:pPr>
        <w:ind w:firstLine="567"/>
        <w:jc w:val="both"/>
      </w:pPr>
      <w:r w:rsidRPr="004B7784">
        <w:t xml:space="preserve">Востребованной для малого бизнеса является организация торговой деятельности в нестационарных торговых объектах. Размещение нестационарных торговых объектов на муниципальных и государственных землях городского округа город Рыбинск осуществляется в соответствии со схемой размещения нестационарных торговых объектов. </w:t>
      </w:r>
    </w:p>
    <w:p w:rsidR="007357F2" w:rsidRPr="000E271B" w:rsidRDefault="007357F2" w:rsidP="007357F2">
      <w:pPr>
        <w:ind w:firstLine="567"/>
        <w:jc w:val="both"/>
      </w:pPr>
      <w:r w:rsidRPr="000E271B">
        <w:t xml:space="preserve">Схема утверждена Постановлением Администрации городского округа город Рыбинск от 22.12.2017 № 3703. </w:t>
      </w:r>
      <w:r w:rsidRPr="000E271B">
        <w:rPr>
          <w:b/>
        </w:rPr>
        <w:t>Схемой предусмотрено 289 мест</w:t>
      </w:r>
      <w:r w:rsidRPr="000E271B">
        <w:t xml:space="preserve"> для размещения нестационарных торговых объектов, в 2018 году дополнительно включено 8 мест для организации сезонной торговли, 20 мест для организации круглогодичной торговли. </w:t>
      </w:r>
    </w:p>
    <w:p w:rsidR="007357F2" w:rsidRPr="000E271B" w:rsidRDefault="007357F2" w:rsidP="007357F2">
      <w:pPr>
        <w:ind w:firstLine="567"/>
        <w:jc w:val="both"/>
      </w:pPr>
      <w:r w:rsidRPr="000E271B">
        <w:t xml:space="preserve">В летний период 2018 года организована торговля мороженым, прохладительными напитками на 16 площадках города. </w:t>
      </w:r>
    </w:p>
    <w:p w:rsidR="007357F2" w:rsidRPr="000E271B" w:rsidRDefault="007357F2" w:rsidP="007357F2">
      <w:pPr>
        <w:ind w:firstLine="567"/>
        <w:jc w:val="both"/>
      </w:pPr>
      <w:r w:rsidRPr="000E271B">
        <w:rPr>
          <w:b/>
        </w:rPr>
        <w:t>Поступления в бюджет от аукционов</w:t>
      </w:r>
      <w:r w:rsidRPr="000E271B">
        <w:t xml:space="preserve"> на предоставление права размещения нестационарных торговых объектов составили 336,3 тыс. руб. (рост к 2017 г. составил 203%).</w:t>
      </w:r>
    </w:p>
    <w:p w:rsidR="007357F2" w:rsidRPr="004B7784" w:rsidRDefault="007357F2" w:rsidP="007357F2">
      <w:pPr>
        <w:ind w:firstLine="567"/>
        <w:jc w:val="both"/>
        <w:rPr>
          <w:b/>
        </w:rPr>
      </w:pPr>
      <w:r w:rsidRPr="004B7784">
        <w:rPr>
          <w:b/>
        </w:rPr>
        <w:t xml:space="preserve">Проведение рейдов по местам несанкционированной торговли </w:t>
      </w:r>
    </w:p>
    <w:p w:rsidR="007357F2" w:rsidRDefault="007357F2" w:rsidP="007357F2">
      <w:pPr>
        <w:ind w:firstLine="567"/>
        <w:jc w:val="both"/>
      </w:pPr>
      <w:r w:rsidRPr="000E271B">
        <w:t xml:space="preserve">В соответствии с решением Муниципального Совета городского округа город Рыбинск от 29.06.2017 № 246, законом Ярославской области от 03.12.2007 № 100-з «Об административных правонарушениях» еженедельно проводятся рейды по местам несанкционированной торговли на территории города с составлением протоколов об административном правонарушении на виновных лиц. </w:t>
      </w:r>
    </w:p>
    <w:p w:rsidR="007357F2" w:rsidRPr="000E271B" w:rsidRDefault="007357F2" w:rsidP="007357F2">
      <w:pPr>
        <w:ind w:firstLine="567"/>
        <w:jc w:val="both"/>
      </w:pPr>
      <w:r w:rsidRPr="000E271B">
        <w:t>В 2018 году проведено 143 рейда (+42 рейда к 2017 г.), составлено 36 протоколов об административном правонарушении,</w:t>
      </w:r>
      <w:r w:rsidRPr="000E271B">
        <w:rPr>
          <w:rFonts w:ascii="Calibri" w:eastAsia="+mn-ea" w:hAnsi="Calibri" w:cs="+mn-cs"/>
          <w:color w:val="000000"/>
          <w:kern w:val="24"/>
        </w:rPr>
        <w:t xml:space="preserve"> </w:t>
      </w:r>
      <w:r w:rsidRPr="000E271B">
        <w:t>наложено штрафов на сумму 64 тыс. руб.</w:t>
      </w:r>
    </w:p>
    <w:p w:rsidR="007357F2" w:rsidRDefault="007357F2" w:rsidP="007357F2">
      <w:pPr>
        <w:ind w:firstLine="708"/>
        <w:jc w:val="both"/>
        <w:rPr>
          <w:sz w:val="28"/>
          <w:szCs w:val="28"/>
        </w:rPr>
      </w:pPr>
      <w:r>
        <w:rPr>
          <w:noProof/>
          <w:sz w:val="28"/>
          <w:szCs w:val="28"/>
        </w:rPr>
        <w:drawing>
          <wp:inline distT="0" distB="0" distL="0" distR="0">
            <wp:extent cx="4008730" cy="1514247"/>
            <wp:effectExtent l="0" t="0" r="0" b="0"/>
            <wp:docPr id="7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Pr>
          <w:sz w:val="28"/>
          <w:szCs w:val="28"/>
        </w:rPr>
        <w:t xml:space="preserve"> </w:t>
      </w:r>
    </w:p>
    <w:p w:rsidR="007357F2" w:rsidRPr="002238D1" w:rsidRDefault="007357F2" w:rsidP="007357F2">
      <w:pPr>
        <w:tabs>
          <w:tab w:val="left" w:pos="851"/>
        </w:tabs>
        <w:ind w:firstLine="567"/>
        <w:jc w:val="both"/>
      </w:pPr>
      <w:r w:rsidRPr="002238D1">
        <w:t xml:space="preserve">Увеличение количества рейдов по местам несанкционированной торговли на территории города Рыбинска способствует профилактике и пресечению правонарушений, связанных с осуществлением торговли в неустановленных для этих целей местах, и как следствие, уменьшение количества составленных протоколов. </w:t>
      </w:r>
    </w:p>
    <w:p w:rsidR="007357F2" w:rsidRPr="002238D1" w:rsidRDefault="007357F2" w:rsidP="007357F2">
      <w:pPr>
        <w:tabs>
          <w:tab w:val="left" w:pos="851"/>
        </w:tabs>
        <w:ind w:firstLine="567"/>
        <w:jc w:val="both"/>
      </w:pPr>
      <w:r w:rsidRPr="002238D1">
        <w:t>В 2018 году, в результате проведения ежедневных рейдов, полностью ликвидирована несанкционированная торговля на ул. Крестовая, у ярмарки «Мытный двор».</w:t>
      </w:r>
    </w:p>
    <w:p w:rsidR="007357F2" w:rsidRPr="00F1147A" w:rsidRDefault="007357F2" w:rsidP="007357F2">
      <w:pPr>
        <w:tabs>
          <w:tab w:val="left" w:pos="851"/>
        </w:tabs>
        <w:ind w:firstLine="567"/>
      </w:pPr>
      <w:r w:rsidRPr="00F1147A">
        <w:rPr>
          <w:b/>
        </w:rPr>
        <w:t>Организованы мероприятия</w:t>
      </w:r>
    </w:p>
    <w:p w:rsidR="007357F2" w:rsidRPr="00F1147A" w:rsidRDefault="007357F2" w:rsidP="007357F2">
      <w:pPr>
        <w:tabs>
          <w:tab w:val="left" w:pos="851"/>
        </w:tabs>
        <w:ind w:firstLine="567"/>
        <w:jc w:val="both"/>
      </w:pPr>
      <w:r w:rsidRPr="00F1147A">
        <w:t xml:space="preserve">1. В рамках </w:t>
      </w:r>
      <w:r w:rsidRPr="00F1147A">
        <w:rPr>
          <w:b/>
          <w:lang w:val="en-US"/>
        </w:rPr>
        <w:t>XI</w:t>
      </w:r>
      <w:r w:rsidRPr="00F1147A">
        <w:rPr>
          <w:b/>
        </w:rPr>
        <w:t xml:space="preserve"> Международного</w:t>
      </w:r>
      <w:r w:rsidRPr="00F1147A">
        <w:t xml:space="preserve"> </w:t>
      </w:r>
      <w:proofErr w:type="spellStart"/>
      <w:r w:rsidRPr="00F1147A">
        <w:rPr>
          <w:b/>
        </w:rPr>
        <w:t>Деминского</w:t>
      </w:r>
      <w:proofErr w:type="spellEnd"/>
      <w:r w:rsidRPr="00F1147A">
        <w:rPr>
          <w:b/>
        </w:rPr>
        <w:t xml:space="preserve"> марафона </w:t>
      </w:r>
      <w:r w:rsidRPr="00F1147A">
        <w:t xml:space="preserve">(3марта): </w:t>
      </w:r>
    </w:p>
    <w:p w:rsidR="007357F2" w:rsidRPr="00F1147A" w:rsidRDefault="007357F2" w:rsidP="007357F2">
      <w:pPr>
        <w:tabs>
          <w:tab w:val="left" w:pos="851"/>
        </w:tabs>
        <w:ind w:firstLine="567"/>
        <w:jc w:val="both"/>
      </w:pPr>
      <w:r w:rsidRPr="00F1147A">
        <w:t xml:space="preserve">- </w:t>
      </w:r>
      <w:r>
        <w:t>о</w:t>
      </w:r>
      <w:r w:rsidRPr="00F1147A">
        <w:t xml:space="preserve">рганизовано питание 2 500 чел. – участников марафона и сервисных групп; </w:t>
      </w:r>
    </w:p>
    <w:p w:rsidR="007357F2" w:rsidRPr="00F1147A" w:rsidRDefault="007357F2" w:rsidP="007357F2">
      <w:pPr>
        <w:tabs>
          <w:tab w:val="left" w:pos="851"/>
        </w:tabs>
        <w:ind w:firstLine="567"/>
        <w:jc w:val="both"/>
      </w:pPr>
      <w:r w:rsidRPr="00F1147A">
        <w:lastRenderedPageBreak/>
        <w:t xml:space="preserve">- </w:t>
      </w:r>
      <w:r>
        <w:t>к</w:t>
      </w:r>
      <w:r w:rsidRPr="00F1147A">
        <w:t>онкурс на лучшее приготовление ухи «</w:t>
      </w:r>
      <w:proofErr w:type="spellStart"/>
      <w:r w:rsidRPr="00F1147A">
        <w:t>Рыбинская</w:t>
      </w:r>
      <w:proofErr w:type="spellEnd"/>
      <w:r w:rsidRPr="00F1147A">
        <w:t xml:space="preserve"> </w:t>
      </w:r>
      <w:proofErr w:type="spellStart"/>
      <w:r w:rsidRPr="00F1147A">
        <w:t>ЗаварУха</w:t>
      </w:r>
      <w:proofErr w:type="spellEnd"/>
      <w:r w:rsidRPr="00F1147A">
        <w:t>».</w:t>
      </w:r>
    </w:p>
    <w:p w:rsidR="007357F2" w:rsidRPr="00F1147A" w:rsidRDefault="007357F2" w:rsidP="007357F2">
      <w:pPr>
        <w:tabs>
          <w:tab w:val="left" w:pos="851"/>
        </w:tabs>
        <w:ind w:firstLine="567"/>
        <w:jc w:val="both"/>
      </w:pPr>
      <w:r w:rsidRPr="00F1147A">
        <w:t xml:space="preserve">Участники конкурса - 10 команд от 9 муниципальных образований Ярославской области. </w:t>
      </w:r>
    </w:p>
    <w:p w:rsidR="007357F2" w:rsidRPr="00F1147A" w:rsidRDefault="007357F2" w:rsidP="007357F2">
      <w:pPr>
        <w:tabs>
          <w:tab w:val="left" w:pos="851"/>
        </w:tabs>
        <w:ind w:firstLine="567"/>
        <w:jc w:val="both"/>
      </w:pPr>
      <w:r w:rsidRPr="00F1147A">
        <w:t>2.В рамках мероприятий</w:t>
      </w:r>
      <w:r w:rsidRPr="00F1147A">
        <w:rPr>
          <w:b/>
        </w:rPr>
        <w:t xml:space="preserve"> праздника «День города» </w:t>
      </w:r>
      <w:r w:rsidRPr="00F1147A">
        <w:t>(4 августа)</w:t>
      </w:r>
      <w:r>
        <w:t xml:space="preserve"> </w:t>
      </w:r>
      <w:r w:rsidRPr="00F1147A">
        <w:t>организованы:</w:t>
      </w:r>
    </w:p>
    <w:p w:rsidR="007357F2" w:rsidRPr="00F1147A" w:rsidRDefault="007357F2" w:rsidP="00A43875">
      <w:pPr>
        <w:pStyle w:val="a3"/>
        <w:numPr>
          <w:ilvl w:val="0"/>
          <w:numId w:val="21"/>
        </w:numPr>
        <w:tabs>
          <w:tab w:val="left" w:pos="851"/>
        </w:tabs>
        <w:ind w:left="0" w:firstLine="567"/>
        <w:jc w:val="both"/>
      </w:pPr>
      <w:r w:rsidRPr="00F1147A">
        <w:rPr>
          <w:b/>
        </w:rPr>
        <w:t>Фестиваль «</w:t>
      </w:r>
      <w:proofErr w:type="spellStart"/>
      <w:r w:rsidRPr="00F1147A">
        <w:rPr>
          <w:b/>
        </w:rPr>
        <w:t>Стильняшки</w:t>
      </w:r>
      <w:proofErr w:type="spellEnd"/>
      <w:r w:rsidRPr="00F1147A">
        <w:rPr>
          <w:b/>
        </w:rPr>
        <w:t>»</w:t>
      </w:r>
      <w:r>
        <w:rPr>
          <w:b/>
        </w:rPr>
        <w:t xml:space="preserve"> - </w:t>
      </w:r>
      <w:r>
        <w:t xml:space="preserve"> проведены:</w:t>
      </w:r>
    </w:p>
    <w:p w:rsidR="007357F2" w:rsidRPr="00F1147A" w:rsidRDefault="007357F2" w:rsidP="007357F2">
      <w:pPr>
        <w:tabs>
          <w:tab w:val="left" w:pos="851"/>
        </w:tabs>
        <w:ind w:firstLine="567"/>
        <w:jc w:val="both"/>
      </w:pPr>
      <w:r w:rsidRPr="00F1147A">
        <w:t xml:space="preserve">- конкурс «На лучший карнавальный костюм» с показом лучших костюмов на сцене площади им. П.Ф. </w:t>
      </w:r>
      <w:proofErr w:type="spellStart"/>
      <w:r w:rsidRPr="00F1147A">
        <w:t>Дерунова</w:t>
      </w:r>
      <w:proofErr w:type="spellEnd"/>
      <w:r w:rsidRPr="00F1147A">
        <w:t xml:space="preserve"> (96 участников);</w:t>
      </w:r>
    </w:p>
    <w:p w:rsidR="007357F2" w:rsidRPr="00F1147A" w:rsidRDefault="007357F2" w:rsidP="007357F2">
      <w:pPr>
        <w:tabs>
          <w:tab w:val="left" w:pos="851"/>
        </w:tabs>
        <w:ind w:firstLine="567"/>
        <w:jc w:val="both"/>
      </w:pPr>
      <w:r w:rsidRPr="00F1147A">
        <w:t>- дефиле детской одежды, школьной формы от предприятий потребительского рынка (5 предприятий потребительского рынка);</w:t>
      </w:r>
    </w:p>
    <w:p w:rsidR="007357F2" w:rsidRPr="00F1147A" w:rsidRDefault="007357F2" w:rsidP="007357F2">
      <w:pPr>
        <w:tabs>
          <w:tab w:val="left" w:pos="851"/>
        </w:tabs>
        <w:ind w:firstLine="567"/>
        <w:jc w:val="both"/>
      </w:pPr>
      <w:r w:rsidRPr="00F1147A">
        <w:t xml:space="preserve">- </w:t>
      </w:r>
      <w:proofErr w:type="spellStart"/>
      <w:r w:rsidRPr="00F1147A">
        <w:t>мультипраздник</w:t>
      </w:r>
      <w:proofErr w:type="spellEnd"/>
      <w:r w:rsidRPr="00F1147A">
        <w:t xml:space="preserve"> с ростовыми куклами от «Студии счастья»;</w:t>
      </w:r>
    </w:p>
    <w:p w:rsidR="007357F2" w:rsidRPr="00F1147A" w:rsidRDefault="007357F2" w:rsidP="007357F2">
      <w:pPr>
        <w:tabs>
          <w:tab w:val="left" w:pos="851"/>
        </w:tabs>
        <w:ind w:firstLine="567"/>
        <w:jc w:val="both"/>
      </w:pPr>
      <w:r w:rsidRPr="00F1147A">
        <w:t>- мастер-класс парикмахерской «</w:t>
      </w:r>
      <w:r w:rsidRPr="00F1147A">
        <w:rPr>
          <w:lang w:val="en-US"/>
        </w:rPr>
        <w:t>Big</w:t>
      </w:r>
      <w:r w:rsidRPr="00F1147A">
        <w:t xml:space="preserve">  </w:t>
      </w:r>
      <w:r w:rsidRPr="00F1147A">
        <w:rPr>
          <w:lang w:val="en-US"/>
        </w:rPr>
        <w:t>Bro</w:t>
      </w:r>
      <w:r w:rsidRPr="00F1147A">
        <w:t>» по детской стрижке и укладке волос в стиле известных футболистов.</w:t>
      </w:r>
    </w:p>
    <w:p w:rsidR="007357F2" w:rsidRPr="00F1147A" w:rsidRDefault="007357F2" w:rsidP="00A43875">
      <w:pPr>
        <w:pStyle w:val="a3"/>
        <w:numPr>
          <w:ilvl w:val="0"/>
          <w:numId w:val="21"/>
        </w:numPr>
        <w:tabs>
          <w:tab w:val="left" w:pos="851"/>
        </w:tabs>
        <w:ind w:left="0" w:firstLine="567"/>
        <w:jc w:val="both"/>
      </w:pPr>
      <w:r w:rsidRPr="00F1147A">
        <w:rPr>
          <w:b/>
        </w:rPr>
        <w:t>Гастрономический фестиваль «</w:t>
      </w:r>
      <w:proofErr w:type="spellStart"/>
      <w:r w:rsidRPr="00F1147A">
        <w:rPr>
          <w:b/>
        </w:rPr>
        <w:t>ВКУСняшки</w:t>
      </w:r>
      <w:proofErr w:type="spellEnd"/>
      <w:r w:rsidRPr="00F1147A">
        <w:rPr>
          <w:b/>
        </w:rPr>
        <w:t>»</w:t>
      </w:r>
      <w:r w:rsidRPr="00F1147A">
        <w:t xml:space="preserve">: </w:t>
      </w:r>
    </w:p>
    <w:p w:rsidR="007357F2" w:rsidRPr="00F1147A" w:rsidRDefault="007357F2" w:rsidP="007357F2">
      <w:pPr>
        <w:pStyle w:val="a3"/>
        <w:tabs>
          <w:tab w:val="left" w:pos="851"/>
        </w:tabs>
        <w:ind w:left="0" w:firstLine="567"/>
        <w:jc w:val="both"/>
      </w:pPr>
      <w:r w:rsidRPr="00F1147A">
        <w:t>все желающие смогли посетить кулинарную мастерскую «Пальчики оближешь» (показаны 5 мастер-классов с участием детей).</w:t>
      </w:r>
    </w:p>
    <w:p w:rsidR="007357F2" w:rsidRPr="00F1147A" w:rsidRDefault="007357F2" w:rsidP="00A43875">
      <w:pPr>
        <w:pStyle w:val="a3"/>
        <w:numPr>
          <w:ilvl w:val="0"/>
          <w:numId w:val="21"/>
        </w:numPr>
        <w:tabs>
          <w:tab w:val="left" w:pos="851"/>
        </w:tabs>
        <w:ind w:left="0" w:firstLine="567"/>
        <w:jc w:val="both"/>
      </w:pPr>
      <w:r w:rsidRPr="00F1147A">
        <w:rPr>
          <w:b/>
        </w:rPr>
        <w:t>Ярмарка «Вкусные истории»:</w:t>
      </w:r>
      <w:r w:rsidRPr="00F1147A">
        <w:t xml:space="preserve"> участники ярмарки – 16 предприятий местных производителей: «Ярославский бройлер», «Волжанин», «</w:t>
      </w:r>
      <w:proofErr w:type="spellStart"/>
      <w:r w:rsidRPr="00F1147A">
        <w:t>Рамоз</w:t>
      </w:r>
      <w:proofErr w:type="spellEnd"/>
      <w:r w:rsidRPr="00F1147A">
        <w:t xml:space="preserve">», «Приволжский», пекарня «Ильинка», пекарня </w:t>
      </w:r>
      <w:proofErr w:type="spellStart"/>
      <w:r w:rsidRPr="00F1147A">
        <w:t>Лысенковой</w:t>
      </w:r>
      <w:proofErr w:type="spellEnd"/>
      <w:r w:rsidRPr="00F1147A">
        <w:t xml:space="preserve"> С.А., пекарня «Ватрушка», сыроварня Сергея Ткачева и др.</w:t>
      </w:r>
    </w:p>
    <w:p w:rsidR="007357F2" w:rsidRPr="00F1147A" w:rsidRDefault="007357F2" w:rsidP="00A43875">
      <w:pPr>
        <w:pStyle w:val="a3"/>
        <w:numPr>
          <w:ilvl w:val="0"/>
          <w:numId w:val="21"/>
        </w:numPr>
        <w:tabs>
          <w:tab w:val="left" w:pos="851"/>
        </w:tabs>
        <w:ind w:left="0" w:firstLine="567"/>
        <w:jc w:val="both"/>
      </w:pPr>
      <w:r w:rsidRPr="00F1147A">
        <w:rPr>
          <w:b/>
        </w:rPr>
        <w:t xml:space="preserve">Торговое обслуживание и размещение </w:t>
      </w:r>
      <w:r w:rsidRPr="00F1147A">
        <w:t>игровых аттракционов на 4</w:t>
      </w:r>
      <w:r>
        <w:t xml:space="preserve"> </w:t>
      </w:r>
      <w:r w:rsidRPr="00F1147A">
        <w:t xml:space="preserve">площадках: площадь имени П.Ф. </w:t>
      </w:r>
      <w:proofErr w:type="spellStart"/>
      <w:r w:rsidRPr="00F1147A">
        <w:t>Дерунова</w:t>
      </w:r>
      <w:proofErr w:type="spellEnd"/>
      <w:r w:rsidRPr="00F1147A">
        <w:t xml:space="preserve">, Аллея Славы, Волжский парк, </w:t>
      </w:r>
      <w:proofErr w:type="spellStart"/>
      <w:r w:rsidRPr="00F1147A">
        <w:t>Димитровский</w:t>
      </w:r>
      <w:proofErr w:type="spellEnd"/>
      <w:r w:rsidRPr="00F1147A">
        <w:t xml:space="preserve"> сквер</w:t>
      </w:r>
      <w:r>
        <w:t>.</w:t>
      </w:r>
    </w:p>
    <w:p w:rsidR="007357F2" w:rsidRPr="00F1147A" w:rsidRDefault="007357F2" w:rsidP="00A43875">
      <w:pPr>
        <w:pStyle w:val="a3"/>
        <w:numPr>
          <w:ilvl w:val="0"/>
          <w:numId w:val="21"/>
        </w:numPr>
        <w:tabs>
          <w:tab w:val="left" w:pos="851"/>
        </w:tabs>
        <w:ind w:left="0" w:firstLine="567"/>
        <w:jc w:val="both"/>
      </w:pPr>
      <w:r w:rsidRPr="00F1147A">
        <w:rPr>
          <w:b/>
        </w:rPr>
        <w:t xml:space="preserve">Питание участников </w:t>
      </w:r>
      <w:proofErr w:type="spellStart"/>
      <w:r w:rsidRPr="00F1147A">
        <w:rPr>
          <w:b/>
        </w:rPr>
        <w:t>полумарафона</w:t>
      </w:r>
      <w:proofErr w:type="spellEnd"/>
      <w:r w:rsidRPr="00F1147A">
        <w:rPr>
          <w:b/>
        </w:rPr>
        <w:t xml:space="preserve"> «Великий хлебный путь»</w:t>
      </w:r>
      <w:r w:rsidRPr="00F1147A">
        <w:t xml:space="preserve"> </w:t>
      </w:r>
      <w:r>
        <w:t>- 2 600 участников, 268 волонтеров.</w:t>
      </w:r>
    </w:p>
    <w:p w:rsidR="007357F2" w:rsidRPr="00F1147A" w:rsidRDefault="007357F2" w:rsidP="007357F2">
      <w:pPr>
        <w:pStyle w:val="a3"/>
        <w:tabs>
          <w:tab w:val="left" w:pos="851"/>
        </w:tabs>
        <w:ind w:left="0" w:firstLine="567"/>
        <w:jc w:val="both"/>
        <w:rPr>
          <w:bCs/>
        </w:rPr>
      </w:pPr>
      <w:r w:rsidRPr="00F1147A">
        <w:rPr>
          <w:bCs/>
        </w:rPr>
        <w:t xml:space="preserve">3. В рамках Фестиваля им. Ф.Ф. Ушакова в селе </w:t>
      </w:r>
      <w:proofErr w:type="spellStart"/>
      <w:r w:rsidRPr="00F1147A">
        <w:rPr>
          <w:bCs/>
        </w:rPr>
        <w:t>Хопылево</w:t>
      </w:r>
      <w:proofErr w:type="spellEnd"/>
      <w:r w:rsidRPr="00F1147A">
        <w:rPr>
          <w:bCs/>
        </w:rPr>
        <w:t xml:space="preserve"> (5 августа) проведена тематическая площадка «Флотская кухня». В 200 – литровом котле </w:t>
      </w:r>
      <w:r>
        <w:rPr>
          <w:bCs/>
        </w:rPr>
        <w:t>при</w:t>
      </w:r>
      <w:r w:rsidRPr="00F1147A">
        <w:rPr>
          <w:bCs/>
        </w:rPr>
        <w:t>готовлено и выдано волонтерам более 600 порций гречневой каши  с тушенкой.</w:t>
      </w:r>
    </w:p>
    <w:p w:rsidR="007357F2" w:rsidRPr="00F1147A" w:rsidRDefault="007357F2" w:rsidP="007357F2">
      <w:pPr>
        <w:tabs>
          <w:tab w:val="left" w:pos="851"/>
        </w:tabs>
        <w:ind w:firstLine="567"/>
        <w:jc w:val="both"/>
      </w:pPr>
      <w:proofErr w:type="gramStart"/>
      <w:r w:rsidRPr="00F1147A">
        <w:t xml:space="preserve">4 .В рамках городского мероприятия </w:t>
      </w:r>
      <w:proofErr w:type="spellStart"/>
      <w:r w:rsidRPr="00F1147A">
        <w:t>НаШествие</w:t>
      </w:r>
      <w:proofErr w:type="spellEnd"/>
      <w:r w:rsidRPr="00F1147A">
        <w:t xml:space="preserve"> Дедов Морозов» (15 декабря)</w:t>
      </w:r>
      <w:r w:rsidRPr="00F1147A">
        <w:rPr>
          <w:b/>
        </w:rPr>
        <w:t xml:space="preserve">  </w:t>
      </w:r>
      <w:r w:rsidRPr="00F1147A">
        <w:t>прошел</w:t>
      </w:r>
      <w:r w:rsidRPr="00F1147A">
        <w:rPr>
          <w:b/>
        </w:rPr>
        <w:t xml:space="preserve"> «Гастрономический фестиваль «Кухни Дедов Морозов мира»</w:t>
      </w:r>
      <w:r w:rsidRPr="00F1147A">
        <w:t xml:space="preserve">. 13 лучших </w:t>
      </w:r>
      <w:proofErr w:type="spellStart"/>
      <w:r w:rsidRPr="00F1147A">
        <w:t>рыбинских</w:t>
      </w:r>
      <w:proofErr w:type="spellEnd"/>
      <w:r w:rsidRPr="00F1147A">
        <w:t xml:space="preserve"> предприятий общественного питания представили блюда национальной кухни 10 стран мира (Россия, Финляндия, Франция, Армения, Италия, Грузия, Германия, Китай, Мексика, Белоруссия). </w:t>
      </w:r>
      <w:proofErr w:type="gramEnd"/>
    </w:p>
    <w:p w:rsidR="007357F2" w:rsidRPr="00F1147A" w:rsidRDefault="007357F2" w:rsidP="007357F2">
      <w:pPr>
        <w:tabs>
          <w:tab w:val="left" w:pos="851"/>
        </w:tabs>
        <w:ind w:firstLine="567"/>
        <w:jc w:val="both"/>
      </w:pPr>
      <w:r w:rsidRPr="00F1147A">
        <w:t>По данным Аналитического агентства </w:t>
      </w:r>
      <w:proofErr w:type="spellStart"/>
      <w:r w:rsidR="00D5728C">
        <w:fldChar w:fldCharType="begin"/>
      </w:r>
      <w:r>
        <w:instrText>HYPERLINK "http://turstat.com/"</w:instrText>
      </w:r>
      <w:r w:rsidR="00D5728C">
        <w:fldChar w:fldCharType="separate"/>
      </w:r>
      <w:r w:rsidRPr="00F1147A">
        <w:rPr>
          <w:rStyle w:val="af2"/>
          <w:color w:val="000000" w:themeColor="text1"/>
        </w:rPr>
        <w:t>ТурСтат</w:t>
      </w:r>
      <w:proofErr w:type="spellEnd"/>
      <w:r w:rsidR="00D5728C">
        <w:fldChar w:fldCharType="end"/>
      </w:r>
      <w:r w:rsidRPr="00F1147A">
        <w:t> </w:t>
      </w:r>
      <w:proofErr w:type="spellStart"/>
      <w:r w:rsidRPr="00F1147A">
        <w:t>Рыбинский</w:t>
      </w:r>
      <w:proofErr w:type="spellEnd"/>
      <w:r w:rsidRPr="00F1147A">
        <w:t xml:space="preserve"> гастрономический фестиваль</w:t>
      </w:r>
      <w:r w:rsidRPr="00F1147A">
        <w:rPr>
          <w:bCs/>
        </w:rPr>
        <w:t xml:space="preserve"> </w:t>
      </w:r>
      <w:r w:rsidRPr="00F1147A">
        <w:t>«Кухни Дедов Морозов мира» занял</w:t>
      </w:r>
      <w:r w:rsidRPr="00F1147A">
        <w:rPr>
          <w:b/>
        </w:rPr>
        <w:t xml:space="preserve"> </w:t>
      </w:r>
      <w:r w:rsidRPr="00F1147A">
        <w:rPr>
          <w:b/>
          <w:bCs/>
        </w:rPr>
        <w:t xml:space="preserve">4 место в рейтинге </w:t>
      </w:r>
      <w:r w:rsidRPr="00F1147A">
        <w:rPr>
          <w:bCs/>
        </w:rPr>
        <w:t>лучших зимних гастрономических фестивалей  России.</w:t>
      </w:r>
    </w:p>
    <w:p w:rsidR="007357F2" w:rsidRPr="00F1147A" w:rsidRDefault="007357F2" w:rsidP="00A43875">
      <w:pPr>
        <w:pStyle w:val="a3"/>
        <w:numPr>
          <w:ilvl w:val="0"/>
          <w:numId w:val="22"/>
        </w:numPr>
        <w:tabs>
          <w:tab w:val="left" w:pos="851"/>
        </w:tabs>
        <w:ind w:left="0" w:firstLine="567"/>
        <w:jc w:val="both"/>
      </w:pPr>
      <w:r w:rsidRPr="00872862">
        <w:rPr>
          <w:b/>
        </w:rPr>
        <w:t>Выставки-продажи изделий народного творчества «Новогоднее настроение»</w:t>
      </w:r>
      <w:r w:rsidRPr="00F1147A">
        <w:t xml:space="preserve"> проходили в ТРЦ «</w:t>
      </w:r>
      <w:proofErr w:type="spellStart"/>
      <w:r w:rsidRPr="00F1147A">
        <w:t>Виконда</w:t>
      </w:r>
      <w:proofErr w:type="spellEnd"/>
      <w:r w:rsidRPr="00F1147A">
        <w:t>», ТЦ «Сенная площадь», ТЦ «Фабрикант» (22-31декабря). Приняли участие 24 мастера прикладного творчества, проведен 31 мастер-класс по изготовлению новогодних сувениров.</w:t>
      </w:r>
    </w:p>
    <w:p w:rsidR="007357F2" w:rsidRPr="00F1147A" w:rsidRDefault="007357F2" w:rsidP="007357F2">
      <w:pPr>
        <w:tabs>
          <w:tab w:val="left" w:pos="851"/>
        </w:tabs>
        <w:ind w:firstLine="567"/>
        <w:jc w:val="both"/>
      </w:pPr>
      <w:r w:rsidRPr="00F1147A">
        <w:rPr>
          <w:b/>
        </w:rPr>
        <w:t>6.Торговое обслуживание мероприятий</w:t>
      </w:r>
      <w:r w:rsidRPr="00F1147A">
        <w:t>:</w:t>
      </w:r>
    </w:p>
    <w:p w:rsidR="007357F2" w:rsidRPr="00F1147A" w:rsidRDefault="007357F2" w:rsidP="007357F2">
      <w:pPr>
        <w:tabs>
          <w:tab w:val="left" w:pos="851"/>
        </w:tabs>
        <w:ind w:firstLine="567"/>
        <w:jc w:val="both"/>
      </w:pPr>
      <w:r w:rsidRPr="00F1147A">
        <w:t xml:space="preserve">- «Масленица» (18 февраля), </w:t>
      </w:r>
    </w:p>
    <w:p w:rsidR="007357F2" w:rsidRPr="00F1147A" w:rsidRDefault="007357F2" w:rsidP="007357F2">
      <w:pPr>
        <w:tabs>
          <w:tab w:val="left" w:pos="851"/>
        </w:tabs>
        <w:ind w:firstLine="567"/>
        <w:jc w:val="both"/>
      </w:pPr>
      <w:r w:rsidRPr="00F1147A">
        <w:t xml:space="preserve">- «День защитника Отечества» (23 февраля), </w:t>
      </w:r>
    </w:p>
    <w:p w:rsidR="007357F2" w:rsidRPr="00F1147A" w:rsidRDefault="007357F2" w:rsidP="007357F2">
      <w:pPr>
        <w:tabs>
          <w:tab w:val="left" w:pos="851"/>
        </w:tabs>
        <w:ind w:firstLine="567"/>
        <w:jc w:val="both"/>
      </w:pPr>
      <w:r w:rsidRPr="00F1147A">
        <w:t xml:space="preserve">- «Международный женский день 8 Марта, </w:t>
      </w:r>
    </w:p>
    <w:p w:rsidR="007357F2" w:rsidRPr="00F1147A" w:rsidRDefault="007357F2" w:rsidP="007357F2">
      <w:pPr>
        <w:tabs>
          <w:tab w:val="left" w:pos="851"/>
        </w:tabs>
        <w:ind w:firstLine="567"/>
        <w:jc w:val="both"/>
      </w:pPr>
      <w:r w:rsidRPr="00F1147A">
        <w:t xml:space="preserve">-Международный технологический форум «Инновации. Технологии. Производство» (16-18 апреля), </w:t>
      </w:r>
    </w:p>
    <w:p w:rsidR="007357F2" w:rsidRPr="00F1147A" w:rsidRDefault="007357F2" w:rsidP="007357F2">
      <w:pPr>
        <w:tabs>
          <w:tab w:val="left" w:pos="851"/>
        </w:tabs>
        <w:ind w:firstLine="567"/>
        <w:jc w:val="both"/>
      </w:pPr>
      <w:r w:rsidRPr="00F1147A">
        <w:t xml:space="preserve">- «День Победы» (9 мая), </w:t>
      </w:r>
    </w:p>
    <w:p w:rsidR="007357F2" w:rsidRPr="00F1147A" w:rsidRDefault="007357F2" w:rsidP="007357F2">
      <w:pPr>
        <w:tabs>
          <w:tab w:val="left" w:pos="851"/>
        </w:tabs>
        <w:ind w:firstLine="567"/>
        <w:jc w:val="both"/>
      </w:pPr>
      <w:r w:rsidRPr="00F1147A">
        <w:t xml:space="preserve">- Бал выпускников (25 июня), </w:t>
      </w:r>
    </w:p>
    <w:p w:rsidR="007357F2" w:rsidRPr="00F1147A" w:rsidRDefault="007357F2" w:rsidP="007357F2">
      <w:pPr>
        <w:tabs>
          <w:tab w:val="left" w:pos="851"/>
        </w:tabs>
        <w:ind w:firstLine="567"/>
        <w:jc w:val="both"/>
      </w:pPr>
      <w:r w:rsidRPr="00F1147A">
        <w:t xml:space="preserve">- «День России» (12 июля), </w:t>
      </w:r>
    </w:p>
    <w:p w:rsidR="007357F2" w:rsidRPr="00F1147A" w:rsidRDefault="007357F2" w:rsidP="007357F2">
      <w:pPr>
        <w:tabs>
          <w:tab w:val="left" w:pos="851"/>
        </w:tabs>
        <w:ind w:firstLine="567"/>
        <w:jc w:val="both"/>
      </w:pPr>
      <w:r w:rsidRPr="00F1147A">
        <w:t xml:space="preserve">- Фестиваль им. Ф.Ф. Ушакова (5 августа), </w:t>
      </w:r>
    </w:p>
    <w:p w:rsidR="007357F2" w:rsidRPr="00F1147A" w:rsidRDefault="007357F2" w:rsidP="007357F2">
      <w:pPr>
        <w:tabs>
          <w:tab w:val="left" w:pos="851"/>
        </w:tabs>
        <w:ind w:firstLine="567"/>
        <w:jc w:val="both"/>
      </w:pPr>
      <w:r w:rsidRPr="00F1147A">
        <w:t>- выборы президента РФ, депутатов Ярославской областной Думы и Муниципального Совета городского округа город Рыбинск (18 марта и 9 сентября),</w:t>
      </w:r>
    </w:p>
    <w:p w:rsidR="007357F2" w:rsidRPr="00F1147A" w:rsidRDefault="007357F2" w:rsidP="007357F2">
      <w:pPr>
        <w:tabs>
          <w:tab w:val="left" w:pos="851"/>
        </w:tabs>
        <w:ind w:firstLine="567"/>
        <w:jc w:val="both"/>
      </w:pPr>
      <w:r w:rsidRPr="00F1147A">
        <w:t>- «</w:t>
      </w:r>
      <w:proofErr w:type="spellStart"/>
      <w:r w:rsidRPr="00F1147A">
        <w:t>Рыбинский</w:t>
      </w:r>
      <w:proofErr w:type="spellEnd"/>
      <w:r w:rsidRPr="00F1147A">
        <w:t xml:space="preserve"> купец» (27 октября),</w:t>
      </w:r>
    </w:p>
    <w:p w:rsidR="007357F2" w:rsidRPr="00F1147A" w:rsidRDefault="007357F2" w:rsidP="007357F2">
      <w:pPr>
        <w:tabs>
          <w:tab w:val="left" w:pos="851"/>
        </w:tabs>
        <w:ind w:firstLine="567"/>
        <w:jc w:val="both"/>
      </w:pPr>
      <w:r w:rsidRPr="00F1147A">
        <w:t>- «</w:t>
      </w:r>
      <w:proofErr w:type="spellStart"/>
      <w:r w:rsidRPr="00F1147A">
        <w:t>НаШествие</w:t>
      </w:r>
      <w:proofErr w:type="spellEnd"/>
      <w:r w:rsidRPr="00F1147A">
        <w:t xml:space="preserve"> Дедов Морозов» (15 декабря),</w:t>
      </w:r>
    </w:p>
    <w:p w:rsidR="007357F2" w:rsidRPr="00F1147A" w:rsidRDefault="007357F2" w:rsidP="007357F2">
      <w:pPr>
        <w:tabs>
          <w:tab w:val="left" w:pos="851"/>
        </w:tabs>
        <w:ind w:firstLine="567"/>
        <w:jc w:val="both"/>
      </w:pPr>
      <w:r w:rsidRPr="00F1147A">
        <w:lastRenderedPageBreak/>
        <w:t>- Дни микрорайонов: «Прибрежный», «Заволжье-1», «Заволжье-2», «</w:t>
      </w:r>
      <w:proofErr w:type="spellStart"/>
      <w:r w:rsidRPr="00F1147A">
        <w:t>Копаево</w:t>
      </w:r>
      <w:proofErr w:type="spellEnd"/>
      <w:r w:rsidRPr="00F1147A">
        <w:t>», «Волжский», «Переборы», «</w:t>
      </w:r>
      <w:proofErr w:type="spellStart"/>
      <w:r w:rsidRPr="00F1147A">
        <w:t>Зачеремушный</w:t>
      </w:r>
      <w:proofErr w:type="spellEnd"/>
      <w:r w:rsidRPr="00F1147A">
        <w:t>», «Казанский», «</w:t>
      </w:r>
      <w:proofErr w:type="spellStart"/>
      <w:r w:rsidRPr="00F1147A">
        <w:t>Мариевка</w:t>
      </w:r>
      <w:proofErr w:type="spellEnd"/>
      <w:r w:rsidRPr="00F1147A">
        <w:t>», «Слип».</w:t>
      </w:r>
    </w:p>
    <w:p w:rsidR="007357F2" w:rsidRPr="00F1147A" w:rsidRDefault="007357F2" w:rsidP="007357F2">
      <w:pPr>
        <w:tabs>
          <w:tab w:val="left" w:pos="851"/>
        </w:tabs>
        <w:ind w:firstLine="567"/>
        <w:jc w:val="both"/>
        <w:rPr>
          <w:b/>
        </w:rPr>
      </w:pPr>
      <w:r w:rsidRPr="00F1147A">
        <w:rPr>
          <w:b/>
        </w:rPr>
        <w:t xml:space="preserve">7. Выездные мероприятия. </w:t>
      </w:r>
    </w:p>
    <w:p w:rsidR="007357F2" w:rsidRPr="00F1147A" w:rsidRDefault="007357F2" w:rsidP="007357F2">
      <w:pPr>
        <w:tabs>
          <w:tab w:val="left" w:pos="851"/>
        </w:tabs>
        <w:ind w:firstLine="567"/>
        <w:jc w:val="both"/>
      </w:pPr>
      <w:r w:rsidRPr="00F1147A">
        <w:t xml:space="preserve">Предприятия </w:t>
      </w:r>
      <w:proofErr w:type="gramStart"/>
      <w:r w:rsidRPr="00F1147A">
        <w:t>г</w:t>
      </w:r>
      <w:proofErr w:type="gramEnd"/>
      <w:r w:rsidRPr="00F1147A">
        <w:t>. Рыбинска приняли участие:</w:t>
      </w:r>
    </w:p>
    <w:p w:rsidR="007357F2" w:rsidRPr="00F1147A" w:rsidRDefault="007357F2" w:rsidP="00A43875">
      <w:pPr>
        <w:pStyle w:val="a3"/>
        <w:numPr>
          <w:ilvl w:val="0"/>
          <w:numId w:val="21"/>
        </w:numPr>
        <w:tabs>
          <w:tab w:val="left" w:pos="851"/>
        </w:tabs>
        <w:ind w:left="0" w:firstLine="567"/>
        <w:jc w:val="both"/>
      </w:pPr>
      <w:r w:rsidRPr="00F1147A">
        <w:t xml:space="preserve">в празднике «День рыбака» в </w:t>
      </w:r>
      <w:proofErr w:type="spellStart"/>
      <w:proofErr w:type="gramStart"/>
      <w:r w:rsidRPr="00F1147A">
        <w:t>парк-отеле</w:t>
      </w:r>
      <w:proofErr w:type="spellEnd"/>
      <w:proofErr w:type="gramEnd"/>
      <w:r w:rsidRPr="00F1147A">
        <w:t xml:space="preserve"> «Бухта </w:t>
      </w:r>
      <w:proofErr w:type="spellStart"/>
      <w:r w:rsidRPr="00F1147A">
        <w:t>Коприно</w:t>
      </w:r>
      <w:proofErr w:type="spellEnd"/>
      <w:r w:rsidRPr="00F1147A">
        <w:t>»:</w:t>
      </w:r>
    </w:p>
    <w:p w:rsidR="007357F2" w:rsidRPr="00F1147A" w:rsidRDefault="007357F2" w:rsidP="007357F2">
      <w:pPr>
        <w:tabs>
          <w:tab w:val="left" w:pos="851"/>
        </w:tabs>
        <w:ind w:firstLine="567"/>
        <w:jc w:val="both"/>
      </w:pPr>
      <w:r w:rsidRPr="00F1147A">
        <w:t xml:space="preserve">- 3 предприятия общественного питания - в областном конкурсе по приготовлению ухи. Команда кафе «У причала» заняла 3-е место;  </w:t>
      </w:r>
    </w:p>
    <w:p w:rsidR="007357F2" w:rsidRPr="00F1147A" w:rsidRDefault="007357F2" w:rsidP="007357F2">
      <w:pPr>
        <w:tabs>
          <w:tab w:val="left" w:pos="851"/>
        </w:tabs>
        <w:ind w:firstLine="567"/>
        <w:jc w:val="both"/>
      </w:pPr>
      <w:r w:rsidRPr="00F1147A">
        <w:t>- 2 предприятия - в открытии «Рыбной биржи»;</w:t>
      </w:r>
    </w:p>
    <w:p w:rsidR="007357F2" w:rsidRPr="00F1147A" w:rsidRDefault="007357F2" w:rsidP="007357F2">
      <w:pPr>
        <w:tabs>
          <w:tab w:val="left" w:pos="851"/>
        </w:tabs>
        <w:ind w:firstLine="567"/>
        <w:jc w:val="both"/>
      </w:pPr>
      <w:r w:rsidRPr="00F1147A">
        <w:rPr>
          <w:rFonts w:eastAsia="Calibri"/>
        </w:rPr>
        <w:t xml:space="preserve">- 11 мастеров </w:t>
      </w:r>
      <w:r w:rsidRPr="00F1147A">
        <w:t xml:space="preserve">в ярмарке </w:t>
      </w:r>
      <w:r w:rsidRPr="00F1147A">
        <w:rPr>
          <w:rFonts w:eastAsia="Calibri"/>
        </w:rPr>
        <w:t>декоративно-прикладного творчества;</w:t>
      </w:r>
      <w:r w:rsidRPr="00F1147A">
        <w:t xml:space="preserve"> </w:t>
      </w:r>
    </w:p>
    <w:p w:rsidR="007357F2" w:rsidRPr="00F1147A" w:rsidRDefault="007357F2" w:rsidP="007357F2">
      <w:pPr>
        <w:tabs>
          <w:tab w:val="left" w:pos="851"/>
        </w:tabs>
        <w:ind w:firstLine="567"/>
        <w:jc w:val="both"/>
      </w:pPr>
      <w:r w:rsidRPr="00F1147A">
        <w:rPr>
          <w:rFonts w:eastAsia="Calibri"/>
        </w:rPr>
        <w:t>- магазин «</w:t>
      </w:r>
      <w:proofErr w:type="spellStart"/>
      <w:proofErr w:type="gramStart"/>
      <w:r w:rsidRPr="00F1147A">
        <w:rPr>
          <w:rFonts w:eastAsia="Calibri"/>
        </w:rPr>
        <w:t>Клевый</w:t>
      </w:r>
      <w:proofErr w:type="spellEnd"/>
      <w:proofErr w:type="gramEnd"/>
      <w:r w:rsidRPr="00F1147A">
        <w:rPr>
          <w:rFonts w:eastAsia="Calibri"/>
        </w:rPr>
        <w:t xml:space="preserve">» </w:t>
      </w:r>
      <w:r w:rsidRPr="00F1147A">
        <w:t>представил товары</w:t>
      </w:r>
      <w:r w:rsidRPr="00F1147A">
        <w:rPr>
          <w:rFonts w:eastAsia="Calibri"/>
        </w:rPr>
        <w:t xml:space="preserve"> для рыбалки;  </w:t>
      </w:r>
    </w:p>
    <w:p w:rsidR="007357F2" w:rsidRPr="00F1147A" w:rsidRDefault="007357F2" w:rsidP="00A43875">
      <w:pPr>
        <w:pStyle w:val="a3"/>
        <w:numPr>
          <w:ilvl w:val="0"/>
          <w:numId w:val="21"/>
        </w:numPr>
        <w:tabs>
          <w:tab w:val="left" w:pos="851"/>
        </w:tabs>
        <w:ind w:left="0" w:firstLine="567"/>
        <w:jc w:val="both"/>
      </w:pPr>
      <w:r w:rsidRPr="00F1147A">
        <w:t>МУП «ТД «На Сенной» - в организации обслуживания гостей областного праздника «День пахаря» (3 августа).</w:t>
      </w:r>
    </w:p>
    <w:p w:rsidR="007357F2" w:rsidRPr="00F1147A" w:rsidRDefault="007357F2" w:rsidP="007357F2">
      <w:pPr>
        <w:ind w:firstLine="708"/>
        <w:jc w:val="both"/>
      </w:pPr>
      <w:r w:rsidRPr="00F1147A">
        <w:rPr>
          <w:b/>
        </w:rPr>
        <w:t>Повышение профессионального мастерства специалистов</w:t>
      </w:r>
    </w:p>
    <w:p w:rsidR="007357F2" w:rsidRPr="00F1147A" w:rsidRDefault="007357F2" w:rsidP="007357F2">
      <w:pPr>
        <w:ind w:firstLine="708"/>
        <w:jc w:val="both"/>
      </w:pPr>
      <w:r w:rsidRPr="00F1147A">
        <w:t xml:space="preserve">24 мая состоялся отборочный тур Международного конкурса портных-любителей и профессионалов «Серебряная нить-2018». 10 человек прошли в отборочный тур и приняли участие в финале регионального конкурса в </w:t>
      </w:r>
      <w:proofErr w:type="gramStart"/>
      <w:r w:rsidRPr="00F1147A">
        <w:t>г</w:t>
      </w:r>
      <w:proofErr w:type="gramEnd"/>
      <w:r w:rsidRPr="00F1147A">
        <w:t xml:space="preserve">. Ярославле. 2 участника из г. Рыбинска заняли первые места: Рыбакова Людмила, в номинации «Икона стиля» и </w:t>
      </w:r>
      <w:proofErr w:type="spellStart"/>
      <w:r w:rsidRPr="00F1147A">
        <w:t>Голоулина</w:t>
      </w:r>
      <w:proofErr w:type="spellEnd"/>
      <w:r w:rsidRPr="00F1147A">
        <w:t xml:space="preserve"> Татьяна, в номинации «Портные – любители».</w:t>
      </w:r>
    </w:p>
    <w:p w:rsidR="007357F2" w:rsidRPr="00F1147A" w:rsidRDefault="007357F2" w:rsidP="007357F2">
      <w:pPr>
        <w:ind w:firstLine="708"/>
        <w:jc w:val="both"/>
        <w:rPr>
          <w:b/>
        </w:rPr>
      </w:pPr>
      <w:r w:rsidRPr="00F1147A">
        <w:rPr>
          <w:b/>
        </w:rPr>
        <w:t>Мероприятия по мобилизационной работе и ГО:</w:t>
      </w:r>
    </w:p>
    <w:p w:rsidR="007357F2" w:rsidRPr="00872862" w:rsidRDefault="007357F2" w:rsidP="007357F2">
      <w:pPr>
        <w:ind w:firstLine="567"/>
        <w:jc w:val="both"/>
      </w:pPr>
      <w:r w:rsidRPr="00872862">
        <w:t>Отдел потребительского рынка товаров и услуг принял участие в мероприятиях по мобилизационной работе и ГО:</w:t>
      </w:r>
    </w:p>
    <w:p w:rsidR="007357F2" w:rsidRPr="00F1147A" w:rsidRDefault="007357F2" w:rsidP="007357F2">
      <w:pPr>
        <w:ind w:firstLine="708"/>
        <w:jc w:val="both"/>
      </w:pPr>
      <w:r w:rsidRPr="00F1147A">
        <w:t>- командно-штабная тренировка по вопросам перевода ГО с мирного на военное время, развернут подвижной пункт питания на базе УГОЧС г. Рыбинска (30-31 мая);</w:t>
      </w:r>
    </w:p>
    <w:p w:rsidR="007357F2" w:rsidRPr="00F1147A" w:rsidRDefault="007357F2" w:rsidP="007357F2">
      <w:pPr>
        <w:ind w:firstLine="708"/>
        <w:jc w:val="both"/>
      </w:pPr>
      <w:r w:rsidRPr="00F1147A">
        <w:t xml:space="preserve">- штабная тренировка по </w:t>
      </w:r>
      <w:proofErr w:type="spellStart"/>
      <w:r w:rsidRPr="00F1147A">
        <w:t>мобработе</w:t>
      </w:r>
      <w:proofErr w:type="spellEnd"/>
      <w:r w:rsidRPr="00F1147A">
        <w:t xml:space="preserve"> под руководством Губернатора ЯО по отработке </w:t>
      </w:r>
      <w:proofErr w:type="gramStart"/>
      <w:r w:rsidRPr="00F1147A">
        <w:t>мероприятий Плана угрозы нарастания агрессии</w:t>
      </w:r>
      <w:proofErr w:type="gramEnd"/>
      <w:r w:rsidRPr="00F1147A">
        <w:t xml:space="preserve"> против РФ (26 сентября); </w:t>
      </w:r>
    </w:p>
    <w:p w:rsidR="007357F2" w:rsidRPr="00F1147A" w:rsidRDefault="007357F2" w:rsidP="007357F2">
      <w:pPr>
        <w:ind w:firstLine="708"/>
        <w:jc w:val="both"/>
      </w:pPr>
      <w:r w:rsidRPr="00F1147A">
        <w:t>- организовано питание участников тушения возгорания на полигоне ТБО в д. Аксеново (в июне, августе т.г.).</w:t>
      </w:r>
    </w:p>
    <w:p w:rsidR="007357F2" w:rsidRPr="00F1147A" w:rsidRDefault="007357F2" w:rsidP="007357F2">
      <w:pPr>
        <w:ind w:firstLine="708"/>
        <w:jc w:val="both"/>
      </w:pPr>
      <w:r w:rsidRPr="00F1147A">
        <w:t xml:space="preserve">По итогам 2018 года спасательная служба торговли и питания награждена Грамотой МКУ «УГОЧС» г. Рыбинска. </w:t>
      </w:r>
    </w:p>
    <w:p w:rsidR="007357F2" w:rsidRPr="00040CAA" w:rsidRDefault="007357F2" w:rsidP="007357F2">
      <w:pPr>
        <w:ind w:firstLine="708"/>
        <w:rPr>
          <w:b/>
        </w:rPr>
      </w:pPr>
    </w:p>
    <w:p w:rsidR="00AB47DC" w:rsidRDefault="00BE6909" w:rsidP="000D4EE3">
      <w:pPr>
        <w:keepNext/>
        <w:jc w:val="center"/>
        <w:outlineLvl w:val="1"/>
        <w:rPr>
          <w:b/>
          <w:bCs/>
          <w:sz w:val="28"/>
          <w:szCs w:val="28"/>
        </w:rPr>
      </w:pPr>
      <w:bookmarkStart w:id="19" w:name="_Toc480193825"/>
      <w:bookmarkStart w:id="20" w:name="_Toc352682336"/>
      <w:r>
        <w:rPr>
          <w:b/>
          <w:bCs/>
          <w:sz w:val="28"/>
          <w:szCs w:val="28"/>
        </w:rPr>
        <w:t>4</w:t>
      </w:r>
      <w:r w:rsidR="000D4EE3">
        <w:rPr>
          <w:b/>
          <w:bCs/>
          <w:sz w:val="28"/>
          <w:szCs w:val="28"/>
        </w:rPr>
        <w:t>.</w:t>
      </w:r>
      <w:r>
        <w:rPr>
          <w:b/>
          <w:bCs/>
          <w:sz w:val="28"/>
          <w:szCs w:val="28"/>
        </w:rPr>
        <w:t>4</w:t>
      </w:r>
      <w:r w:rsidR="000D4EE3">
        <w:rPr>
          <w:b/>
          <w:bCs/>
          <w:sz w:val="28"/>
          <w:szCs w:val="28"/>
        </w:rPr>
        <w:t xml:space="preserve">. </w:t>
      </w:r>
      <w:bookmarkStart w:id="21" w:name="_Toc352682334"/>
      <w:r w:rsidR="00AB47DC" w:rsidRPr="005B30A8">
        <w:rPr>
          <w:b/>
          <w:bCs/>
          <w:sz w:val="28"/>
          <w:szCs w:val="28"/>
        </w:rPr>
        <w:t>Муниципальная недвижимость</w:t>
      </w:r>
      <w:bookmarkEnd w:id="19"/>
      <w:bookmarkEnd w:id="21"/>
    </w:p>
    <w:p w:rsidR="00B53640" w:rsidRPr="004329D4" w:rsidRDefault="00B53640" w:rsidP="00B53640">
      <w:pPr>
        <w:ind w:firstLine="567"/>
        <w:jc w:val="both"/>
        <w:rPr>
          <w:lang w:eastAsia="en-US"/>
        </w:rPr>
      </w:pPr>
      <w:bookmarkStart w:id="22" w:name="_Toc322526839"/>
      <w:bookmarkStart w:id="23" w:name="_Toc352682335"/>
      <w:r w:rsidRPr="004329D4">
        <w:rPr>
          <w:lang w:eastAsia="en-US"/>
        </w:rPr>
        <w:t>В соответствии с Федеральным законом от 06.10.2003 № 131-ФЗ «Об общих принципах организации местного самоуправления в Российской Федерации» в муниципальной собственности может находиться имущество, необходимое для обеспечения деятельности органами местного самоуправления своих полномочий и возложенных на них государственных полномочий, а также решения вопросов местного значения, предусмотренных настоящим законом. Постоянно ведется актуализация имущества Казны городского округа город Рыбинск, с целью определения состава имущества для приватизации, выявления ветхих и аварийных зданий и строений.</w:t>
      </w:r>
    </w:p>
    <w:p w:rsidR="00B53640" w:rsidRPr="004329D4" w:rsidRDefault="00B53640" w:rsidP="00B53640">
      <w:pPr>
        <w:ind w:firstLine="567"/>
        <w:jc w:val="both"/>
        <w:rPr>
          <w:lang w:eastAsia="en-US"/>
        </w:rPr>
      </w:pPr>
      <w:r w:rsidRPr="004329D4">
        <w:rPr>
          <w:lang w:eastAsia="en-US"/>
        </w:rPr>
        <w:t>Уменьшение количества объектов, составляющих Казну городского округа город Рыбинск, связано с проведением инвентаризации недвижимого муниципального имущества и реализацией нежилых помещений, а также в связи с исключением части жилищного фонда в результате приватизации гражданами жилых помещений.</w:t>
      </w:r>
    </w:p>
    <w:p w:rsidR="00B53640" w:rsidRPr="004329D4" w:rsidRDefault="00B53640" w:rsidP="00B53640">
      <w:pPr>
        <w:ind w:firstLine="567"/>
        <w:jc w:val="both"/>
        <w:rPr>
          <w:sz w:val="16"/>
          <w:szCs w:val="16"/>
          <w:lang w:eastAsia="en-US"/>
        </w:rPr>
      </w:pPr>
    </w:p>
    <w:p w:rsidR="00B53640" w:rsidRDefault="00B53640" w:rsidP="00B53640">
      <w:pPr>
        <w:ind w:firstLine="851"/>
        <w:jc w:val="center"/>
        <w:rPr>
          <w:b/>
          <w:lang w:eastAsia="en-US"/>
        </w:rPr>
      </w:pPr>
    </w:p>
    <w:p w:rsidR="00B53640" w:rsidRDefault="00B53640" w:rsidP="00B53640">
      <w:pPr>
        <w:ind w:firstLine="851"/>
        <w:jc w:val="center"/>
        <w:rPr>
          <w:b/>
          <w:lang w:eastAsia="en-US"/>
        </w:rPr>
      </w:pPr>
    </w:p>
    <w:p w:rsidR="00B53640" w:rsidRDefault="00B53640" w:rsidP="00B53640">
      <w:pPr>
        <w:ind w:firstLine="851"/>
        <w:jc w:val="center"/>
        <w:rPr>
          <w:b/>
          <w:lang w:eastAsia="en-US"/>
        </w:rPr>
      </w:pPr>
    </w:p>
    <w:p w:rsidR="00B53640" w:rsidRDefault="00B53640" w:rsidP="00B53640">
      <w:pPr>
        <w:ind w:firstLine="851"/>
        <w:jc w:val="center"/>
        <w:rPr>
          <w:b/>
          <w:lang w:eastAsia="en-US"/>
        </w:rPr>
      </w:pPr>
    </w:p>
    <w:p w:rsidR="00B53640" w:rsidRDefault="00B53640" w:rsidP="00B53640">
      <w:pPr>
        <w:ind w:firstLine="851"/>
        <w:jc w:val="center"/>
        <w:rPr>
          <w:b/>
          <w:lang w:eastAsia="en-US"/>
        </w:rPr>
      </w:pPr>
    </w:p>
    <w:p w:rsidR="00B53640" w:rsidRDefault="00B53640" w:rsidP="00B53640">
      <w:pPr>
        <w:ind w:firstLine="851"/>
        <w:jc w:val="center"/>
        <w:rPr>
          <w:b/>
          <w:lang w:eastAsia="en-US"/>
        </w:rPr>
      </w:pPr>
    </w:p>
    <w:p w:rsidR="00B53640" w:rsidRDefault="00B53640" w:rsidP="00B53640">
      <w:pPr>
        <w:ind w:firstLine="851"/>
        <w:jc w:val="center"/>
        <w:rPr>
          <w:b/>
          <w:lang w:eastAsia="en-US"/>
        </w:rPr>
      </w:pPr>
    </w:p>
    <w:p w:rsidR="00B53640" w:rsidRDefault="00B53640" w:rsidP="00B53640">
      <w:pPr>
        <w:ind w:firstLine="851"/>
        <w:jc w:val="center"/>
        <w:rPr>
          <w:b/>
          <w:lang w:eastAsia="en-US"/>
        </w:rPr>
      </w:pPr>
    </w:p>
    <w:p w:rsidR="00B53640" w:rsidRPr="004329D4" w:rsidRDefault="00B53640" w:rsidP="00B53640">
      <w:pPr>
        <w:ind w:firstLine="851"/>
        <w:jc w:val="center"/>
        <w:rPr>
          <w:b/>
          <w:lang w:eastAsia="en-US"/>
        </w:rPr>
      </w:pPr>
      <w:r w:rsidRPr="004329D4">
        <w:rPr>
          <w:b/>
          <w:lang w:eastAsia="en-US"/>
        </w:rPr>
        <w:lastRenderedPageBreak/>
        <w:t>Структура муниципального имущества</w:t>
      </w:r>
    </w:p>
    <w:tbl>
      <w:tblPr>
        <w:tblW w:w="9501" w:type="dxa"/>
        <w:jc w:val="center"/>
        <w:tblInd w:w="-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
        <w:gridCol w:w="3832"/>
        <w:gridCol w:w="1267"/>
        <w:gridCol w:w="989"/>
        <w:gridCol w:w="936"/>
        <w:gridCol w:w="1044"/>
        <w:gridCol w:w="12"/>
        <w:gridCol w:w="1406"/>
        <w:gridCol w:w="7"/>
      </w:tblGrid>
      <w:tr w:rsidR="00B53640" w:rsidRPr="004329D4" w:rsidTr="001229CE">
        <w:trPr>
          <w:gridBefore w:val="1"/>
          <w:wBefore w:w="8" w:type="dxa"/>
          <w:jc w:val="center"/>
        </w:trPr>
        <w:tc>
          <w:tcPr>
            <w:tcW w:w="3832"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lang w:eastAsia="en-US"/>
              </w:rPr>
            </w:pPr>
            <w:r w:rsidRPr="004329D4">
              <w:rPr>
                <w:lang w:eastAsia="en-US"/>
              </w:rPr>
              <w:t>Показатель</w:t>
            </w:r>
          </w:p>
        </w:tc>
        <w:tc>
          <w:tcPr>
            <w:tcW w:w="1267" w:type="dxa"/>
            <w:tcBorders>
              <w:top w:val="single" w:sz="4" w:space="0" w:color="auto"/>
              <w:left w:val="single" w:sz="4" w:space="0" w:color="auto"/>
              <w:bottom w:val="single" w:sz="4" w:space="0" w:color="auto"/>
              <w:right w:val="single" w:sz="4" w:space="0" w:color="auto"/>
            </w:tcBorders>
            <w:vAlign w:val="center"/>
            <w:hideMark/>
          </w:tcPr>
          <w:p w:rsidR="00B53640" w:rsidRPr="004329D4" w:rsidRDefault="00B53640" w:rsidP="001229CE">
            <w:pPr>
              <w:jc w:val="center"/>
              <w:rPr>
                <w:lang w:eastAsia="en-US"/>
              </w:rPr>
            </w:pPr>
            <w:r w:rsidRPr="004329D4">
              <w:rPr>
                <w:lang w:eastAsia="en-US"/>
              </w:rPr>
              <w:t>Ед.</w:t>
            </w:r>
            <w:r>
              <w:rPr>
                <w:lang w:eastAsia="en-US"/>
              </w:rPr>
              <w:t xml:space="preserve"> </w:t>
            </w:r>
            <w:proofErr w:type="spellStart"/>
            <w:r w:rsidRPr="004329D4">
              <w:rPr>
                <w:lang w:eastAsia="en-US"/>
              </w:rPr>
              <w:t>изм</w:t>
            </w:r>
            <w:proofErr w:type="spellEnd"/>
            <w:r w:rsidRPr="004329D4">
              <w:rPr>
                <w:lang w:eastAsia="en-US"/>
              </w:rPr>
              <w:t>.</w:t>
            </w:r>
          </w:p>
        </w:tc>
        <w:tc>
          <w:tcPr>
            <w:tcW w:w="989" w:type="dxa"/>
            <w:tcBorders>
              <w:top w:val="single" w:sz="4" w:space="0" w:color="auto"/>
              <w:left w:val="single" w:sz="4" w:space="0" w:color="auto"/>
              <w:bottom w:val="single" w:sz="4" w:space="0" w:color="auto"/>
              <w:right w:val="single" w:sz="4" w:space="0" w:color="auto"/>
            </w:tcBorders>
            <w:vAlign w:val="center"/>
            <w:hideMark/>
          </w:tcPr>
          <w:p w:rsidR="00B53640" w:rsidRPr="004329D4" w:rsidRDefault="00B53640" w:rsidP="001229CE">
            <w:pPr>
              <w:jc w:val="center"/>
              <w:rPr>
                <w:lang w:eastAsia="en-US"/>
              </w:rPr>
            </w:pPr>
            <w:r w:rsidRPr="004329D4">
              <w:rPr>
                <w:lang w:eastAsia="en-US"/>
              </w:rPr>
              <w:t>201</w:t>
            </w:r>
            <w:r w:rsidRPr="004329D4">
              <w:rPr>
                <w:lang w:val="en-US" w:eastAsia="en-US"/>
              </w:rPr>
              <w:t>6</w:t>
            </w:r>
            <w:r w:rsidRPr="004329D4">
              <w:rPr>
                <w:lang w:eastAsia="en-US"/>
              </w:rPr>
              <w:t xml:space="preserve"> год</w:t>
            </w:r>
          </w:p>
        </w:tc>
        <w:tc>
          <w:tcPr>
            <w:tcW w:w="936" w:type="dxa"/>
            <w:tcBorders>
              <w:top w:val="single" w:sz="4" w:space="0" w:color="auto"/>
              <w:left w:val="single" w:sz="4" w:space="0" w:color="auto"/>
              <w:bottom w:val="single" w:sz="4" w:space="0" w:color="auto"/>
              <w:right w:val="single" w:sz="4" w:space="0" w:color="auto"/>
            </w:tcBorders>
            <w:vAlign w:val="center"/>
            <w:hideMark/>
          </w:tcPr>
          <w:p w:rsidR="00B53640" w:rsidRPr="004329D4" w:rsidRDefault="00B53640" w:rsidP="001229CE">
            <w:pPr>
              <w:jc w:val="center"/>
              <w:rPr>
                <w:lang w:eastAsia="en-US"/>
              </w:rPr>
            </w:pPr>
            <w:r w:rsidRPr="004329D4">
              <w:rPr>
                <w:lang w:eastAsia="en-US"/>
              </w:rPr>
              <w:t>2017 год</w:t>
            </w:r>
          </w:p>
        </w:tc>
        <w:tc>
          <w:tcPr>
            <w:tcW w:w="1044"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lang w:eastAsia="en-US"/>
              </w:rPr>
            </w:pPr>
            <w:r w:rsidRPr="004329D4">
              <w:rPr>
                <w:lang w:eastAsia="en-US"/>
              </w:rPr>
              <w:t>2018 год</w:t>
            </w:r>
          </w:p>
        </w:tc>
        <w:tc>
          <w:tcPr>
            <w:tcW w:w="1425" w:type="dxa"/>
            <w:gridSpan w:val="3"/>
            <w:tcBorders>
              <w:top w:val="single" w:sz="4" w:space="0" w:color="auto"/>
              <w:left w:val="single" w:sz="4" w:space="0" w:color="auto"/>
              <w:bottom w:val="single" w:sz="4" w:space="0" w:color="auto"/>
              <w:right w:val="single" w:sz="4" w:space="0" w:color="auto"/>
            </w:tcBorders>
            <w:vAlign w:val="center"/>
            <w:hideMark/>
          </w:tcPr>
          <w:p w:rsidR="00B53640" w:rsidRPr="004329D4" w:rsidRDefault="00B53640" w:rsidP="001229CE">
            <w:pPr>
              <w:jc w:val="center"/>
              <w:rPr>
                <w:lang w:eastAsia="en-US"/>
              </w:rPr>
            </w:pPr>
            <w:r w:rsidRPr="004329D4">
              <w:rPr>
                <w:lang w:eastAsia="en-US"/>
              </w:rPr>
              <w:t>2018/2017, %</w:t>
            </w:r>
          </w:p>
        </w:tc>
      </w:tr>
      <w:tr w:rsidR="00B53640" w:rsidRPr="004329D4" w:rsidTr="001229CE">
        <w:trPr>
          <w:gridAfter w:val="1"/>
          <w:wAfter w:w="7" w:type="dxa"/>
          <w:jc w:val="center"/>
        </w:trPr>
        <w:tc>
          <w:tcPr>
            <w:tcW w:w="3840" w:type="dxa"/>
            <w:gridSpan w:val="2"/>
            <w:tcBorders>
              <w:top w:val="single" w:sz="4" w:space="0" w:color="auto"/>
              <w:left w:val="single" w:sz="4" w:space="0" w:color="auto"/>
              <w:bottom w:val="nil"/>
              <w:right w:val="single" w:sz="4" w:space="0" w:color="auto"/>
            </w:tcBorders>
            <w:hideMark/>
          </w:tcPr>
          <w:p w:rsidR="00B53640" w:rsidRPr="004329D4" w:rsidRDefault="00B53640" w:rsidP="001229CE">
            <w:pPr>
              <w:jc w:val="both"/>
              <w:rPr>
                <w:lang w:eastAsia="en-US"/>
              </w:rPr>
            </w:pPr>
            <w:r w:rsidRPr="004329D4">
              <w:rPr>
                <w:lang w:eastAsia="en-US"/>
              </w:rPr>
              <w:t>Муниципальные предприятия</w:t>
            </w:r>
          </w:p>
        </w:tc>
        <w:tc>
          <w:tcPr>
            <w:tcW w:w="1267" w:type="dxa"/>
            <w:tcBorders>
              <w:top w:val="single" w:sz="4" w:space="0" w:color="auto"/>
              <w:left w:val="single" w:sz="4" w:space="0" w:color="auto"/>
              <w:bottom w:val="nil"/>
              <w:right w:val="single" w:sz="4" w:space="0" w:color="auto"/>
            </w:tcBorders>
          </w:tcPr>
          <w:p w:rsidR="00B53640" w:rsidRPr="004329D4" w:rsidRDefault="00B53640" w:rsidP="001229CE">
            <w:pPr>
              <w:jc w:val="center"/>
              <w:rPr>
                <w:lang w:eastAsia="en-US"/>
              </w:rPr>
            </w:pPr>
          </w:p>
        </w:tc>
        <w:tc>
          <w:tcPr>
            <w:tcW w:w="989" w:type="dxa"/>
            <w:tcBorders>
              <w:top w:val="single" w:sz="4" w:space="0" w:color="auto"/>
              <w:left w:val="single" w:sz="4" w:space="0" w:color="auto"/>
              <w:bottom w:val="nil"/>
              <w:right w:val="single" w:sz="4" w:space="0" w:color="auto"/>
            </w:tcBorders>
          </w:tcPr>
          <w:p w:rsidR="00B53640" w:rsidRPr="004329D4" w:rsidRDefault="00B53640" w:rsidP="001229CE">
            <w:pPr>
              <w:jc w:val="right"/>
              <w:rPr>
                <w:color w:val="000000"/>
              </w:rPr>
            </w:pPr>
          </w:p>
        </w:tc>
        <w:tc>
          <w:tcPr>
            <w:tcW w:w="936" w:type="dxa"/>
            <w:tcBorders>
              <w:top w:val="single" w:sz="4" w:space="0" w:color="auto"/>
              <w:left w:val="single" w:sz="4" w:space="0" w:color="auto"/>
              <w:bottom w:val="nil"/>
              <w:right w:val="single" w:sz="4" w:space="0" w:color="auto"/>
            </w:tcBorders>
          </w:tcPr>
          <w:p w:rsidR="00B53640" w:rsidRPr="004329D4" w:rsidRDefault="00B53640" w:rsidP="001229CE">
            <w:pPr>
              <w:jc w:val="right"/>
              <w:rPr>
                <w:lang w:eastAsia="en-US"/>
              </w:rPr>
            </w:pPr>
          </w:p>
        </w:tc>
        <w:tc>
          <w:tcPr>
            <w:tcW w:w="1056" w:type="dxa"/>
            <w:gridSpan w:val="2"/>
            <w:tcBorders>
              <w:top w:val="single" w:sz="4" w:space="0" w:color="auto"/>
              <w:left w:val="single" w:sz="4" w:space="0" w:color="auto"/>
              <w:bottom w:val="nil"/>
              <w:right w:val="single" w:sz="4" w:space="0" w:color="auto"/>
            </w:tcBorders>
          </w:tcPr>
          <w:p w:rsidR="00B53640" w:rsidRPr="004329D4" w:rsidRDefault="00B53640" w:rsidP="001229CE">
            <w:pPr>
              <w:jc w:val="right"/>
              <w:rPr>
                <w:color w:val="000000"/>
              </w:rPr>
            </w:pPr>
          </w:p>
        </w:tc>
        <w:tc>
          <w:tcPr>
            <w:tcW w:w="1406" w:type="dxa"/>
            <w:tcBorders>
              <w:top w:val="single" w:sz="4" w:space="0" w:color="auto"/>
              <w:left w:val="single" w:sz="4" w:space="0" w:color="auto"/>
              <w:bottom w:val="nil"/>
              <w:right w:val="single" w:sz="4" w:space="0" w:color="auto"/>
            </w:tcBorders>
            <w:vAlign w:val="center"/>
          </w:tcPr>
          <w:p w:rsidR="00B53640" w:rsidRPr="004329D4" w:rsidRDefault="00B53640" w:rsidP="001229CE">
            <w:pPr>
              <w:jc w:val="right"/>
              <w:rPr>
                <w:color w:val="000000"/>
              </w:rPr>
            </w:pPr>
          </w:p>
        </w:tc>
      </w:tr>
      <w:tr w:rsidR="00B53640" w:rsidRPr="004329D4" w:rsidTr="001229CE">
        <w:trPr>
          <w:gridAfter w:val="1"/>
          <w:wAfter w:w="7" w:type="dxa"/>
          <w:jc w:val="center"/>
        </w:trPr>
        <w:tc>
          <w:tcPr>
            <w:tcW w:w="3840" w:type="dxa"/>
            <w:gridSpan w:val="2"/>
            <w:tcBorders>
              <w:top w:val="nil"/>
              <w:left w:val="single" w:sz="4" w:space="0" w:color="auto"/>
              <w:bottom w:val="nil"/>
              <w:right w:val="single" w:sz="4" w:space="0" w:color="auto"/>
            </w:tcBorders>
            <w:hideMark/>
          </w:tcPr>
          <w:p w:rsidR="00B53640" w:rsidRPr="004329D4" w:rsidRDefault="00B53640" w:rsidP="001229CE">
            <w:pPr>
              <w:jc w:val="both"/>
              <w:rPr>
                <w:lang w:eastAsia="en-US"/>
              </w:rPr>
            </w:pPr>
            <w:r w:rsidRPr="004329D4">
              <w:rPr>
                <w:lang w:eastAsia="en-US"/>
              </w:rPr>
              <w:t>Количество объектов</w:t>
            </w:r>
          </w:p>
        </w:tc>
        <w:tc>
          <w:tcPr>
            <w:tcW w:w="1267" w:type="dxa"/>
            <w:tcBorders>
              <w:top w:val="nil"/>
              <w:left w:val="single" w:sz="4" w:space="0" w:color="auto"/>
              <w:bottom w:val="nil"/>
              <w:right w:val="single" w:sz="4" w:space="0" w:color="auto"/>
            </w:tcBorders>
            <w:hideMark/>
          </w:tcPr>
          <w:p w:rsidR="00B53640" w:rsidRPr="004329D4" w:rsidRDefault="00B53640" w:rsidP="001229CE">
            <w:pPr>
              <w:jc w:val="center"/>
              <w:rPr>
                <w:lang w:eastAsia="en-US"/>
              </w:rPr>
            </w:pPr>
            <w:r w:rsidRPr="004329D4">
              <w:rPr>
                <w:lang w:eastAsia="en-US"/>
              </w:rPr>
              <w:t>ед.</w:t>
            </w:r>
          </w:p>
        </w:tc>
        <w:tc>
          <w:tcPr>
            <w:tcW w:w="989" w:type="dxa"/>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lang w:val="en-US"/>
              </w:rPr>
              <w:t>490</w:t>
            </w:r>
          </w:p>
        </w:tc>
        <w:tc>
          <w:tcPr>
            <w:tcW w:w="936" w:type="dxa"/>
            <w:tcBorders>
              <w:top w:val="nil"/>
              <w:left w:val="single" w:sz="4" w:space="0" w:color="auto"/>
              <w:bottom w:val="nil"/>
              <w:right w:val="single" w:sz="4" w:space="0" w:color="auto"/>
            </w:tcBorders>
            <w:hideMark/>
          </w:tcPr>
          <w:p w:rsidR="00B53640" w:rsidRPr="004329D4" w:rsidRDefault="00B53640" w:rsidP="001229CE">
            <w:pPr>
              <w:jc w:val="right"/>
              <w:rPr>
                <w:lang w:eastAsia="en-US"/>
              </w:rPr>
            </w:pPr>
            <w:r w:rsidRPr="004329D4">
              <w:rPr>
                <w:lang w:eastAsia="en-US"/>
              </w:rPr>
              <w:t>310</w:t>
            </w:r>
          </w:p>
        </w:tc>
        <w:tc>
          <w:tcPr>
            <w:tcW w:w="1056" w:type="dxa"/>
            <w:gridSpan w:val="2"/>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rPr>
              <w:t>315</w:t>
            </w:r>
          </w:p>
        </w:tc>
        <w:tc>
          <w:tcPr>
            <w:tcW w:w="1406" w:type="dxa"/>
            <w:tcBorders>
              <w:top w:val="nil"/>
              <w:left w:val="single" w:sz="4" w:space="0" w:color="auto"/>
              <w:bottom w:val="nil"/>
              <w:right w:val="single" w:sz="4" w:space="0" w:color="auto"/>
            </w:tcBorders>
            <w:vAlign w:val="center"/>
            <w:hideMark/>
          </w:tcPr>
          <w:p w:rsidR="00B53640" w:rsidRPr="004329D4" w:rsidRDefault="00B53640" w:rsidP="001229CE">
            <w:pPr>
              <w:jc w:val="right"/>
              <w:rPr>
                <w:color w:val="000000"/>
              </w:rPr>
            </w:pPr>
            <w:r w:rsidRPr="004329D4">
              <w:rPr>
                <w:color w:val="000000"/>
              </w:rPr>
              <w:t>101,6%</w:t>
            </w:r>
          </w:p>
        </w:tc>
      </w:tr>
      <w:tr w:rsidR="00B53640" w:rsidRPr="004329D4" w:rsidTr="001229CE">
        <w:trPr>
          <w:gridAfter w:val="1"/>
          <w:wAfter w:w="7" w:type="dxa"/>
          <w:jc w:val="center"/>
        </w:trPr>
        <w:tc>
          <w:tcPr>
            <w:tcW w:w="3840" w:type="dxa"/>
            <w:gridSpan w:val="2"/>
            <w:tcBorders>
              <w:top w:val="nil"/>
              <w:left w:val="single" w:sz="4" w:space="0" w:color="auto"/>
              <w:bottom w:val="nil"/>
              <w:right w:val="single" w:sz="4" w:space="0" w:color="auto"/>
            </w:tcBorders>
            <w:hideMark/>
          </w:tcPr>
          <w:p w:rsidR="00B53640" w:rsidRPr="004329D4" w:rsidRDefault="00B53640" w:rsidP="001229CE">
            <w:pPr>
              <w:jc w:val="both"/>
              <w:rPr>
                <w:lang w:eastAsia="en-US"/>
              </w:rPr>
            </w:pPr>
            <w:r w:rsidRPr="004329D4">
              <w:rPr>
                <w:lang w:eastAsia="en-US"/>
              </w:rPr>
              <w:t>Общая площадь объектов</w:t>
            </w:r>
          </w:p>
        </w:tc>
        <w:tc>
          <w:tcPr>
            <w:tcW w:w="1267" w:type="dxa"/>
            <w:tcBorders>
              <w:top w:val="nil"/>
              <w:left w:val="single" w:sz="4" w:space="0" w:color="auto"/>
              <w:bottom w:val="nil"/>
              <w:right w:val="single" w:sz="4" w:space="0" w:color="auto"/>
            </w:tcBorders>
            <w:hideMark/>
          </w:tcPr>
          <w:p w:rsidR="00B53640" w:rsidRPr="004329D4" w:rsidRDefault="00B53640" w:rsidP="001229CE">
            <w:pPr>
              <w:jc w:val="center"/>
              <w:rPr>
                <w:lang w:eastAsia="en-US"/>
              </w:rPr>
            </w:pPr>
            <w:r w:rsidRPr="004329D4">
              <w:rPr>
                <w:lang w:eastAsia="en-US"/>
              </w:rPr>
              <w:t>тыс.кв.м.</w:t>
            </w:r>
          </w:p>
        </w:tc>
        <w:tc>
          <w:tcPr>
            <w:tcW w:w="989" w:type="dxa"/>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rPr>
              <w:t>203,8</w:t>
            </w:r>
          </w:p>
        </w:tc>
        <w:tc>
          <w:tcPr>
            <w:tcW w:w="936" w:type="dxa"/>
            <w:tcBorders>
              <w:top w:val="nil"/>
              <w:left w:val="single" w:sz="4" w:space="0" w:color="auto"/>
              <w:bottom w:val="nil"/>
              <w:right w:val="single" w:sz="4" w:space="0" w:color="auto"/>
            </w:tcBorders>
            <w:hideMark/>
          </w:tcPr>
          <w:p w:rsidR="00B53640" w:rsidRPr="004329D4" w:rsidRDefault="00B53640" w:rsidP="001229CE">
            <w:pPr>
              <w:jc w:val="right"/>
              <w:rPr>
                <w:lang w:eastAsia="en-US"/>
              </w:rPr>
            </w:pPr>
            <w:r w:rsidRPr="004329D4">
              <w:rPr>
                <w:lang w:eastAsia="en-US"/>
              </w:rPr>
              <w:t>54,5</w:t>
            </w:r>
          </w:p>
        </w:tc>
        <w:tc>
          <w:tcPr>
            <w:tcW w:w="1056" w:type="dxa"/>
            <w:gridSpan w:val="2"/>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rPr>
              <w:t>68,5</w:t>
            </w:r>
          </w:p>
        </w:tc>
        <w:tc>
          <w:tcPr>
            <w:tcW w:w="1406" w:type="dxa"/>
            <w:tcBorders>
              <w:top w:val="nil"/>
              <w:left w:val="single" w:sz="4" w:space="0" w:color="auto"/>
              <w:bottom w:val="nil"/>
              <w:right w:val="single" w:sz="4" w:space="0" w:color="auto"/>
            </w:tcBorders>
            <w:vAlign w:val="center"/>
            <w:hideMark/>
          </w:tcPr>
          <w:p w:rsidR="00B53640" w:rsidRPr="004329D4" w:rsidRDefault="00B53640" w:rsidP="001229CE">
            <w:pPr>
              <w:jc w:val="right"/>
              <w:rPr>
                <w:color w:val="000000"/>
              </w:rPr>
            </w:pPr>
            <w:r w:rsidRPr="004329D4">
              <w:rPr>
                <w:color w:val="000000"/>
              </w:rPr>
              <w:t>125,7%</w:t>
            </w:r>
          </w:p>
        </w:tc>
      </w:tr>
      <w:tr w:rsidR="00B53640" w:rsidRPr="004329D4" w:rsidTr="001229CE">
        <w:trPr>
          <w:gridAfter w:val="1"/>
          <w:wAfter w:w="7" w:type="dxa"/>
          <w:jc w:val="center"/>
        </w:trPr>
        <w:tc>
          <w:tcPr>
            <w:tcW w:w="3840" w:type="dxa"/>
            <w:gridSpan w:val="2"/>
            <w:tcBorders>
              <w:top w:val="nil"/>
              <w:left w:val="single" w:sz="4" w:space="0" w:color="auto"/>
              <w:bottom w:val="single" w:sz="4" w:space="0" w:color="auto"/>
              <w:right w:val="single" w:sz="4" w:space="0" w:color="auto"/>
            </w:tcBorders>
            <w:hideMark/>
          </w:tcPr>
          <w:p w:rsidR="00B53640" w:rsidRPr="004329D4" w:rsidRDefault="00B53640" w:rsidP="001229CE">
            <w:pPr>
              <w:jc w:val="both"/>
              <w:rPr>
                <w:lang w:eastAsia="en-US"/>
              </w:rPr>
            </w:pPr>
            <w:r w:rsidRPr="004329D4">
              <w:rPr>
                <w:lang w:eastAsia="en-US"/>
              </w:rPr>
              <w:t>Общая стоимость объектов</w:t>
            </w:r>
          </w:p>
        </w:tc>
        <w:tc>
          <w:tcPr>
            <w:tcW w:w="1267" w:type="dxa"/>
            <w:tcBorders>
              <w:top w:val="nil"/>
              <w:left w:val="single" w:sz="4" w:space="0" w:color="auto"/>
              <w:bottom w:val="single" w:sz="4" w:space="0" w:color="auto"/>
              <w:right w:val="single" w:sz="4" w:space="0" w:color="auto"/>
            </w:tcBorders>
            <w:hideMark/>
          </w:tcPr>
          <w:p w:rsidR="00B53640" w:rsidRPr="004329D4" w:rsidRDefault="00B53640" w:rsidP="001229CE">
            <w:pPr>
              <w:jc w:val="center"/>
              <w:rPr>
                <w:lang w:eastAsia="en-US"/>
              </w:rPr>
            </w:pPr>
            <w:r w:rsidRPr="004329D4">
              <w:rPr>
                <w:lang w:eastAsia="en-US"/>
              </w:rPr>
              <w:t>млн</w:t>
            </w:r>
            <w:proofErr w:type="gramStart"/>
            <w:r w:rsidRPr="004329D4">
              <w:rPr>
                <w:lang w:eastAsia="en-US"/>
              </w:rPr>
              <w:t>.р</w:t>
            </w:r>
            <w:proofErr w:type="gramEnd"/>
            <w:r w:rsidRPr="004329D4">
              <w:rPr>
                <w:lang w:eastAsia="en-US"/>
              </w:rPr>
              <w:t>уб.</w:t>
            </w:r>
          </w:p>
        </w:tc>
        <w:tc>
          <w:tcPr>
            <w:tcW w:w="989" w:type="dxa"/>
            <w:tcBorders>
              <w:top w:val="nil"/>
              <w:left w:val="single" w:sz="4" w:space="0" w:color="auto"/>
              <w:bottom w:val="single" w:sz="4" w:space="0" w:color="auto"/>
              <w:right w:val="single" w:sz="4" w:space="0" w:color="auto"/>
            </w:tcBorders>
            <w:hideMark/>
          </w:tcPr>
          <w:p w:rsidR="00B53640" w:rsidRPr="004329D4" w:rsidRDefault="00B53640" w:rsidP="001229CE">
            <w:pPr>
              <w:jc w:val="right"/>
              <w:rPr>
                <w:color w:val="000000"/>
              </w:rPr>
            </w:pPr>
            <w:r w:rsidRPr="004329D4">
              <w:rPr>
                <w:color w:val="000000"/>
              </w:rPr>
              <w:t>1 080,9</w:t>
            </w:r>
          </w:p>
        </w:tc>
        <w:tc>
          <w:tcPr>
            <w:tcW w:w="936" w:type="dxa"/>
            <w:tcBorders>
              <w:top w:val="nil"/>
              <w:left w:val="single" w:sz="4" w:space="0" w:color="auto"/>
              <w:bottom w:val="single" w:sz="4" w:space="0" w:color="auto"/>
              <w:right w:val="single" w:sz="4" w:space="0" w:color="auto"/>
            </w:tcBorders>
            <w:hideMark/>
          </w:tcPr>
          <w:p w:rsidR="00B53640" w:rsidRPr="004329D4" w:rsidRDefault="00B53640" w:rsidP="001229CE">
            <w:pPr>
              <w:jc w:val="right"/>
              <w:rPr>
                <w:lang w:eastAsia="en-US"/>
              </w:rPr>
            </w:pPr>
            <w:r w:rsidRPr="004329D4">
              <w:rPr>
                <w:lang w:eastAsia="en-US"/>
              </w:rPr>
              <w:t>1 199,9</w:t>
            </w:r>
          </w:p>
        </w:tc>
        <w:tc>
          <w:tcPr>
            <w:tcW w:w="1056" w:type="dxa"/>
            <w:gridSpan w:val="2"/>
            <w:tcBorders>
              <w:top w:val="nil"/>
              <w:left w:val="single" w:sz="4" w:space="0" w:color="auto"/>
              <w:bottom w:val="single" w:sz="4" w:space="0" w:color="auto"/>
              <w:right w:val="single" w:sz="4" w:space="0" w:color="auto"/>
            </w:tcBorders>
            <w:hideMark/>
          </w:tcPr>
          <w:p w:rsidR="00B53640" w:rsidRPr="004329D4" w:rsidRDefault="00B53640" w:rsidP="001229CE">
            <w:pPr>
              <w:jc w:val="right"/>
              <w:rPr>
                <w:color w:val="000000"/>
              </w:rPr>
            </w:pPr>
            <w:r w:rsidRPr="004329D4">
              <w:rPr>
                <w:color w:val="000000"/>
              </w:rPr>
              <w:t>1201,0</w:t>
            </w:r>
          </w:p>
        </w:tc>
        <w:tc>
          <w:tcPr>
            <w:tcW w:w="1406" w:type="dxa"/>
            <w:tcBorders>
              <w:top w:val="nil"/>
              <w:left w:val="single" w:sz="4" w:space="0" w:color="auto"/>
              <w:bottom w:val="single" w:sz="4" w:space="0" w:color="auto"/>
              <w:right w:val="single" w:sz="4" w:space="0" w:color="auto"/>
            </w:tcBorders>
            <w:vAlign w:val="center"/>
            <w:hideMark/>
          </w:tcPr>
          <w:p w:rsidR="00B53640" w:rsidRPr="004329D4" w:rsidRDefault="00B53640" w:rsidP="001229CE">
            <w:pPr>
              <w:jc w:val="right"/>
              <w:rPr>
                <w:color w:val="000000"/>
              </w:rPr>
            </w:pPr>
            <w:r w:rsidRPr="004329D4">
              <w:rPr>
                <w:color w:val="000000"/>
              </w:rPr>
              <w:t>100,1%</w:t>
            </w:r>
          </w:p>
        </w:tc>
      </w:tr>
      <w:tr w:rsidR="00B53640" w:rsidRPr="004329D4" w:rsidTr="001229CE">
        <w:trPr>
          <w:gridAfter w:val="1"/>
          <w:wAfter w:w="7" w:type="dxa"/>
          <w:jc w:val="center"/>
        </w:trPr>
        <w:tc>
          <w:tcPr>
            <w:tcW w:w="3840" w:type="dxa"/>
            <w:gridSpan w:val="2"/>
            <w:tcBorders>
              <w:top w:val="single" w:sz="4" w:space="0" w:color="auto"/>
              <w:left w:val="single" w:sz="4" w:space="0" w:color="auto"/>
              <w:bottom w:val="nil"/>
              <w:right w:val="single" w:sz="4" w:space="0" w:color="auto"/>
            </w:tcBorders>
            <w:hideMark/>
          </w:tcPr>
          <w:p w:rsidR="00B53640" w:rsidRPr="004329D4" w:rsidRDefault="00B53640" w:rsidP="001229CE">
            <w:pPr>
              <w:jc w:val="both"/>
              <w:rPr>
                <w:lang w:eastAsia="en-US"/>
              </w:rPr>
            </w:pPr>
            <w:r w:rsidRPr="004329D4">
              <w:rPr>
                <w:lang w:eastAsia="en-US"/>
              </w:rPr>
              <w:t>Муниципальные учреждения</w:t>
            </w:r>
          </w:p>
        </w:tc>
        <w:tc>
          <w:tcPr>
            <w:tcW w:w="1267" w:type="dxa"/>
            <w:tcBorders>
              <w:top w:val="single" w:sz="4" w:space="0" w:color="auto"/>
              <w:left w:val="single" w:sz="4" w:space="0" w:color="auto"/>
              <w:bottom w:val="nil"/>
              <w:right w:val="single" w:sz="4" w:space="0" w:color="auto"/>
            </w:tcBorders>
          </w:tcPr>
          <w:p w:rsidR="00B53640" w:rsidRPr="004329D4" w:rsidRDefault="00B53640" w:rsidP="001229CE">
            <w:pPr>
              <w:jc w:val="center"/>
              <w:rPr>
                <w:lang w:eastAsia="en-US"/>
              </w:rPr>
            </w:pPr>
          </w:p>
        </w:tc>
        <w:tc>
          <w:tcPr>
            <w:tcW w:w="989" w:type="dxa"/>
            <w:tcBorders>
              <w:top w:val="single" w:sz="4" w:space="0" w:color="auto"/>
              <w:left w:val="single" w:sz="4" w:space="0" w:color="auto"/>
              <w:bottom w:val="nil"/>
              <w:right w:val="single" w:sz="4" w:space="0" w:color="auto"/>
            </w:tcBorders>
          </w:tcPr>
          <w:p w:rsidR="00B53640" w:rsidRPr="004329D4" w:rsidRDefault="00B53640" w:rsidP="001229CE">
            <w:pPr>
              <w:jc w:val="right"/>
              <w:rPr>
                <w:color w:val="000000"/>
              </w:rPr>
            </w:pPr>
          </w:p>
        </w:tc>
        <w:tc>
          <w:tcPr>
            <w:tcW w:w="936" w:type="dxa"/>
            <w:tcBorders>
              <w:top w:val="single" w:sz="4" w:space="0" w:color="auto"/>
              <w:left w:val="single" w:sz="4" w:space="0" w:color="auto"/>
              <w:bottom w:val="nil"/>
              <w:right w:val="single" w:sz="4" w:space="0" w:color="auto"/>
            </w:tcBorders>
          </w:tcPr>
          <w:p w:rsidR="00B53640" w:rsidRPr="004329D4" w:rsidRDefault="00B53640" w:rsidP="001229CE">
            <w:pPr>
              <w:jc w:val="right"/>
              <w:rPr>
                <w:lang w:eastAsia="en-US"/>
              </w:rPr>
            </w:pPr>
          </w:p>
        </w:tc>
        <w:tc>
          <w:tcPr>
            <w:tcW w:w="1056" w:type="dxa"/>
            <w:gridSpan w:val="2"/>
            <w:tcBorders>
              <w:top w:val="single" w:sz="4" w:space="0" w:color="auto"/>
              <w:left w:val="single" w:sz="4" w:space="0" w:color="auto"/>
              <w:bottom w:val="nil"/>
              <w:right w:val="single" w:sz="4" w:space="0" w:color="auto"/>
            </w:tcBorders>
          </w:tcPr>
          <w:p w:rsidR="00B53640" w:rsidRPr="004329D4" w:rsidRDefault="00B53640" w:rsidP="001229CE">
            <w:pPr>
              <w:jc w:val="right"/>
              <w:rPr>
                <w:color w:val="000000"/>
                <w:highlight w:val="yellow"/>
              </w:rPr>
            </w:pPr>
          </w:p>
        </w:tc>
        <w:tc>
          <w:tcPr>
            <w:tcW w:w="1406" w:type="dxa"/>
            <w:tcBorders>
              <w:top w:val="single" w:sz="4" w:space="0" w:color="auto"/>
              <w:left w:val="single" w:sz="4" w:space="0" w:color="auto"/>
              <w:bottom w:val="nil"/>
              <w:right w:val="single" w:sz="4" w:space="0" w:color="auto"/>
            </w:tcBorders>
            <w:vAlign w:val="center"/>
          </w:tcPr>
          <w:p w:rsidR="00B53640" w:rsidRPr="004329D4" w:rsidRDefault="00B53640" w:rsidP="001229CE">
            <w:pPr>
              <w:jc w:val="right"/>
              <w:rPr>
                <w:color w:val="000000"/>
                <w:highlight w:val="yellow"/>
              </w:rPr>
            </w:pPr>
          </w:p>
        </w:tc>
      </w:tr>
      <w:tr w:rsidR="00B53640" w:rsidRPr="004329D4" w:rsidTr="001229CE">
        <w:trPr>
          <w:gridAfter w:val="1"/>
          <w:wAfter w:w="7" w:type="dxa"/>
          <w:jc w:val="center"/>
        </w:trPr>
        <w:tc>
          <w:tcPr>
            <w:tcW w:w="3840" w:type="dxa"/>
            <w:gridSpan w:val="2"/>
            <w:tcBorders>
              <w:top w:val="nil"/>
              <w:left w:val="single" w:sz="4" w:space="0" w:color="auto"/>
              <w:bottom w:val="nil"/>
              <w:right w:val="single" w:sz="4" w:space="0" w:color="auto"/>
            </w:tcBorders>
            <w:hideMark/>
          </w:tcPr>
          <w:p w:rsidR="00B53640" w:rsidRPr="004329D4" w:rsidRDefault="00B53640" w:rsidP="001229CE">
            <w:pPr>
              <w:jc w:val="both"/>
              <w:rPr>
                <w:lang w:eastAsia="en-US"/>
              </w:rPr>
            </w:pPr>
            <w:r w:rsidRPr="004329D4">
              <w:rPr>
                <w:lang w:eastAsia="en-US"/>
              </w:rPr>
              <w:t>Количество объектов</w:t>
            </w:r>
          </w:p>
        </w:tc>
        <w:tc>
          <w:tcPr>
            <w:tcW w:w="1267" w:type="dxa"/>
            <w:tcBorders>
              <w:top w:val="nil"/>
              <w:left w:val="single" w:sz="4" w:space="0" w:color="auto"/>
              <w:bottom w:val="nil"/>
              <w:right w:val="single" w:sz="4" w:space="0" w:color="auto"/>
            </w:tcBorders>
            <w:hideMark/>
          </w:tcPr>
          <w:p w:rsidR="00B53640" w:rsidRPr="004329D4" w:rsidRDefault="00B53640" w:rsidP="001229CE">
            <w:pPr>
              <w:jc w:val="center"/>
              <w:rPr>
                <w:lang w:eastAsia="en-US"/>
              </w:rPr>
            </w:pPr>
            <w:r w:rsidRPr="004329D4">
              <w:rPr>
                <w:lang w:eastAsia="en-US"/>
              </w:rPr>
              <w:t>ед.</w:t>
            </w:r>
          </w:p>
        </w:tc>
        <w:tc>
          <w:tcPr>
            <w:tcW w:w="989" w:type="dxa"/>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rPr>
              <w:t>886</w:t>
            </w:r>
          </w:p>
        </w:tc>
        <w:tc>
          <w:tcPr>
            <w:tcW w:w="936" w:type="dxa"/>
            <w:tcBorders>
              <w:top w:val="nil"/>
              <w:left w:val="single" w:sz="4" w:space="0" w:color="auto"/>
              <w:bottom w:val="nil"/>
              <w:right w:val="single" w:sz="4" w:space="0" w:color="auto"/>
            </w:tcBorders>
            <w:hideMark/>
          </w:tcPr>
          <w:p w:rsidR="00B53640" w:rsidRPr="004329D4" w:rsidRDefault="00B53640" w:rsidP="001229CE">
            <w:pPr>
              <w:jc w:val="right"/>
              <w:rPr>
                <w:lang w:eastAsia="en-US"/>
              </w:rPr>
            </w:pPr>
            <w:r w:rsidRPr="004329D4">
              <w:rPr>
                <w:lang w:eastAsia="en-US"/>
              </w:rPr>
              <w:t>895</w:t>
            </w:r>
          </w:p>
        </w:tc>
        <w:tc>
          <w:tcPr>
            <w:tcW w:w="1056" w:type="dxa"/>
            <w:gridSpan w:val="2"/>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rPr>
              <w:t>890</w:t>
            </w:r>
          </w:p>
        </w:tc>
        <w:tc>
          <w:tcPr>
            <w:tcW w:w="1406" w:type="dxa"/>
            <w:tcBorders>
              <w:top w:val="nil"/>
              <w:left w:val="single" w:sz="4" w:space="0" w:color="auto"/>
              <w:bottom w:val="nil"/>
              <w:right w:val="single" w:sz="4" w:space="0" w:color="auto"/>
            </w:tcBorders>
            <w:vAlign w:val="center"/>
            <w:hideMark/>
          </w:tcPr>
          <w:p w:rsidR="00B53640" w:rsidRPr="004329D4" w:rsidRDefault="00B53640" w:rsidP="001229CE">
            <w:pPr>
              <w:jc w:val="right"/>
              <w:rPr>
                <w:color w:val="000000"/>
              </w:rPr>
            </w:pPr>
            <w:r w:rsidRPr="004329D4">
              <w:rPr>
                <w:color w:val="000000"/>
              </w:rPr>
              <w:t>99,5%</w:t>
            </w:r>
          </w:p>
        </w:tc>
      </w:tr>
      <w:tr w:rsidR="00B53640" w:rsidRPr="004329D4" w:rsidTr="001229CE">
        <w:trPr>
          <w:gridAfter w:val="1"/>
          <w:wAfter w:w="7" w:type="dxa"/>
          <w:jc w:val="center"/>
        </w:trPr>
        <w:tc>
          <w:tcPr>
            <w:tcW w:w="3840" w:type="dxa"/>
            <w:gridSpan w:val="2"/>
            <w:tcBorders>
              <w:top w:val="nil"/>
              <w:left w:val="single" w:sz="4" w:space="0" w:color="auto"/>
              <w:bottom w:val="nil"/>
              <w:right w:val="single" w:sz="4" w:space="0" w:color="auto"/>
            </w:tcBorders>
            <w:hideMark/>
          </w:tcPr>
          <w:p w:rsidR="00B53640" w:rsidRPr="004329D4" w:rsidRDefault="00B53640" w:rsidP="001229CE">
            <w:pPr>
              <w:jc w:val="both"/>
              <w:rPr>
                <w:lang w:eastAsia="en-US"/>
              </w:rPr>
            </w:pPr>
            <w:r w:rsidRPr="004329D4">
              <w:rPr>
                <w:lang w:eastAsia="en-US"/>
              </w:rPr>
              <w:t>Общая площадь объектов</w:t>
            </w:r>
          </w:p>
        </w:tc>
        <w:tc>
          <w:tcPr>
            <w:tcW w:w="1267" w:type="dxa"/>
            <w:tcBorders>
              <w:top w:val="nil"/>
              <w:left w:val="single" w:sz="4" w:space="0" w:color="auto"/>
              <w:bottom w:val="nil"/>
              <w:right w:val="single" w:sz="4" w:space="0" w:color="auto"/>
            </w:tcBorders>
            <w:hideMark/>
          </w:tcPr>
          <w:p w:rsidR="00B53640" w:rsidRPr="004329D4" w:rsidRDefault="00B53640" w:rsidP="001229CE">
            <w:pPr>
              <w:jc w:val="center"/>
              <w:rPr>
                <w:lang w:eastAsia="en-US"/>
              </w:rPr>
            </w:pPr>
            <w:r w:rsidRPr="004329D4">
              <w:rPr>
                <w:lang w:eastAsia="en-US"/>
              </w:rPr>
              <w:t>тыс.кв.м.</w:t>
            </w:r>
          </w:p>
        </w:tc>
        <w:tc>
          <w:tcPr>
            <w:tcW w:w="989" w:type="dxa"/>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rPr>
              <w:t>398,0</w:t>
            </w:r>
          </w:p>
        </w:tc>
        <w:tc>
          <w:tcPr>
            <w:tcW w:w="936" w:type="dxa"/>
            <w:tcBorders>
              <w:top w:val="nil"/>
              <w:left w:val="single" w:sz="4" w:space="0" w:color="auto"/>
              <w:bottom w:val="nil"/>
              <w:right w:val="single" w:sz="4" w:space="0" w:color="auto"/>
            </w:tcBorders>
            <w:hideMark/>
          </w:tcPr>
          <w:p w:rsidR="00B53640" w:rsidRPr="004329D4" w:rsidRDefault="00B53640" w:rsidP="001229CE">
            <w:pPr>
              <w:jc w:val="right"/>
              <w:rPr>
                <w:lang w:eastAsia="en-US"/>
              </w:rPr>
            </w:pPr>
            <w:r w:rsidRPr="004329D4">
              <w:rPr>
                <w:lang w:eastAsia="en-US"/>
              </w:rPr>
              <w:t>394,6</w:t>
            </w:r>
          </w:p>
        </w:tc>
        <w:tc>
          <w:tcPr>
            <w:tcW w:w="1056" w:type="dxa"/>
            <w:gridSpan w:val="2"/>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rPr>
              <w:t>447,1</w:t>
            </w:r>
          </w:p>
        </w:tc>
        <w:tc>
          <w:tcPr>
            <w:tcW w:w="1406" w:type="dxa"/>
            <w:tcBorders>
              <w:top w:val="nil"/>
              <w:left w:val="single" w:sz="4" w:space="0" w:color="auto"/>
              <w:bottom w:val="nil"/>
              <w:right w:val="single" w:sz="4" w:space="0" w:color="auto"/>
            </w:tcBorders>
            <w:vAlign w:val="center"/>
            <w:hideMark/>
          </w:tcPr>
          <w:p w:rsidR="00B53640" w:rsidRPr="004329D4" w:rsidRDefault="00B53640" w:rsidP="001229CE">
            <w:pPr>
              <w:jc w:val="right"/>
              <w:rPr>
                <w:color w:val="000000"/>
              </w:rPr>
            </w:pPr>
            <w:r w:rsidRPr="004329D4">
              <w:rPr>
                <w:color w:val="000000"/>
              </w:rPr>
              <w:t>113,3%</w:t>
            </w:r>
          </w:p>
        </w:tc>
      </w:tr>
      <w:tr w:rsidR="00B53640" w:rsidRPr="004329D4" w:rsidTr="001229CE">
        <w:trPr>
          <w:gridAfter w:val="1"/>
          <w:wAfter w:w="7" w:type="dxa"/>
          <w:jc w:val="center"/>
        </w:trPr>
        <w:tc>
          <w:tcPr>
            <w:tcW w:w="3840" w:type="dxa"/>
            <w:gridSpan w:val="2"/>
            <w:tcBorders>
              <w:top w:val="nil"/>
              <w:left w:val="single" w:sz="4" w:space="0" w:color="auto"/>
              <w:bottom w:val="single" w:sz="4" w:space="0" w:color="auto"/>
              <w:right w:val="single" w:sz="4" w:space="0" w:color="auto"/>
            </w:tcBorders>
            <w:hideMark/>
          </w:tcPr>
          <w:p w:rsidR="00B53640" w:rsidRPr="004329D4" w:rsidRDefault="00B53640" w:rsidP="001229CE">
            <w:pPr>
              <w:jc w:val="both"/>
              <w:rPr>
                <w:lang w:eastAsia="en-US"/>
              </w:rPr>
            </w:pPr>
            <w:r w:rsidRPr="004329D4">
              <w:rPr>
                <w:lang w:eastAsia="en-US"/>
              </w:rPr>
              <w:t>Общая стоимость объектов</w:t>
            </w:r>
          </w:p>
        </w:tc>
        <w:tc>
          <w:tcPr>
            <w:tcW w:w="1267" w:type="dxa"/>
            <w:tcBorders>
              <w:top w:val="nil"/>
              <w:left w:val="single" w:sz="4" w:space="0" w:color="auto"/>
              <w:bottom w:val="single" w:sz="4" w:space="0" w:color="auto"/>
              <w:right w:val="single" w:sz="4" w:space="0" w:color="auto"/>
            </w:tcBorders>
            <w:hideMark/>
          </w:tcPr>
          <w:p w:rsidR="00B53640" w:rsidRPr="004329D4" w:rsidRDefault="00B53640" w:rsidP="001229CE">
            <w:pPr>
              <w:jc w:val="center"/>
              <w:rPr>
                <w:lang w:eastAsia="en-US"/>
              </w:rPr>
            </w:pPr>
            <w:r w:rsidRPr="004329D4">
              <w:rPr>
                <w:lang w:eastAsia="en-US"/>
              </w:rPr>
              <w:t>млн</w:t>
            </w:r>
            <w:proofErr w:type="gramStart"/>
            <w:r w:rsidRPr="004329D4">
              <w:rPr>
                <w:lang w:eastAsia="en-US"/>
              </w:rPr>
              <w:t>.р</w:t>
            </w:r>
            <w:proofErr w:type="gramEnd"/>
            <w:r w:rsidRPr="004329D4">
              <w:rPr>
                <w:lang w:eastAsia="en-US"/>
              </w:rPr>
              <w:t>уб.</w:t>
            </w:r>
          </w:p>
        </w:tc>
        <w:tc>
          <w:tcPr>
            <w:tcW w:w="989" w:type="dxa"/>
            <w:tcBorders>
              <w:top w:val="nil"/>
              <w:left w:val="single" w:sz="4" w:space="0" w:color="auto"/>
              <w:bottom w:val="single" w:sz="4" w:space="0" w:color="auto"/>
              <w:right w:val="single" w:sz="4" w:space="0" w:color="auto"/>
            </w:tcBorders>
            <w:hideMark/>
          </w:tcPr>
          <w:p w:rsidR="00B53640" w:rsidRPr="004329D4" w:rsidRDefault="00B53640" w:rsidP="001229CE">
            <w:pPr>
              <w:jc w:val="right"/>
              <w:rPr>
                <w:color w:val="000000"/>
              </w:rPr>
            </w:pPr>
            <w:r w:rsidRPr="004329D4">
              <w:rPr>
                <w:color w:val="000000"/>
              </w:rPr>
              <w:t>4 247,1</w:t>
            </w:r>
          </w:p>
        </w:tc>
        <w:tc>
          <w:tcPr>
            <w:tcW w:w="936" w:type="dxa"/>
            <w:tcBorders>
              <w:top w:val="nil"/>
              <w:left w:val="single" w:sz="4" w:space="0" w:color="auto"/>
              <w:bottom w:val="single" w:sz="4" w:space="0" w:color="auto"/>
              <w:right w:val="single" w:sz="4" w:space="0" w:color="auto"/>
            </w:tcBorders>
            <w:hideMark/>
          </w:tcPr>
          <w:p w:rsidR="00B53640" w:rsidRPr="004329D4" w:rsidRDefault="00B53640" w:rsidP="001229CE">
            <w:pPr>
              <w:jc w:val="right"/>
              <w:rPr>
                <w:lang w:eastAsia="en-US"/>
              </w:rPr>
            </w:pPr>
            <w:r w:rsidRPr="004329D4">
              <w:rPr>
                <w:lang w:eastAsia="en-US"/>
              </w:rPr>
              <w:t>4 341,3</w:t>
            </w:r>
          </w:p>
        </w:tc>
        <w:tc>
          <w:tcPr>
            <w:tcW w:w="1056" w:type="dxa"/>
            <w:gridSpan w:val="2"/>
            <w:tcBorders>
              <w:top w:val="nil"/>
              <w:left w:val="single" w:sz="4" w:space="0" w:color="auto"/>
              <w:bottom w:val="single" w:sz="4" w:space="0" w:color="auto"/>
              <w:right w:val="single" w:sz="4" w:space="0" w:color="auto"/>
            </w:tcBorders>
            <w:hideMark/>
          </w:tcPr>
          <w:p w:rsidR="00B53640" w:rsidRPr="004329D4" w:rsidRDefault="00B53640" w:rsidP="001229CE">
            <w:pPr>
              <w:jc w:val="right"/>
              <w:rPr>
                <w:color w:val="000000"/>
              </w:rPr>
            </w:pPr>
            <w:r w:rsidRPr="004329D4">
              <w:rPr>
                <w:color w:val="000000"/>
              </w:rPr>
              <w:t>4250,1</w:t>
            </w:r>
          </w:p>
        </w:tc>
        <w:tc>
          <w:tcPr>
            <w:tcW w:w="1406" w:type="dxa"/>
            <w:tcBorders>
              <w:top w:val="nil"/>
              <w:left w:val="single" w:sz="4" w:space="0" w:color="auto"/>
              <w:bottom w:val="single" w:sz="4" w:space="0" w:color="auto"/>
              <w:right w:val="single" w:sz="4" w:space="0" w:color="auto"/>
            </w:tcBorders>
            <w:vAlign w:val="center"/>
            <w:hideMark/>
          </w:tcPr>
          <w:p w:rsidR="00B53640" w:rsidRPr="004329D4" w:rsidRDefault="00B53640" w:rsidP="001229CE">
            <w:pPr>
              <w:jc w:val="right"/>
              <w:rPr>
                <w:color w:val="000000"/>
              </w:rPr>
            </w:pPr>
            <w:r w:rsidRPr="004329D4">
              <w:rPr>
                <w:color w:val="000000"/>
              </w:rPr>
              <w:t>97,9%</w:t>
            </w:r>
          </w:p>
        </w:tc>
      </w:tr>
      <w:tr w:rsidR="00B53640" w:rsidRPr="004329D4" w:rsidTr="001229CE">
        <w:trPr>
          <w:gridAfter w:val="1"/>
          <w:wAfter w:w="7" w:type="dxa"/>
          <w:jc w:val="center"/>
        </w:trPr>
        <w:tc>
          <w:tcPr>
            <w:tcW w:w="3840" w:type="dxa"/>
            <w:gridSpan w:val="2"/>
            <w:tcBorders>
              <w:top w:val="single" w:sz="4" w:space="0" w:color="auto"/>
              <w:left w:val="single" w:sz="4" w:space="0" w:color="auto"/>
              <w:bottom w:val="nil"/>
              <w:right w:val="single" w:sz="4" w:space="0" w:color="auto"/>
            </w:tcBorders>
            <w:hideMark/>
          </w:tcPr>
          <w:p w:rsidR="00B53640" w:rsidRPr="004329D4" w:rsidRDefault="00B53640" w:rsidP="001229CE">
            <w:pPr>
              <w:jc w:val="both"/>
              <w:rPr>
                <w:lang w:eastAsia="en-US"/>
              </w:rPr>
            </w:pPr>
            <w:r w:rsidRPr="004329D4">
              <w:rPr>
                <w:lang w:eastAsia="en-US"/>
              </w:rPr>
              <w:t>Казна</w:t>
            </w:r>
          </w:p>
        </w:tc>
        <w:tc>
          <w:tcPr>
            <w:tcW w:w="1267" w:type="dxa"/>
            <w:tcBorders>
              <w:top w:val="single" w:sz="4" w:space="0" w:color="auto"/>
              <w:left w:val="single" w:sz="4" w:space="0" w:color="auto"/>
              <w:bottom w:val="nil"/>
              <w:right w:val="single" w:sz="4" w:space="0" w:color="auto"/>
            </w:tcBorders>
          </w:tcPr>
          <w:p w:rsidR="00B53640" w:rsidRPr="004329D4" w:rsidRDefault="00B53640" w:rsidP="001229CE">
            <w:pPr>
              <w:jc w:val="center"/>
              <w:rPr>
                <w:lang w:eastAsia="en-US"/>
              </w:rPr>
            </w:pPr>
          </w:p>
        </w:tc>
        <w:tc>
          <w:tcPr>
            <w:tcW w:w="989" w:type="dxa"/>
            <w:tcBorders>
              <w:top w:val="single" w:sz="4" w:space="0" w:color="auto"/>
              <w:left w:val="single" w:sz="4" w:space="0" w:color="auto"/>
              <w:bottom w:val="nil"/>
              <w:right w:val="single" w:sz="4" w:space="0" w:color="auto"/>
            </w:tcBorders>
          </w:tcPr>
          <w:p w:rsidR="00B53640" w:rsidRPr="004329D4" w:rsidRDefault="00B53640" w:rsidP="001229CE">
            <w:pPr>
              <w:jc w:val="right"/>
              <w:rPr>
                <w:color w:val="000000"/>
              </w:rPr>
            </w:pPr>
          </w:p>
        </w:tc>
        <w:tc>
          <w:tcPr>
            <w:tcW w:w="936" w:type="dxa"/>
            <w:tcBorders>
              <w:top w:val="single" w:sz="4" w:space="0" w:color="auto"/>
              <w:left w:val="single" w:sz="4" w:space="0" w:color="auto"/>
              <w:bottom w:val="nil"/>
              <w:right w:val="single" w:sz="4" w:space="0" w:color="auto"/>
            </w:tcBorders>
          </w:tcPr>
          <w:p w:rsidR="00B53640" w:rsidRPr="004329D4" w:rsidRDefault="00B53640" w:rsidP="001229CE">
            <w:pPr>
              <w:jc w:val="right"/>
              <w:rPr>
                <w:lang w:eastAsia="en-US"/>
              </w:rPr>
            </w:pPr>
          </w:p>
        </w:tc>
        <w:tc>
          <w:tcPr>
            <w:tcW w:w="1056" w:type="dxa"/>
            <w:gridSpan w:val="2"/>
            <w:tcBorders>
              <w:top w:val="single" w:sz="4" w:space="0" w:color="auto"/>
              <w:left w:val="single" w:sz="4" w:space="0" w:color="auto"/>
              <w:bottom w:val="nil"/>
              <w:right w:val="single" w:sz="4" w:space="0" w:color="auto"/>
            </w:tcBorders>
          </w:tcPr>
          <w:p w:rsidR="00B53640" w:rsidRPr="004329D4" w:rsidRDefault="00B53640" w:rsidP="001229CE">
            <w:pPr>
              <w:jc w:val="right"/>
              <w:rPr>
                <w:color w:val="000000"/>
                <w:highlight w:val="yellow"/>
              </w:rPr>
            </w:pPr>
          </w:p>
        </w:tc>
        <w:tc>
          <w:tcPr>
            <w:tcW w:w="1406" w:type="dxa"/>
            <w:tcBorders>
              <w:top w:val="single" w:sz="4" w:space="0" w:color="auto"/>
              <w:left w:val="single" w:sz="4" w:space="0" w:color="auto"/>
              <w:bottom w:val="nil"/>
              <w:right w:val="single" w:sz="4" w:space="0" w:color="auto"/>
            </w:tcBorders>
            <w:vAlign w:val="center"/>
          </w:tcPr>
          <w:p w:rsidR="00B53640" w:rsidRPr="004329D4" w:rsidRDefault="00B53640" w:rsidP="001229CE">
            <w:pPr>
              <w:jc w:val="right"/>
              <w:rPr>
                <w:color w:val="000000"/>
                <w:highlight w:val="yellow"/>
              </w:rPr>
            </w:pPr>
          </w:p>
        </w:tc>
      </w:tr>
      <w:tr w:rsidR="00B53640" w:rsidRPr="004329D4" w:rsidTr="001229CE">
        <w:trPr>
          <w:gridAfter w:val="1"/>
          <w:wAfter w:w="7" w:type="dxa"/>
          <w:jc w:val="center"/>
        </w:trPr>
        <w:tc>
          <w:tcPr>
            <w:tcW w:w="3840" w:type="dxa"/>
            <w:gridSpan w:val="2"/>
            <w:tcBorders>
              <w:top w:val="nil"/>
              <w:left w:val="single" w:sz="4" w:space="0" w:color="auto"/>
              <w:bottom w:val="nil"/>
              <w:right w:val="single" w:sz="4" w:space="0" w:color="auto"/>
            </w:tcBorders>
            <w:hideMark/>
          </w:tcPr>
          <w:p w:rsidR="00B53640" w:rsidRPr="004329D4" w:rsidRDefault="00B53640" w:rsidP="001229CE">
            <w:pPr>
              <w:jc w:val="both"/>
              <w:rPr>
                <w:lang w:eastAsia="en-US"/>
              </w:rPr>
            </w:pPr>
            <w:r w:rsidRPr="004329D4">
              <w:rPr>
                <w:lang w:eastAsia="en-US"/>
              </w:rPr>
              <w:t>Количество объектов</w:t>
            </w:r>
          </w:p>
        </w:tc>
        <w:tc>
          <w:tcPr>
            <w:tcW w:w="1267" w:type="dxa"/>
            <w:tcBorders>
              <w:top w:val="nil"/>
              <w:left w:val="single" w:sz="4" w:space="0" w:color="auto"/>
              <w:bottom w:val="nil"/>
              <w:right w:val="single" w:sz="4" w:space="0" w:color="auto"/>
            </w:tcBorders>
            <w:hideMark/>
          </w:tcPr>
          <w:p w:rsidR="00B53640" w:rsidRPr="004329D4" w:rsidRDefault="00B53640" w:rsidP="001229CE">
            <w:pPr>
              <w:jc w:val="center"/>
              <w:rPr>
                <w:lang w:eastAsia="en-US"/>
              </w:rPr>
            </w:pPr>
            <w:r w:rsidRPr="004329D4">
              <w:rPr>
                <w:lang w:eastAsia="en-US"/>
              </w:rPr>
              <w:t>ед.</w:t>
            </w:r>
          </w:p>
        </w:tc>
        <w:tc>
          <w:tcPr>
            <w:tcW w:w="989" w:type="dxa"/>
            <w:tcBorders>
              <w:top w:val="nil"/>
              <w:left w:val="single" w:sz="4" w:space="0" w:color="auto"/>
              <w:bottom w:val="nil"/>
              <w:right w:val="single" w:sz="4" w:space="0" w:color="auto"/>
            </w:tcBorders>
            <w:hideMark/>
          </w:tcPr>
          <w:p w:rsidR="00B53640" w:rsidRPr="004329D4" w:rsidRDefault="00B53640" w:rsidP="001229CE">
            <w:pPr>
              <w:jc w:val="right"/>
              <w:rPr>
                <w:lang w:val="en-US" w:eastAsia="en-US"/>
              </w:rPr>
            </w:pPr>
            <w:r w:rsidRPr="004329D4">
              <w:rPr>
                <w:lang w:val="en-US" w:eastAsia="en-US"/>
              </w:rPr>
              <w:t>10 362</w:t>
            </w:r>
          </w:p>
        </w:tc>
        <w:tc>
          <w:tcPr>
            <w:tcW w:w="936" w:type="dxa"/>
            <w:tcBorders>
              <w:top w:val="nil"/>
              <w:left w:val="single" w:sz="4" w:space="0" w:color="auto"/>
              <w:bottom w:val="nil"/>
              <w:right w:val="single" w:sz="4" w:space="0" w:color="auto"/>
            </w:tcBorders>
            <w:hideMark/>
          </w:tcPr>
          <w:p w:rsidR="00B53640" w:rsidRPr="004329D4" w:rsidRDefault="00B53640" w:rsidP="001229CE">
            <w:pPr>
              <w:jc w:val="right"/>
              <w:rPr>
                <w:lang w:eastAsia="en-US"/>
              </w:rPr>
            </w:pPr>
            <w:r w:rsidRPr="004329D4">
              <w:rPr>
                <w:lang w:eastAsia="en-US"/>
              </w:rPr>
              <w:t>9 579</w:t>
            </w:r>
          </w:p>
        </w:tc>
        <w:tc>
          <w:tcPr>
            <w:tcW w:w="1056" w:type="dxa"/>
            <w:gridSpan w:val="2"/>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rPr>
              <w:t>10 304</w:t>
            </w:r>
          </w:p>
        </w:tc>
        <w:tc>
          <w:tcPr>
            <w:tcW w:w="1406" w:type="dxa"/>
            <w:tcBorders>
              <w:top w:val="nil"/>
              <w:left w:val="single" w:sz="4" w:space="0" w:color="auto"/>
              <w:bottom w:val="nil"/>
              <w:right w:val="single" w:sz="4" w:space="0" w:color="auto"/>
            </w:tcBorders>
            <w:vAlign w:val="center"/>
            <w:hideMark/>
          </w:tcPr>
          <w:p w:rsidR="00B53640" w:rsidRPr="004329D4" w:rsidRDefault="00B53640" w:rsidP="001229CE">
            <w:pPr>
              <w:jc w:val="right"/>
              <w:rPr>
                <w:color w:val="000000"/>
              </w:rPr>
            </w:pPr>
            <w:r w:rsidRPr="004329D4">
              <w:rPr>
                <w:color w:val="000000"/>
              </w:rPr>
              <w:t>107,6%</w:t>
            </w:r>
          </w:p>
        </w:tc>
      </w:tr>
      <w:tr w:rsidR="00B53640" w:rsidRPr="004329D4" w:rsidTr="001229CE">
        <w:trPr>
          <w:gridAfter w:val="1"/>
          <w:wAfter w:w="7" w:type="dxa"/>
          <w:jc w:val="center"/>
        </w:trPr>
        <w:tc>
          <w:tcPr>
            <w:tcW w:w="3840" w:type="dxa"/>
            <w:gridSpan w:val="2"/>
            <w:tcBorders>
              <w:top w:val="nil"/>
              <w:left w:val="single" w:sz="4" w:space="0" w:color="auto"/>
              <w:bottom w:val="nil"/>
              <w:right w:val="single" w:sz="4" w:space="0" w:color="auto"/>
            </w:tcBorders>
            <w:hideMark/>
          </w:tcPr>
          <w:p w:rsidR="00B53640" w:rsidRPr="004329D4" w:rsidRDefault="00B53640" w:rsidP="001229CE">
            <w:pPr>
              <w:jc w:val="both"/>
              <w:rPr>
                <w:lang w:eastAsia="en-US"/>
              </w:rPr>
            </w:pPr>
            <w:r w:rsidRPr="004329D4">
              <w:rPr>
                <w:lang w:eastAsia="en-US"/>
              </w:rPr>
              <w:t>Общая площадь объектов</w:t>
            </w:r>
          </w:p>
        </w:tc>
        <w:tc>
          <w:tcPr>
            <w:tcW w:w="1267" w:type="dxa"/>
            <w:tcBorders>
              <w:top w:val="nil"/>
              <w:left w:val="single" w:sz="4" w:space="0" w:color="auto"/>
              <w:bottom w:val="nil"/>
              <w:right w:val="single" w:sz="4" w:space="0" w:color="auto"/>
            </w:tcBorders>
            <w:hideMark/>
          </w:tcPr>
          <w:p w:rsidR="00B53640" w:rsidRPr="004329D4" w:rsidRDefault="00B53640" w:rsidP="001229CE">
            <w:pPr>
              <w:jc w:val="center"/>
              <w:rPr>
                <w:lang w:eastAsia="en-US"/>
              </w:rPr>
            </w:pPr>
            <w:r w:rsidRPr="004329D4">
              <w:rPr>
                <w:lang w:eastAsia="en-US"/>
              </w:rPr>
              <w:t>тыс.кв.м.</w:t>
            </w:r>
          </w:p>
        </w:tc>
        <w:tc>
          <w:tcPr>
            <w:tcW w:w="989" w:type="dxa"/>
            <w:tcBorders>
              <w:top w:val="nil"/>
              <w:left w:val="single" w:sz="4" w:space="0" w:color="auto"/>
              <w:bottom w:val="nil"/>
              <w:right w:val="single" w:sz="4" w:space="0" w:color="auto"/>
            </w:tcBorders>
            <w:hideMark/>
          </w:tcPr>
          <w:p w:rsidR="00B53640" w:rsidRPr="004329D4" w:rsidRDefault="00B53640" w:rsidP="001229CE">
            <w:pPr>
              <w:jc w:val="right"/>
              <w:rPr>
                <w:lang w:eastAsia="en-US"/>
              </w:rPr>
            </w:pPr>
            <w:r w:rsidRPr="004329D4">
              <w:rPr>
                <w:lang w:val="en-US" w:eastAsia="en-US"/>
              </w:rPr>
              <w:t>519</w:t>
            </w:r>
            <w:r w:rsidRPr="004329D4">
              <w:rPr>
                <w:lang w:eastAsia="en-US"/>
              </w:rPr>
              <w:t>,1</w:t>
            </w:r>
          </w:p>
        </w:tc>
        <w:tc>
          <w:tcPr>
            <w:tcW w:w="936" w:type="dxa"/>
            <w:tcBorders>
              <w:top w:val="nil"/>
              <w:left w:val="single" w:sz="4" w:space="0" w:color="auto"/>
              <w:bottom w:val="nil"/>
              <w:right w:val="single" w:sz="4" w:space="0" w:color="auto"/>
            </w:tcBorders>
            <w:hideMark/>
          </w:tcPr>
          <w:p w:rsidR="00B53640" w:rsidRPr="004329D4" w:rsidRDefault="00B53640" w:rsidP="001229CE">
            <w:pPr>
              <w:jc w:val="right"/>
              <w:rPr>
                <w:lang w:eastAsia="en-US"/>
              </w:rPr>
            </w:pPr>
            <w:r w:rsidRPr="004329D4">
              <w:rPr>
                <w:lang w:eastAsia="en-US"/>
              </w:rPr>
              <w:t>477,3</w:t>
            </w:r>
          </w:p>
        </w:tc>
        <w:tc>
          <w:tcPr>
            <w:tcW w:w="1056" w:type="dxa"/>
            <w:gridSpan w:val="2"/>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rPr>
              <w:t>518,2</w:t>
            </w:r>
          </w:p>
        </w:tc>
        <w:tc>
          <w:tcPr>
            <w:tcW w:w="1406" w:type="dxa"/>
            <w:tcBorders>
              <w:top w:val="nil"/>
              <w:left w:val="single" w:sz="4" w:space="0" w:color="auto"/>
              <w:bottom w:val="nil"/>
              <w:right w:val="single" w:sz="4" w:space="0" w:color="auto"/>
            </w:tcBorders>
            <w:vAlign w:val="center"/>
            <w:hideMark/>
          </w:tcPr>
          <w:p w:rsidR="00B53640" w:rsidRPr="004329D4" w:rsidRDefault="00B53640" w:rsidP="001229CE">
            <w:pPr>
              <w:jc w:val="right"/>
              <w:rPr>
                <w:color w:val="000000"/>
              </w:rPr>
            </w:pPr>
            <w:r w:rsidRPr="004329D4">
              <w:rPr>
                <w:color w:val="000000"/>
              </w:rPr>
              <w:t>108,6%</w:t>
            </w:r>
          </w:p>
        </w:tc>
      </w:tr>
      <w:tr w:rsidR="00B53640" w:rsidRPr="004329D4" w:rsidTr="001229CE">
        <w:trPr>
          <w:gridAfter w:val="1"/>
          <w:wAfter w:w="7" w:type="dxa"/>
          <w:jc w:val="center"/>
        </w:trPr>
        <w:tc>
          <w:tcPr>
            <w:tcW w:w="3840" w:type="dxa"/>
            <w:gridSpan w:val="2"/>
            <w:tcBorders>
              <w:top w:val="nil"/>
              <w:left w:val="single" w:sz="4" w:space="0" w:color="auto"/>
              <w:bottom w:val="single" w:sz="4" w:space="0" w:color="auto"/>
              <w:right w:val="single" w:sz="4" w:space="0" w:color="auto"/>
            </w:tcBorders>
            <w:hideMark/>
          </w:tcPr>
          <w:p w:rsidR="00B53640" w:rsidRPr="004329D4" w:rsidRDefault="00B53640" w:rsidP="001229CE">
            <w:pPr>
              <w:jc w:val="both"/>
              <w:rPr>
                <w:lang w:eastAsia="en-US"/>
              </w:rPr>
            </w:pPr>
            <w:r w:rsidRPr="004329D4">
              <w:rPr>
                <w:lang w:eastAsia="en-US"/>
              </w:rPr>
              <w:t>Общая стоимость объектов</w:t>
            </w:r>
          </w:p>
        </w:tc>
        <w:tc>
          <w:tcPr>
            <w:tcW w:w="1267" w:type="dxa"/>
            <w:tcBorders>
              <w:top w:val="nil"/>
              <w:left w:val="single" w:sz="4" w:space="0" w:color="auto"/>
              <w:bottom w:val="single" w:sz="4" w:space="0" w:color="auto"/>
              <w:right w:val="single" w:sz="4" w:space="0" w:color="auto"/>
            </w:tcBorders>
            <w:hideMark/>
          </w:tcPr>
          <w:p w:rsidR="00B53640" w:rsidRPr="004329D4" w:rsidRDefault="00B53640" w:rsidP="001229CE">
            <w:pPr>
              <w:jc w:val="center"/>
              <w:rPr>
                <w:lang w:eastAsia="en-US"/>
              </w:rPr>
            </w:pPr>
            <w:r w:rsidRPr="004329D4">
              <w:rPr>
                <w:lang w:eastAsia="en-US"/>
              </w:rPr>
              <w:t>млн</w:t>
            </w:r>
            <w:proofErr w:type="gramStart"/>
            <w:r w:rsidRPr="004329D4">
              <w:rPr>
                <w:lang w:eastAsia="en-US"/>
              </w:rPr>
              <w:t>.р</w:t>
            </w:r>
            <w:proofErr w:type="gramEnd"/>
            <w:r w:rsidRPr="004329D4">
              <w:rPr>
                <w:lang w:eastAsia="en-US"/>
              </w:rPr>
              <w:t>уб.</w:t>
            </w:r>
          </w:p>
        </w:tc>
        <w:tc>
          <w:tcPr>
            <w:tcW w:w="989" w:type="dxa"/>
            <w:tcBorders>
              <w:top w:val="nil"/>
              <w:left w:val="single" w:sz="4" w:space="0" w:color="auto"/>
              <w:bottom w:val="single" w:sz="4" w:space="0" w:color="auto"/>
              <w:right w:val="single" w:sz="4" w:space="0" w:color="auto"/>
            </w:tcBorders>
            <w:hideMark/>
          </w:tcPr>
          <w:p w:rsidR="00B53640" w:rsidRPr="004329D4" w:rsidRDefault="00B53640" w:rsidP="001229CE">
            <w:pPr>
              <w:jc w:val="right"/>
              <w:rPr>
                <w:lang w:eastAsia="en-US"/>
              </w:rPr>
            </w:pPr>
            <w:r w:rsidRPr="004329D4">
              <w:rPr>
                <w:lang w:eastAsia="en-US"/>
              </w:rPr>
              <w:t>4 039,6</w:t>
            </w:r>
          </w:p>
        </w:tc>
        <w:tc>
          <w:tcPr>
            <w:tcW w:w="936" w:type="dxa"/>
            <w:tcBorders>
              <w:top w:val="nil"/>
              <w:left w:val="single" w:sz="4" w:space="0" w:color="auto"/>
              <w:bottom w:val="single" w:sz="4" w:space="0" w:color="auto"/>
              <w:right w:val="single" w:sz="4" w:space="0" w:color="auto"/>
            </w:tcBorders>
            <w:hideMark/>
          </w:tcPr>
          <w:p w:rsidR="00B53640" w:rsidRPr="004329D4" w:rsidRDefault="00B53640" w:rsidP="001229CE">
            <w:pPr>
              <w:jc w:val="right"/>
              <w:rPr>
                <w:lang w:eastAsia="en-US"/>
              </w:rPr>
            </w:pPr>
            <w:r w:rsidRPr="004329D4">
              <w:rPr>
                <w:lang w:eastAsia="en-US"/>
              </w:rPr>
              <w:t>3 573,1</w:t>
            </w:r>
          </w:p>
        </w:tc>
        <w:tc>
          <w:tcPr>
            <w:tcW w:w="1056" w:type="dxa"/>
            <w:gridSpan w:val="2"/>
            <w:tcBorders>
              <w:top w:val="nil"/>
              <w:left w:val="single" w:sz="4" w:space="0" w:color="auto"/>
              <w:bottom w:val="single" w:sz="4" w:space="0" w:color="auto"/>
              <w:right w:val="single" w:sz="4" w:space="0" w:color="auto"/>
            </w:tcBorders>
            <w:hideMark/>
          </w:tcPr>
          <w:p w:rsidR="00B53640" w:rsidRPr="004329D4" w:rsidRDefault="00B53640" w:rsidP="001229CE">
            <w:pPr>
              <w:jc w:val="right"/>
              <w:rPr>
                <w:color w:val="000000"/>
              </w:rPr>
            </w:pPr>
            <w:r w:rsidRPr="004329D4">
              <w:rPr>
                <w:color w:val="000000"/>
              </w:rPr>
              <w:t>5 334,3</w:t>
            </w:r>
          </w:p>
        </w:tc>
        <w:tc>
          <w:tcPr>
            <w:tcW w:w="1406" w:type="dxa"/>
            <w:tcBorders>
              <w:top w:val="nil"/>
              <w:left w:val="single" w:sz="4" w:space="0" w:color="auto"/>
              <w:bottom w:val="single" w:sz="4" w:space="0" w:color="auto"/>
              <w:right w:val="single" w:sz="4" w:space="0" w:color="auto"/>
            </w:tcBorders>
            <w:vAlign w:val="center"/>
            <w:hideMark/>
          </w:tcPr>
          <w:p w:rsidR="00B53640" w:rsidRPr="004329D4" w:rsidRDefault="00B53640" w:rsidP="001229CE">
            <w:pPr>
              <w:jc w:val="right"/>
              <w:rPr>
                <w:color w:val="000000"/>
              </w:rPr>
            </w:pPr>
            <w:r w:rsidRPr="004329D4">
              <w:rPr>
                <w:color w:val="000000"/>
              </w:rPr>
              <w:t>149,3%</w:t>
            </w:r>
          </w:p>
        </w:tc>
      </w:tr>
      <w:tr w:rsidR="00B53640" w:rsidRPr="004329D4" w:rsidTr="001229CE">
        <w:trPr>
          <w:gridAfter w:val="1"/>
          <w:wAfter w:w="7" w:type="dxa"/>
          <w:jc w:val="center"/>
        </w:trPr>
        <w:tc>
          <w:tcPr>
            <w:tcW w:w="3840" w:type="dxa"/>
            <w:gridSpan w:val="2"/>
            <w:tcBorders>
              <w:top w:val="single" w:sz="4" w:space="0" w:color="auto"/>
              <w:left w:val="single" w:sz="4" w:space="0" w:color="auto"/>
              <w:bottom w:val="nil"/>
              <w:right w:val="single" w:sz="4" w:space="0" w:color="auto"/>
            </w:tcBorders>
            <w:hideMark/>
          </w:tcPr>
          <w:p w:rsidR="00B53640" w:rsidRPr="004329D4" w:rsidRDefault="00B53640" w:rsidP="001229CE">
            <w:pPr>
              <w:jc w:val="both"/>
              <w:rPr>
                <w:lang w:eastAsia="en-US"/>
              </w:rPr>
            </w:pPr>
            <w:r w:rsidRPr="004329D4">
              <w:rPr>
                <w:lang w:eastAsia="en-US"/>
              </w:rPr>
              <w:t>ИТОГО</w:t>
            </w:r>
          </w:p>
        </w:tc>
        <w:tc>
          <w:tcPr>
            <w:tcW w:w="1267" w:type="dxa"/>
            <w:tcBorders>
              <w:top w:val="single" w:sz="4" w:space="0" w:color="auto"/>
              <w:left w:val="single" w:sz="4" w:space="0" w:color="auto"/>
              <w:bottom w:val="nil"/>
              <w:right w:val="single" w:sz="4" w:space="0" w:color="auto"/>
            </w:tcBorders>
          </w:tcPr>
          <w:p w:rsidR="00B53640" w:rsidRPr="004329D4" w:rsidRDefault="00B53640" w:rsidP="001229CE">
            <w:pPr>
              <w:jc w:val="center"/>
              <w:rPr>
                <w:lang w:eastAsia="en-US"/>
              </w:rPr>
            </w:pPr>
          </w:p>
        </w:tc>
        <w:tc>
          <w:tcPr>
            <w:tcW w:w="989" w:type="dxa"/>
            <w:tcBorders>
              <w:top w:val="single" w:sz="4" w:space="0" w:color="auto"/>
              <w:left w:val="single" w:sz="4" w:space="0" w:color="auto"/>
              <w:bottom w:val="nil"/>
              <w:right w:val="single" w:sz="4" w:space="0" w:color="auto"/>
            </w:tcBorders>
          </w:tcPr>
          <w:p w:rsidR="00B53640" w:rsidRPr="004329D4" w:rsidRDefault="00B53640" w:rsidP="001229CE">
            <w:pPr>
              <w:jc w:val="right"/>
              <w:rPr>
                <w:color w:val="000000"/>
              </w:rPr>
            </w:pPr>
          </w:p>
        </w:tc>
        <w:tc>
          <w:tcPr>
            <w:tcW w:w="936" w:type="dxa"/>
            <w:tcBorders>
              <w:top w:val="single" w:sz="4" w:space="0" w:color="auto"/>
              <w:left w:val="single" w:sz="4" w:space="0" w:color="auto"/>
              <w:bottom w:val="nil"/>
              <w:right w:val="single" w:sz="4" w:space="0" w:color="auto"/>
            </w:tcBorders>
          </w:tcPr>
          <w:p w:rsidR="00B53640" w:rsidRPr="004329D4" w:rsidRDefault="00B53640" w:rsidP="001229CE">
            <w:pPr>
              <w:jc w:val="right"/>
              <w:rPr>
                <w:lang w:eastAsia="en-US"/>
              </w:rPr>
            </w:pPr>
          </w:p>
        </w:tc>
        <w:tc>
          <w:tcPr>
            <w:tcW w:w="1056" w:type="dxa"/>
            <w:gridSpan w:val="2"/>
            <w:tcBorders>
              <w:top w:val="single" w:sz="4" w:space="0" w:color="auto"/>
              <w:left w:val="single" w:sz="4" w:space="0" w:color="auto"/>
              <w:bottom w:val="nil"/>
              <w:right w:val="single" w:sz="4" w:space="0" w:color="auto"/>
            </w:tcBorders>
          </w:tcPr>
          <w:p w:rsidR="00B53640" w:rsidRPr="004329D4" w:rsidRDefault="00B53640" w:rsidP="001229CE">
            <w:pPr>
              <w:jc w:val="right"/>
              <w:rPr>
                <w:color w:val="000000"/>
                <w:highlight w:val="yellow"/>
              </w:rPr>
            </w:pPr>
          </w:p>
        </w:tc>
        <w:tc>
          <w:tcPr>
            <w:tcW w:w="1406" w:type="dxa"/>
            <w:tcBorders>
              <w:top w:val="single" w:sz="4" w:space="0" w:color="auto"/>
              <w:left w:val="single" w:sz="4" w:space="0" w:color="auto"/>
              <w:bottom w:val="nil"/>
              <w:right w:val="single" w:sz="4" w:space="0" w:color="auto"/>
            </w:tcBorders>
            <w:vAlign w:val="center"/>
          </w:tcPr>
          <w:p w:rsidR="00B53640" w:rsidRPr="004329D4" w:rsidRDefault="00B53640" w:rsidP="001229CE">
            <w:pPr>
              <w:jc w:val="right"/>
              <w:rPr>
                <w:color w:val="000000"/>
                <w:highlight w:val="yellow"/>
              </w:rPr>
            </w:pPr>
          </w:p>
        </w:tc>
      </w:tr>
      <w:tr w:rsidR="00B53640" w:rsidRPr="004329D4" w:rsidTr="001229CE">
        <w:trPr>
          <w:gridAfter w:val="1"/>
          <w:wAfter w:w="7" w:type="dxa"/>
          <w:jc w:val="center"/>
        </w:trPr>
        <w:tc>
          <w:tcPr>
            <w:tcW w:w="3840" w:type="dxa"/>
            <w:gridSpan w:val="2"/>
            <w:tcBorders>
              <w:top w:val="nil"/>
              <w:left w:val="single" w:sz="4" w:space="0" w:color="auto"/>
              <w:bottom w:val="nil"/>
              <w:right w:val="single" w:sz="4" w:space="0" w:color="auto"/>
            </w:tcBorders>
            <w:hideMark/>
          </w:tcPr>
          <w:p w:rsidR="00B53640" w:rsidRPr="004329D4" w:rsidRDefault="00B53640" w:rsidP="001229CE">
            <w:pPr>
              <w:jc w:val="both"/>
              <w:rPr>
                <w:lang w:eastAsia="en-US"/>
              </w:rPr>
            </w:pPr>
            <w:r w:rsidRPr="004329D4">
              <w:rPr>
                <w:lang w:eastAsia="en-US"/>
              </w:rPr>
              <w:t>Количество объектов</w:t>
            </w:r>
          </w:p>
        </w:tc>
        <w:tc>
          <w:tcPr>
            <w:tcW w:w="1267" w:type="dxa"/>
            <w:tcBorders>
              <w:top w:val="nil"/>
              <w:left w:val="single" w:sz="4" w:space="0" w:color="auto"/>
              <w:bottom w:val="nil"/>
              <w:right w:val="single" w:sz="4" w:space="0" w:color="auto"/>
            </w:tcBorders>
            <w:hideMark/>
          </w:tcPr>
          <w:p w:rsidR="00B53640" w:rsidRPr="004329D4" w:rsidRDefault="00B53640" w:rsidP="001229CE">
            <w:pPr>
              <w:jc w:val="center"/>
              <w:rPr>
                <w:lang w:eastAsia="en-US"/>
              </w:rPr>
            </w:pPr>
            <w:r w:rsidRPr="004329D4">
              <w:rPr>
                <w:lang w:eastAsia="en-US"/>
              </w:rPr>
              <w:t>ед.</w:t>
            </w:r>
          </w:p>
        </w:tc>
        <w:tc>
          <w:tcPr>
            <w:tcW w:w="989" w:type="dxa"/>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rPr>
              <w:t>11 738</w:t>
            </w:r>
          </w:p>
        </w:tc>
        <w:tc>
          <w:tcPr>
            <w:tcW w:w="936" w:type="dxa"/>
            <w:tcBorders>
              <w:top w:val="nil"/>
              <w:left w:val="single" w:sz="4" w:space="0" w:color="auto"/>
              <w:bottom w:val="nil"/>
              <w:right w:val="single" w:sz="4" w:space="0" w:color="auto"/>
            </w:tcBorders>
            <w:hideMark/>
          </w:tcPr>
          <w:p w:rsidR="00B53640" w:rsidRPr="004329D4" w:rsidRDefault="00B53640" w:rsidP="001229CE">
            <w:pPr>
              <w:jc w:val="right"/>
              <w:rPr>
                <w:lang w:eastAsia="en-US"/>
              </w:rPr>
            </w:pPr>
            <w:r w:rsidRPr="004329D4">
              <w:rPr>
                <w:lang w:eastAsia="en-US"/>
              </w:rPr>
              <w:t>10 784</w:t>
            </w:r>
          </w:p>
        </w:tc>
        <w:tc>
          <w:tcPr>
            <w:tcW w:w="1056" w:type="dxa"/>
            <w:gridSpan w:val="2"/>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rPr>
              <w:t>11 509</w:t>
            </w:r>
          </w:p>
        </w:tc>
        <w:tc>
          <w:tcPr>
            <w:tcW w:w="1406" w:type="dxa"/>
            <w:tcBorders>
              <w:top w:val="nil"/>
              <w:left w:val="single" w:sz="4" w:space="0" w:color="auto"/>
              <w:bottom w:val="nil"/>
              <w:right w:val="single" w:sz="4" w:space="0" w:color="auto"/>
            </w:tcBorders>
            <w:vAlign w:val="center"/>
            <w:hideMark/>
          </w:tcPr>
          <w:p w:rsidR="00B53640" w:rsidRPr="004329D4" w:rsidRDefault="00B53640" w:rsidP="001229CE">
            <w:pPr>
              <w:jc w:val="right"/>
              <w:rPr>
                <w:color w:val="000000"/>
              </w:rPr>
            </w:pPr>
            <w:r w:rsidRPr="004329D4">
              <w:rPr>
                <w:color w:val="000000"/>
              </w:rPr>
              <w:t>106,7%</w:t>
            </w:r>
          </w:p>
        </w:tc>
      </w:tr>
      <w:tr w:rsidR="00B53640" w:rsidRPr="004329D4" w:rsidTr="001229CE">
        <w:trPr>
          <w:gridAfter w:val="1"/>
          <w:wAfter w:w="7" w:type="dxa"/>
          <w:jc w:val="center"/>
        </w:trPr>
        <w:tc>
          <w:tcPr>
            <w:tcW w:w="3840" w:type="dxa"/>
            <w:gridSpan w:val="2"/>
            <w:tcBorders>
              <w:top w:val="nil"/>
              <w:left w:val="single" w:sz="4" w:space="0" w:color="auto"/>
              <w:bottom w:val="nil"/>
              <w:right w:val="single" w:sz="4" w:space="0" w:color="auto"/>
            </w:tcBorders>
            <w:hideMark/>
          </w:tcPr>
          <w:p w:rsidR="00B53640" w:rsidRPr="004329D4" w:rsidRDefault="00B53640" w:rsidP="001229CE">
            <w:pPr>
              <w:jc w:val="both"/>
              <w:rPr>
                <w:lang w:eastAsia="en-US"/>
              </w:rPr>
            </w:pPr>
            <w:r w:rsidRPr="004329D4">
              <w:rPr>
                <w:lang w:eastAsia="en-US"/>
              </w:rPr>
              <w:t>Общая площадь объектов</w:t>
            </w:r>
          </w:p>
        </w:tc>
        <w:tc>
          <w:tcPr>
            <w:tcW w:w="1267" w:type="dxa"/>
            <w:tcBorders>
              <w:top w:val="nil"/>
              <w:left w:val="single" w:sz="4" w:space="0" w:color="auto"/>
              <w:bottom w:val="nil"/>
              <w:right w:val="single" w:sz="4" w:space="0" w:color="auto"/>
            </w:tcBorders>
            <w:hideMark/>
          </w:tcPr>
          <w:p w:rsidR="00B53640" w:rsidRPr="004329D4" w:rsidRDefault="00B53640" w:rsidP="001229CE">
            <w:pPr>
              <w:jc w:val="center"/>
              <w:rPr>
                <w:lang w:eastAsia="en-US"/>
              </w:rPr>
            </w:pPr>
            <w:r w:rsidRPr="004329D4">
              <w:rPr>
                <w:lang w:eastAsia="en-US"/>
              </w:rPr>
              <w:t>тыс.кв.м.</w:t>
            </w:r>
          </w:p>
        </w:tc>
        <w:tc>
          <w:tcPr>
            <w:tcW w:w="989" w:type="dxa"/>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rPr>
              <w:t>1 120,9</w:t>
            </w:r>
          </w:p>
        </w:tc>
        <w:tc>
          <w:tcPr>
            <w:tcW w:w="936" w:type="dxa"/>
            <w:tcBorders>
              <w:top w:val="nil"/>
              <w:left w:val="single" w:sz="4" w:space="0" w:color="auto"/>
              <w:bottom w:val="nil"/>
              <w:right w:val="single" w:sz="4" w:space="0" w:color="auto"/>
            </w:tcBorders>
            <w:hideMark/>
          </w:tcPr>
          <w:p w:rsidR="00B53640" w:rsidRPr="004329D4" w:rsidRDefault="00B53640" w:rsidP="001229CE">
            <w:pPr>
              <w:jc w:val="right"/>
              <w:rPr>
                <w:lang w:eastAsia="en-US"/>
              </w:rPr>
            </w:pPr>
            <w:r w:rsidRPr="004329D4">
              <w:rPr>
                <w:lang w:eastAsia="en-US"/>
              </w:rPr>
              <w:t>926,5</w:t>
            </w:r>
          </w:p>
        </w:tc>
        <w:tc>
          <w:tcPr>
            <w:tcW w:w="1056" w:type="dxa"/>
            <w:gridSpan w:val="2"/>
            <w:tcBorders>
              <w:top w:val="nil"/>
              <w:left w:val="single" w:sz="4" w:space="0" w:color="auto"/>
              <w:bottom w:val="nil"/>
              <w:right w:val="single" w:sz="4" w:space="0" w:color="auto"/>
            </w:tcBorders>
            <w:hideMark/>
          </w:tcPr>
          <w:p w:rsidR="00B53640" w:rsidRPr="004329D4" w:rsidRDefault="00B53640" w:rsidP="001229CE">
            <w:pPr>
              <w:jc w:val="right"/>
              <w:rPr>
                <w:color w:val="000000"/>
              </w:rPr>
            </w:pPr>
            <w:r w:rsidRPr="004329D4">
              <w:rPr>
                <w:color w:val="000000"/>
              </w:rPr>
              <w:t>1 033,8</w:t>
            </w:r>
          </w:p>
        </w:tc>
        <w:tc>
          <w:tcPr>
            <w:tcW w:w="1406" w:type="dxa"/>
            <w:tcBorders>
              <w:top w:val="nil"/>
              <w:left w:val="single" w:sz="4" w:space="0" w:color="auto"/>
              <w:bottom w:val="nil"/>
              <w:right w:val="single" w:sz="4" w:space="0" w:color="auto"/>
            </w:tcBorders>
            <w:vAlign w:val="center"/>
            <w:hideMark/>
          </w:tcPr>
          <w:p w:rsidR="00B53640" w:rsidRPr="004329D4" w:rsidRDefault="00B53640" w:rsidP="001229CE">
            <w:pPr>
              <w:jc w:val="right"/>
              <w:rPr>
                <w:color w:val="000000"/>
              </w:rPr>
            </w:pPr>
            <w:r w:rsidRPr="004329D4">
              <w:rPr>
                <w:color w:val="000000"/>
              </w:rPr>
              <w:t>111,6%</w:t>
            </w:r>
          </w:p>
        </w:tc>
      </w:tr>
      <w:tr w:rsidR="00B53640" w:rsidRPr="004329D4" w:rsidTr="001229CE">
        <w:trPr>
          <w:gridAfter w:val="1"/>
          <w:wAfter w:w="7" w:type="dxa"/>
          <w:jc w:val="center"/>
        </w:trPr>
        <w:tc>
          <w:tcPr>
            <w:tcW w:w="3840" w:type="dxa"/>
            <w:gridSpan w:val="2"/>
            <w:tcBorders>
              <w:top w:val="nil"/>
              <w:left w:val="single" w:sz="4" w:space="0" w:color="auto"/>
              <w:bottom w:val="single" w:sz="4" w:space="0" w:color="auto"/>
              <w:right w:val="single" w:sz="4" w:space="0" w:color="auto"/>
            </w:tcBorders>
            <w:hideMark/>
          </w:tcPr>
          <w:p w:rsidR="00B53640" w:rsidRPr="004329D4" w:rsidRDefault="00B53640" w:rsidP="001229CE">
            <w:pPr>
              <w:jc w:val="both"/>
              <w:rPr>
                <w:lang w:eastAsia="en-US"/>
              </w:rPr>
            </w:pPr>
            <w:r w:rsidRPr="004329D4">
              <w:rPr>
                <w:lang w:eastAsia="en-US"/>
              </w:rPr>
              <w:t>Общая стоимость объектов</w:t>
            </w:r>
          </w:p>
        </w:tc>
        <w:tc>
          <w:tcPr>
            <w:tcW w:w="1267" w:type="dxa"/>
            <w:tcBorders>
              <w:top w:val="nil"/>
              <w:left w:val="single" w:sz="4" w:space="0" w:color="auto"/>
              <w:bottom w:val="single" w:sz="4" w:space="0" w:color="auto"/>
              <w:right w:val="single" w:sz="4" w:space="0" w:color="auto"/>
            </w:tcBorders>
            <w:hideMark/>
          </w:tcPr>
          <w:p w:rsidR="00B53640" w:rsidRPr="004329D4" w:rsidRDefault="00B53640" w:rsidP="001229CE">
            <w:pPr>
              <w:jc w:val="center"/>
              <w:rPr>
                <w:lang w:eastAsia="en-US"/>
              </w:rPr>
            </w:pPr>
            <w:r w:rsidRPr="004329D4">
              <w:rPr>
                <w:lang w:eastAsia="en-US"/>
              </w:rPr>
              <w:t>млн</w:t>
            </w:r>
            <w:proofErr w:type="gramStart"/>
            <w:r w:rsidRPr="004329D4">
              <w:rPr>
                <w:lang w:eastAsia="en-US"/>
              </w:rPr>
              <w:t>.р</w:t>
            </w:r>
            <w:proofErr w:type="gramEnd"/>
            <w:r w:rsidRPr="004329D4">
              <w:rPr>
                <w:lang w:eastAsia="en-US"/>
              </w:rPr>
              <w:t>уб.</w:t>
            </w:r>
          </w:p>
        </w:tc>
        <w:tc>
          <w:tcPr>
            <w:tcW w:w="989" w:type="dxa"/>
            <w:tcBorders>
              <w:top w:val="nil"/>
              <w:left w:val="single" w:sz="4" w:space="0" w:color="auto"/>
              <w:bottom w:val="single" w:sz="4" w:space="0" w:color="auto"/>
              <w:right w:val="single" w:sz="4" w:space="0" w:color="auto"/>
            </w:tcBorders>
            <w:hideMark/>
          </w:tcPr>
          <w:p w:rsidR="00B53640" w:rsidRPr="004329D4" w:rsidRDefault="00B53640" w:rsidP="001229CE">
            <w:pPr>
              <w:jc w:val="right"/>
              <w:rPr>
                <w:color w:val="000000"/>
              </w:rPr>
            </w:pPr>
            <w:r w:rsidRPr="004329D4">
              <w:rPr>
                <w:color w:val="000000"/>
              </w:rPr>
              <w:t>9 367,6</w:t>
            </w:r>
          </w:p>
        </w:tc>
        <w:tc>
          <w:tcPr>
            <w:tcW w:w="936" w:type="dxa"/>
            <w:tcBorders>
              <w:top w:val="nil"/>
              <w:left w:val="single" w:sz="4" w:space="0" w:color="auto"/>
              <w:bottom w:val="single" w:sz="4" w:space="0" w:color="auto"/>
              <w:right w:val="single" w:sz="4" w:space="0" w:color="auto"/>
            </w:tcBorders>
            <w:hideMark/>
          </w:tcPr>
          <w:p w:rsidR="00B53640" w:rsidRPr="004329D4" w:rsidRDefault="00B53640" w:rsidP="001229CE">
            <w:pPr>
              <w:jc w:val="right"/>
              <w:rPr>
                <w:lang w:eastAsia="en-US"/>
              </w:rPr>
            </w:pPr>
            <w:r w:rsidRPr="004329D4">
              <w:rPr>
                <w:lang w:eastAsia="en-US"/>
              </w:rPr>
              <w:t>9 114,3</w:t>
            </w:r>
          </w:p>
        </w:tc>
        <w:tc>
          <w:tcPr>
            <w:tcW w:w="1056" w:type="dxa"/>
            <w:gridSpan w:val="2"/>
            <w:tcBorders>
              <w:top w:val="nil"/>
              <w:left w:val="single" w:sz="4" w:space="0" w:color="auto"/>
              <w:bottom w:val="single" w:sz="4" w:space="0" w:color="auto"/>
              <w:right w:val="single" w:sz="4" w:space="0" w:color="auto"/>
            </w:tcBorders>
            <w:hideMark/>
          </w:tcPr>
          <w:p w:rsidR="00B53640" w:rsidRPr="004329D4" w:rsidRDefault="00B53640" w:rsidP="001229CE">
            <w:pPr>
              <w:jc w:val="right"/>
              <w:rPr>
                <w:color w:val="000000"/>
              </w:rPr>
            </w:pPr>
            <w:r w:rsidRPr="004329D4">
              <w:rPr>
                <w:color w:val="000000"/>
              </w:rPr>
              <w:t>10 785,4</w:t>
            </w:r>
          </w:p>
        </w:tc>
        <w:tc>
          <w:tcPr>
            <w:tcW w:w="1406" w:type="dxa"/>
            <w:tcBorders>
              <w:top w:val="nil"/>
              <w:left w:val="single" w:sz="4" w:space="0" w:color="auto"/>
              <w:bottom w:val="single" w:sz="4" w:space="0" w:color="auto"/>
              <w:right w:val="single" w:sz="4" w:space="0" w:color="auto"/>
            </w:tcBorders>
            <w:vAlign w:val="center"/>
            <w:hideMark/>
          </w:tcPr>
          <w:p w:rsidR="00B53640" w:rsidRPr="004329D4" w:rsidRDefault="00B53640" w:rsidP="001229CE">
            <w:pPr>
              <w:jc w:val="right"/>
              <w:rPr>
                <w:color w:val="000000"/>
              </w:rPr>
            </w:pPr>
            <w:r w:rsidRPr="004329D4">
              <w:rPr>
                <w:color w:val="000000"/>
              </w:rPr>
              <w:t>118,3%</w:t>
            </w:r>
          </w:p>
        </w:tc>
      </w:tr>
    </w:tbl>
    <w:p w:rsidR="00B53640" w:rsidRPr="004329D4" w:rsidRDefault="00B53640" w:rsidP="00B53640">
      <w:pPr>
        <w:ind w:firstLine="851"/>
        <w:jc w:val="center"/>
        <w:rPr>
          <w:b/>
        </w:rPr>
      </w:pPr>
    </w:p>
    <w:p w:rsidR="00B53640" w:rsidRDefault="00B53640" w:rsidP="00B53640">
      <w:pPr>
        <w:ind w:firstLine="851"/>
        <w:jc w:val="center"/>
        <w:rPr>
          <w:b/>
        </w:rPr>
      </w:pPr>
      <w:r w:rsidRPr="004329D4">
        <w:rPr>
          <w:b/>
        </w:rPr>
        <w:t>Использование муниципального имущества</w:t>
      </w:r>
    </w:p>
    <w:tbl>
      <w:tblPr>
        <w:tblW w:w="9616" w:type="dxa"/>
        <w:jc w:val="center"/>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77"/>
        <w:gridCol w:w="1134"/>
        <w:gridCol w:w="1276"/>
        <w:gridCol w:w="1275"/>
        <w:gridCol w:w="1276"/>
        <w:gridCol w:w="978"/>
      </w:tblGrid>
      <w:tr w:rsidR="00B53640" w:rsidRPr="004329D4" w:rsidTr="001229CE">
        <w:trPr>
          <w:jc w:val="center"/>
        </w:trPr>
        <w:tc>
          <w:tcPr>
            <w:tcW w:w="3677" w:type="dxa"/>
            <w:tcBorders>
              <w:top w:val="single" w:sz="4" w:space="0" w:color="000000"/>
              <w:left w:val="single" w:sz="4" w:space="0" w:color="000000"/>
              <w:bottom w:val="single" w:sz="4" w:space="0" w:color="000000"/>
              <w:right w:val="single" w:sz="4" w:space="0" w:color="000000"/>
            </w:tcBorders>
            <w:vAlign w:val="center"/>
            <w:hideMark/>
          </w:tcPr>
          <w:p w:rsidR="00B53640" w:rsidRPr="004329D4" w:rsidRDefault="00B53640" w:rsidP="001229CE">
            <w:pPr>
              <w:ind w:firstLine="1"/>
            </w:pPr>
            <w:r w:rsidRPr="004329D4">
              <w:t>Показатель</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53640" w:rsidRPr="004329D4" w:rsidRDefault="00B53640" w:rsidP="001229CE">
            <w:pPr>
              <w:ind w:firstLine="1"/>
              <w:jc w:val="center"/>
            </w:pPr>
            <w:r w:rsidRPr="004329D4">
              <w:t xml:space="preserve">Ед. </w:t>
            </w:r>
            <w:proofErr w:type="spellStart"/>
            <w:r w:rsidRPr="004329D4">
              <w:t>изм</w:t>
            </w:r>
            <w:proofErr w:type="spellEnd"/>
            <w:r w:rsidRPr="004329D4">
              <w:t>.</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53640" w:rsidRPr="004329D4" w:rsidRDefault="00B53640" w:rsidP="001229CE">
            <w:pPr>
              <w:ind w:firstLine="1"/>
              <w:jc w:val="center"/>
            </w:pPr>
            <w:r w:rsidRPr="004329D4">
              <w:t>201</w:t>
            </w:r>
            <w:r w:rsidRPr="004329D4">
              <w:rPr>
                <w:lang w:val="en-US"/>
              </w:rPr>
              <w:t>6</w:t>
            </w:r>
            <w:r w:rsidRPr="004329D4">
              <w:t xml:space="preserve"> год</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B53640" w:rsidRPr="004329D4" w:rsidRDefault="00B53640" w:rsidP="001229CE">
            <w:pPr>
              <w:ind w:firstLine="1"/>
              <w:jc w:val="center"/>
            </w:pPr>
            <w:r w:rsidRPr="004329D4">
              <w:t>2017 год</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53640" w:rsidRPr="004329D4" w:rsidRDefault="00B53640" w:rsidP="001229CE">
            <w:pPr>
              <w:ind w:firstLine="1"/>
              <w:jc w:val="center"/>
            </w:pPr>
            <w:r w:rsidRPr="004329D4">
              <w:t>2018 год</w:t>
            </w:r>
          </w:p>
        </w:tc>
        <w:tc>
          <w:tcPr>
            <w:tcW w:w="978" w:type="dxa"/>
            <w:tcBorders>
              <w:top w:val="single" w:sz="4" w:space="0" w:color="000000"/>
              <w:left w:val="single" w:sz="4" w:space="0" w:color="000000"/>
              <w:bottom w:val="single" w:sz="4" w:space="0" w:color="000000"/>
              <w:right w:val="single" w:sz="4" w:space="0" w:color="000000"/>
            </w:tcBorders>
            <w:vAlign w:val="center"/>
            <w:hideMark/>
          </w:tcPr>
          <w:p w:rsidR="00B53640" w:rsidRPr="004329D4" w:rsidRDefault="00B53640" w:rsidP="001229CE">
            <w:pPr>
              <w:ind w:firstLine="1"/>
              <w:jc w:val="center"/>
            </w:pPr>
            <w:r w:rsidRPr="004329D4">
              <w:t>2017/2018, %</w:t>
            </w:r>
          </w:p>
        </w:tc>
      </w:tr>
      <w:tr w:rsidR="00B53640" w:rsidRPr="004329D4" w:rsidTr="001229CE">
        <w:trPr>
          <w:trHeight w:val="158"/>
          <w:jc w:val="center"/>
        </w:trPr>
        <w:tc>
          <w:tcPr>
            <w:tcW w:w="3677" w:type="dxa"/>
            <w:tcBorders>
              <w:top w:val="single" w:sz="4" w:space="0" w:color="000000"/>
              <w:left w:val="single" w:sz="4" w:space="0" w:color="000000"/>
              <w:bottom w:val="single" w:sz="4" w:space="0" w:color="000000"/>
              <w:right w:val="single" w:sz="4" w:space="0" w:color="000000"/>
            </w:tcBorders>
            <w:hideMark/>
          </w:tcPr>
          <w:p w:rsidR="00B53640" w:rsidRPr="004329D4" w:rsidRDefault="00B53640" w:rsidP="001229CE">
            <w:pPr>
              <w:ind w:firstLine="1"/>
              <w:jc w:val="both"/>
            </w:pPr>
            <w:r w:rsidRPr="004329D4">
              <w:t>Балансовая стоимость имущества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53640" w:rsidRPr="004329D4" w:rsidRDefault="00B53640" w:rsidP="001229CE">
            <w:pPr>
              <w:ind w:firstLine="1"/>
              <w:jc w:val="center"/>
            </w:pPr>
            <w:r w:rsidRPr="004329D4">
              <w:t>млн</w:t>
            </w:r>
            <w:proofErr w:type="gramStart"/>
            <w:r w:rsidRPr="004329D4">
              <w:t>.р</w:t>
            </w:r>
            <w:proofErr w:type="gramEnd"/>
            <w:r w:rsidRPr="004329D4">
              <w:t>уб.</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53640" w:rsidRPr="004329D4" w:rsidRDefault="00B53640" w:rsidP="001229CE">
            <w:pPr>
              <w:ind w:firstLine="1"/>
              <w:jc w:val="center"/>
            </w:pPr>
            <w:r w:rsidRPr="004329D4">
              <w:t>9 367,6</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B53640" w:rsidRPr="004329D4" w:rsidRDefault="00B53640" w:rsidP="001229CE">
            <w:pPr>
              <w:ind w:firstLine="1"/>
              <w:jc w:val="center"/>
            </w:pPr>
            <w:r w:rsidRPr="004329D4">
              <w:t>9 114,3</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53640" w:rsidRPr="004329D4" w:rsidRDefault="00B53640" w:rsidP="001229CE">
            <w:pPr>
              <w:ind w:firstLine="1"/>
              <w:jc w:val="center"/>
            </w:pPr>
            <w:r w:rsidRPr="004329D4">
              <w:rPr>
                <w:color w:val="000000"/>
              </w:rPr>
              <w:t>10 785,4</w:t>
            </w:r>
          </w:p>
        </w:tc>
        <w:tc>
          <w:tcPr>
            <w:tcW w:w="978" w:type="dxa"/>
            <w:tcBorders>
              <w:top w:val="single" w:sz="4" w:space="0" w:color="000000"/>
              <w:left w:val="single" w:sz="4" w:space="0" w:color="000000"/>
              <w:bottom w:val="single" w:sz="4" w:space="0" w:color="000000"/>
              <w:right w:val="single" w:sz="4" w:space="0" w:color="000000"/>
            </w:tcBorders>
            <w:vAlign w:val="center"/>
            <w:hideMark/>
          </w:tcPr>
          <w:p w:rsidR="00B53640" w:rsidRPr="004329D4" w:rsidRDefault="00B53640" w:rsidP="001229CE">
            <w:pPr>
              <w:ind w:firstLine="1"/>
              <w:jc w:val="center"/>
            </w:pPr>
            <w:r w:rsidRPr="004329D4">
              <w:rPr>
                <w:color w:val="000000"/>
              </w:rPr>
              <w:t>118,3</w:t>
            </w:r>
            <w:r>
              <w:rPr>
                <w:color w:val="000000"/>
              </w:rPr>
              <w:t xml:space="preserve"> </w:t>
            </w:r>
            <w:r w:rsidRPr="004329D4">
              <w:rPr>
                <w:color w:val="000000"/>
              </w:rPr>
              <w:t>%</w:t>
            </w:r>
          </w:p>
        </w:tc>
      </w:tr>
      <w:tr w:rsidR="00B53640" w:rsidRPr="004329D4" w:rsidTr="001229CE">
        <w:trPr>
          <w:jc w:val="center"/>
        </w:trPr>
        <w:tc>
          <w:tcPr>
            <w:tcW w:w="9616" w:type="dxa"/>
            <w:gridSpan w:val="6"/>
            <w:tcBorders>
              <w:top w:val="single" w:sz="4" w:space="0" w:color="000000"/>
              <w:left w:val="single" w:sz="4" w:space="0" w:color="000000"/>
              <w:bottom w:val="single" w:sz="4" w:space="0" w:color="000000"/>
              <w:right w:val="single" w:sz="4" w:space="0" w:color="000000"/>
            </w:tcBorders>
            <w:hideMark/>
          </w:tcPr>
          <w:p w:rsidR="00B53640" w:rsidRPr="004329D4" w:rsidRDefault="00B53640" w:rsidP="001229CE">
            <w:pPr>
              <w:ind w:firstLine="1"/>
            </w:pPr>
            <w:r w:rsidRPr="004329D4">
              <w:t>Муниципальное имущество, в т.ч.</w:t>
            </w:r>
          </w:p>
        </w:tc>
      </w:tr>
      <w:tr w:rsidR="00B53640" w:rsidRPr="004329D4" w:rsidTr="001229CE">
        <w:trPr>
          <w:jc w:val="center"/>
        </w:trPr>
        <w:tc>
          <w:tcPr>
            <w:tcW w:w="3677" w:type="dxa"/>
            <w:tcBorders>
              <w:top w:val="single" w:sz="4" w:space="0" w:color="000000"/>
              <w:left w:val="single" w:sz="4" w:space="0" w:color="000000"/>
              <w:bottom w:val="single" w:sz="4" w:space="0" w:color="000000"/>
              <w:right w:val="single" w:sz="4" w:space="0" w:color="000000"/>
            </w:tcBorders>
          </w:tcPr>
          <w:p w:rsidR="00B53640" w:rsidRPr="004329D4" w:rsidRDefault="00B53640" w:rsidP="001229CE">
            <w:pPr>
              <w:ind w:firstLine="1"/>
              <w:jc w:val="both"/>
            </w:pPr>
            <w:r w:rsidRPr="004329D4">
              <w:t>- жилищный фонд</w:t>
            </w:r>
          </w:p>
          <w:p w:rsidR="00B53640" w:rsidRPr="004329D4" w:rsidRDefault="00B53640" w:rsidP="001229CE">
            <w:pPr>
              <w:ind w:firstLine="1"/>
              <w:jc w:val="both"/>
            </w:pPr>
            <w:r w:rsidRPr="004329D4">
              <w:t>- в оперативном управлении, хозяйственном ведении (МУП, МУ, МАУ)</w:t>
            </w:r>
          </w:p>
        </w:tc>
        <w:tc>
          <w:tcPr>
            <w:tcW w:w="1134" w:type="dxa"/>
            <w:tcBorders>
              <w:top w:val="single" w:sz="4" w:space="0" w:color="000000"/>
              <w:left w:val="single" w:sz="4" w:space="0" w:color="000000"/>
              <w:bottom w:val="single" w:sz="4" w:space="0" w:color="000000"/>
              <w:right w:val="single" w:sz="4" w:space="0" w:color="000000"/>
            </w:tcBorders>
            <w:hideMark/>
          </w:tcPr>
          <w:p w:rsidR="00B53640" w:rsidRPr="004329D4" w:rsidRDefault="00B53640" w:rsidP="001229CE">
            <w:pPr>
              <w:ind w:firstLine="1"/>
              <w:jc w:val="center"/>
            </w:pPr>
            <w:r w:rsidRPr="004329D4">
              <w:t>млн</w:t>
            </w:r>
            <w:proofErr w:type="gramStart"/>
            <w:r w:rsidRPr="004329D4">
              <w:t>.р</w:t>
            </w:r>
            <w:proofErr w:type="gramEnd"/>
            <w:r w:rsidRPr="004329D4">
              <w:t>уб.</w:t>
            </w:r>
          </w:p>
          <w:p w:rsidR="00B53640" w:rsidRPr="004329D4" w:rsidRDefault="00B53640" w:rsidP="001229CE">
            <w:pPr>
              <w:ind w:firstLine="1"/>
              <w:jc w:val="center"/>
            </w:pPr>
            <w:r w:rsidRPr="004329D4">
              <w:t>тыс.кв</w:t>
            </w:r>
            <w:proofErr w:type="gramStart"/>
            <w:r w:rsidRPr="004329D4">
              <w:t>.м</w:t>
            </w:r>
            <w:proofErr w:type="gramEnd"/>
          </w:p>
          <w:p w:rsidR="00B53640" w:rsidRPr="004329D4" w:rsidRDefault="00B53640" w:rsidP="001229CE">
            <w:pPr>
              <w:ind w:firstLine="1"/>
              <w:jc w:val="center"/>
            </w:pPr>
            <w:r w:rsidRPr="004329D4">
              <w:t>млн</w:t>
            </w:r>
            <w:proofErr w:type="gramStart"/>
            <w:r w:rsidRPr="004329D4">
              <w:t>.р</w:t>
            </w:r>
            <w:proofErr w:type="gramEnd"/>
            <w:r w:rsidRPr="004329D4">
              <w:t>уб.</w:t>
            </w:r>
          </w:p>
          <w:p w:rsidR="00B53640" w:rsidRPr="004329D4" w:rsidRDefault="00B53640" w:rsidP="001229CE">
            <w:pPr>
              <w:ind w:firstLine="1"/>
              <w:jc w:val="center"/>
            </w:pPr>
            <w:r w:rsidRPr="004329D4">
              <w:t>тыс.кв</w:t>
            </w:r>
            <w:proofErr w:type="gramStart"/>
            <w:r w:rsidRPr="004329D4">
              <w:t>.м</w:t>
            </w:r>
            <w:proofErr w:type="gramEnd"/>
          </w:p>
        </w:tc>
        <w:tc>
          <w:tcPr>
            <w:tcW w:w="1276" w:type="dxa"/>
            <w:tcBorders>
              <w:top w:val="single" w:sz="4" w:space="0" w:color="000000"/>
              <w:left w:val="single" w:sz="4" w:space="0" w:color="000000"/>
              <w:bottom w:val="single" w:sz="4" w:space="0" w:color="000000"/>
              <w:right w:val="single" w:sz="4" w:space="0" w:color="000000"/>
            </w:tcBorders>
            <w:hideMark/>
          </w:tcPr>
          <w:p w:rsidR="00B53640" w:rsidRPr="004329D4" w:rsidRDefault="00B53640" w:rsidP="001229CE">
            <w:pPr>
              <w:ind w:firstLine="1"/>
              <w:jc w:val="center"/>
              <w:rPr>
                <w:color w:val="000000"/>
              </w:rPr>
            </w:pPr>
            <w:r w:rsidRPr="004329D4">
              <w:rPr>
                <w:color w:val="000000"/>
              </w:rPr>
              <w:t>3 880,4</w:t>
            </w:r>
          </w:p>
          <w:p w:rsidR="00B53640" w:rsidRPr="004329D4" w:rsidRDefault="00B53640" w:rsidP="001229CE">
            <w:pPr>
              <w:ind w:firstLine="1"/>
              <w:jc w:val="center"/>
              <w:rPr>
                <w:color w:val="000000"/>
              </w:rPr>
            </w:pPr>
            <w:r w:rsidRPr="004329D4">
              <w:rPr>
                <w:color w:val="000000"/>
              </w:rPr>
              <w:t>465,6</w:t>
            </w:r>
          </w:p>
          <w:p w:rsidR="00B53640" w:rsidRPr="004329D4" w:rsidRDefault="00B53640" w:rsidP="001229CE">
            <w:pPr>
              <w:ind w:firstLine="1"/>
              <w:jc w:val="center"/>
              <w:rPr>
                <w:color w:val="000000"/>
              </w:rPr>
            </w:pPr>
            <w:r w:rsidRPr="004329D4">
              <w:rPr>
                <w:color w:val="000000"/>
              </w:rPr>
              <w:t>5 328</w:t>
            </w:r>
          </w:p>
          <w:p w:rsidR="00B53640" w:rsidRPr="004329D4" w:rsidRDefault="00B53640" w:rsidP="001229CE">
            <w:pPr>
              <w:ind w:firstLine="1"/>
              <w:jc w:val="center"/>
            </w:pPr>
            <w:r w:rsidRPr="004329D4">
              <w:rPr>
                <w:color w:val="000000"/>
              </w:rPr>
              <w:t>601,8</w:t>
            </w:r>
          </w:p>
        </w:tc>
        <w:tc>
          <w:tcPr>
            <w:tcW w:w="1275" w:type="dxa"/>
            <w:tcBorders>
              <w:top w:val="single" w:sz="4" w:space="0" w:color="000000"/>
              <w:left w:val="single" w:sz="4" w:space="0" w:color="000000"/>
              <w:bottom w:val="single" w:sz="4" w:space="0" w:color="000000"/>
              <w:right w:val="single" w:sz="4" w:space="0" w:color="000000"/>
            </w:tcBorders>
            <w:hideMark/>
          </w:tcPr>
          <w:p w:rsidR="00B53640" w:rsidRPr="004329D4" w:rsidRDefault="00B53640" w:rsidP="001229CE">
            <w:pPr>
              <w:ind w:firstLine="1"/>
              <w:jc w:val="center"/>
              <w:rPr>
                <w:color w:val="000000"/>
              </w:rPr>
            </w:pPr>
            <w:r w:rsidRPr="004329D4">
              <w:rPr>
                <w:color w:val="000000"/>
              </w:rPr>
              <w:t>3 418,4</w:t>
            </w:r>
          </w:p>
          <w:p w:rsidR="00B53640" w:rsidRPr="004329D4" w:rsidRDefault="00B53640" w:rsidP="001229CE">
            <w:pPr>
              <w:jc w:val="center"/>
            </w:pPr>
            <w:r w:rsidRPr="004329D4">
              <w:t>429,1</w:t>
            </w:r>
          </w:p>
          <w:p w:rsidR="00B53640" w:rsidRPr="004329D4" w:rsidRDefault="00B53640" w:rsidP="001229CE">
            <w:pPr>
              <w:jc w:val="center"/>
            </w:pPr>
            <w:r w:rsidRPr="004329D4">
              <w:t>5 541,2</w:t>
            </w:r>
          </w:p>
          <w:p w:rsidR="00B53640" w:rsidRPr="004329D4" w:rsidRDefault="00B53640" w:rsidP="001229CE">
            <w:pPr>
              <w:ind w:firstLine="1"/>
              <w:jc w:val="center"/>
              <w:rPr>
                <w:color w:val="000000"/>
              </w:rPr>
            </w:pPr>
            <w:r w:rsidRPr="004329D4">
              <w:t>449,1</w:t>
            </w:r>
          </w:p>
        </w:tc>
        <w:tc>
          <w:tcPr>
            <w:tcW w:w="1276" w:type="dxa"/>
            <w:tcBorders>
              <w:top w:val="single" w:sz="4" w:space="0" w:color="000000"/>
              <w:left w:val="single" w:sz="4" w:space="0" w:color="000000"/>
              <w:bottom w:val="single" w:sz="4" w:space="0" w:color="000000"/>
              <w:right w:val="single" w:sz="4" w:space="0" w:color="000000"/>
            </w:tcBorders>
            <w:hideMark/>
          </w:tcPr>
          <w:p w:rsidR="00B53640" w:rsidRPr="004329D4" w:rsidRDefault="00B53640" w:rsidP="001229CE">
            <w:pPr>
              <w:jc w:val="center"/>
            </w:pPr>
            <w:r w:rsidRPr="004329D4">
              <w:t>3 197,6</w:t>
            </w:r>
          </w:p>
          <w:p w:rsidR="00B53640" w:rsidRPr="004329D4" w:rsidRDefault="00B53640" w:rsidP="001229CE">
            <w:pPr>
              <w:jc w:val="center"/>
            </w:pPr>
            <w:r w:rsidRPr="004329D4">
              <w:t>406,2</w:t>
            </w:r>
          </w:p>
          <w:p w:rsidR="00B53640" w:rsidRPr="004329D4" w:rsidRDefault="00B53640" w:rsidP="001229CE">
            <w:pPr>
              <w:jc w:val="center"/>
            </w:pPr>
            <w:r w:rsidRPr="004329D4">
              <w:t>5 451,1</w:t>
            </w:r>
          </w:p>
          <w:p w:rsidR="00B53640" w:rsidRPr="004329D4" w:rsidRDefault="00B53640" w:rsidP="001229CE">
            <w:pPr>
              <w:jc w:val="center"/>
            </w:pPr>
            <w:r w:rsidRPr="004329D4">
              <w:t>515,6</w:t>
            </w:r>
          </w:p>
        </w:tc>
        <w:tc>
          <w:tcPr>
            <w:tcW w:w="978" w:type="dxa"/>
            <w:tcBorders>
              <w:top w:val="single" w:sz="4" w:space="0" w:color="000000"/>
              <w:left w:val="single" w:sz="4" w:space="0" w:color="000000"/>
              <w:bottom w:val="single" w:sz="4" w:space="0" w:color="000000"/>
              <w:right w:val="single" w:sz="4" w:space="0" w:color="000000"/>
            </w:tcBorders>
            <w:hideMark/>
          </w:tcPr>
          <w:p w:rsidR="00B53640" w:rsidRPr="004329D4" w:rsidRDefault="00B53640" w:rsidP="001229CE">
            <w:pPr>
              <w:ind w:firstLine="1"/>
              <w:jc w:val="center"/>
            </w:pPr>
            <w:r w:rsidRPr="004329D4">
              <w:t>94%</w:t>
            </w:r>
          </w:p>
          <w:p w:rsidR="00B53640" w:rsidRPr="004329D4" w:rsidRDefault="00B53640" w:rsidP="001229CE">
            <w:pPr>
              <w:ind w:firstLine="1"/>
              <w:jc w:val="center"/>
            </w:pPr>
            <w:r w:rsidRPr="004329D4">
              <w:t>94,7%</w:t>
            </w:r>
          </w:p>
          <w:p w:rsidR="00B53640" w:rsidRPr="004329D4" w:rsidRDefault="00B53640" w:rsidP="001229CE">
            <w:pPr>
              <w:ind w:firstLine="1"/>
              <w:jc w:val="center"/>
            </w:pPr>
            <w:r w:rsidRPr="004329D4">
              <w:t>100%</w:t>
            </w:r>
          </w:p>
          <w:p w:rsidR="00B53640" w:rsidRPr="004329D4" w:rsidRDefault="00B53640" w:rsidP="001229CE">
            <w:pPr>
              <w:ind w:firstLine="1"/>
              <w:jc w:val="center"/>
            </w:pPr>
            <w:r w:rsidRPr="004329D4">
              <w:t>114,8%</w:t>
            </w:r>
          </w:p>
        </w:tc>
      </w:tr>
      <w:tr w:rsidR="00B53640" w:rsidRPr="004329D4" w:rsidTr="001229CE">
        <w:trPr>
          <w:jc w:val="center"/>
        </w:trPr>
        <w:tc>
          <w:tcPr>
            <w:tcW w:w="3677" w:type="dxa"/>
            <w:tcBorders>
              <w:top w:val="single" w:sz="4" w:space="0" w:color="000000"/>
              <w:left w:val="single" w:sz="4" w:space="0" w:color="000000"/>
              <w:bottom w:val="single" w:sz="4" w:space="0" w:color="000000"/>
              <w:right w:val="single" w:sz="4" w:space="0" w:color="000000"/>
            </w:tcBorders>
            <w:hideMark/>
          </w:tcPr>
          <w:p w:rsidR="00B53640" w:rsidRPr="004329D4" w:rsidRDefault="00B53640" w:rsidP="001229CE">
            <w:pPr>
              <w:ind w:firstLine="1"/>
              <w:jc w:val="both"/>
            </w:pPr>
            <w:r w:rsidRPr="004329D4">
              <w:t>-сдано в аренду хозяйствующим субъектам (ОАО, ООО, ИП,  др.);</w:t>
            </w:r>
          </w:p>
          <w:p w:rsidR="00B53640" w:rsidRPr="004329D4" w:rsidRDefault="00B53640" w:rsidP="001229CE">
            <w:pPr>
              <w:ind w:firstLine="1"/>
              <w:jc w:val="both"/>
            </w:pPr>
            <w:r w:rsidRPr="004329D4">
              <w:t>-передано в безвозмездное пользование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53640" w:rsidRPr="004329D4" w:rsidRDefault="00B53640" w:rsidP="001229CE">
            <w:pPr>
              <w:ind w:firstLine="1"/>
              <w:jc w:val="center"/>
            </w:pPr>
            <w:r w:rsidRPr="004329D4">
              <w:t>тыс.кв</w:t>
            </w:r>
            <w:proofErr w:type="gramStart"/>
            <w:r w:rsidRPr="004329D4">
              <w:t>.м</w:t>
            </w:r>
            <w:proofErr w:type="gramEnd"/>
          </w:p>
          <w:p w:rsidR="00B53640" w:rsidRPr="004329D4" w:rsidRDefault="00B53640" w:rsidP="001229CE">
            <w:pPr>
              <w:ind w:firstLine="1"/>
              <w:jc w:val="center"/>
            </w:pPr>
          </w:p>
          <w:p w:rsidR="00B53640" w:rsidRPr="004329D4" w:rsidRDefault="00B53640" w:rsidP="001229CE">
            <w:pPr>
              <w:ind w:firstLine="1"/>
              <w:jc w:val="center"/>
            </w:pPr>
            <w:r w:rsidRPr="004329D4">
              <w:t>тыс.кв</w:t>
            </w:r>
            <w:proofErr w:type="gramStart"/>
            <w:r w:rsidRPr="004329D4">
              <w:t>.м</w:t>
            </w:r>
            <w:proofErr w:type="gramEnd"/>
          </w:p>
        </w:tc>
        <w:tc>
          <w:tcPr>
            <w:tcW w:w="1276" w:type="dxa"/>
            <w:tcBorders>
              <w:top w:val="single" w:sz="4" w:space="0" w:color="000000"/>
              <w:left w:val="single" w:sz="4" w:space="0" w:color="000000"/>
              <w:bottom w:val="single" w:sz="4" w:space="0" w:color="000000"/>
              <w:right w:val="single" w:sz="4" w:space="0" w:color="000000"/>
            </w:tcBorders>
          </w:tcPr>
          <w:p w:rsidR="00B53640" w:rsidRPr="004329D4" w:rsidRDefault="00B53640" w:rsidP="001229CE">
            <w:pPr>
              <w:ind w:firstLine="1"/>
              <w:jc w:val="center"/>
            </w:pPr>
            <w:r w:rsidRPr="004329D4">
              <w:rPr>
                <w:lang w:val="en-US"/>
              </w:rPr>
              <w:t>5</w:t>
            </w:r>
            <w:r w:rsidRPr="004329D4">
              <w:t>,6</w:t>
            </w:r>
          </w:p>
          <w:p w:rsidR="00B53640" w:rsidRPr="004329D4" w:rsidRDefault="00B53640" w:rsidP="001229CE">
            <w:pPr>
              <w:ind w:firstLine="1"/>
              <w:jc w:val="center"/>
            </w:pPr>
          </w:p>
          <w:p w:rsidR="00B53640" w:rsidRPr="004329D4" w:rsidRDefault="00B53640" w:rsidP="001229CE">
            <w:pPr>
              <w:ind w:firstLine="1"/>
              <w:jc w:val="center"/>
            </w:pPr>
            <w:r w:rsidRPr="004329D4">
              <w:t>17,8</w:t>
            </w:r>
          </w:p>
        </w:tc>
        <w:tc>
          <w:tcPr>
            <w:tcW w:w="1275" w:type="dxa"/>
            <w:tcBorders>
              <w:top w:val="single" w:sz="4" w:space="0" w:color="000000"/>
              <w:left w:val="single" w:sz="4" w:space="0" w:color="000000"/>
              <w:bottom w:val="single" w:sz="4" w:space="0" w:color="000000"/>
              <w:right w:val="single" w:sz="4" w:space="0" w:color="000000"/>
            </w:tcBorders>
          </w:tcPr>
          <w:p w:rsidR="00B53640" w:rsidRPr="004329D4" w:rsidRDefault="00B53640" w:rsidP="001229CE">
            <w:pPr>
              <w:ind w:firstLine="1"/>
              <w:jc w:val="center"/>
            </w:pPr>
            <w:r w:rsidRPr="004329D4">
              <w:t>5,0</w:t>
            </w:r>
          </w:p>
          <w:p w:rsidR="00B53640" w:rsidRPr="004329D4" w:rsidRDefault="00B53640" w:rsidP="001229CE">
            <w:pPr>
              <w:ind w:firstLine="1"/>
              <w:jc w:val="center"/>
            </w:pPr>
          </w:p>
          <w:p w:rsidR="00B53640" w:rsidRPr="004329D4" w:rsidRDefault="00B53640" w:rsidP="001229CE">
            <w:pPr>
              <w:ind w:firstLine="1"/>
              <w:jc w:val="center"/>
            </w:pPr>
            <w:r w:rsidRPr="004329D4">
              <w:t>17,5</w:t>
            </w:r>
          </w:p>
        </w:tc>
        <w:tc>
          <w:tcPr>
            <w:tcW w:w="1276" w:type="dxa"/>
            <w:tcBorders>
              <w:top w:val="single" w:sz="4" w:space="0" w:color="000000"/>
              <w:left w:val="single" w:sz="4" w:space="0" w:color="000000"/>
              <w:bottom w:val="single" w:sz="4" w:space="0" w:color="000000"/>
              <w:right w:val="single" w:sz="4" w:space="0" w:color="000000"/>
            </w:tcBorders>
          </w:tcPr>
          <w:p w:rsidR="00B53640" w:rsidRPr="004329D4" w:rsidRDefault="00B53640" w:rsidP="001229CE">
            <w:pPr>
              <w:ind w:firstLine="1"/>
              <w:jc w:val="center"/>
            </w:pPr>
            <w:r w:rsidRPr="004329D4">
              <w:t>5,0</w:t>
            </w:r>
          </w:p>
          <w:p w:rsidR="00B53640" w:rsidRPr="004329D4" w:rsidRDefault="00B53640" w:rsidP="001229CE">
            <w:pPr>
              <w:ind w:firstLine="1"/>
              <w:jc w:val="center"/>
            </w:pPr>
          </w:p>
          <w:p w:rsidR="00B53640" w:rsidRPr="004329D4" w:rsidRDefault="00B53640" w:rsidP="001229CE">
            <w:pPr>
              <w:ind w:firstLine="1"/>
              <w:jc w:val="center"/>
            </w:pPr>
            <w:r w:rsidRPr="004329D4">
              <w:t>19,4</w:t>
            </w:r>
          </w:p>
        </w:tc>
        <w:tc>
          <w:tcPr>
            <w:tcW w:w="978" w:type="dxa"/>
            <w:tcBorders>
              <w:top w:val="single" w:sz="4" w:space="0" w:color="000000"/>
              <w:left w:val="single" w:sz="4" w:space="0" w:color="000000"/>
              <w:bottom w:val="single" w:sz="4" w:space="0" w:color="000000"/>
              <w:right w:val="single" w:sz="4" w:space="0" w:color="000000"/>
            </w:tcBorders>
          </w:tcPr>
          <w:p w:rsidR="00B53640" w:rsidRPr="004329D4" w:rsidRDefault="00B53640" w:rsidP="001229CE">
            <w:pPr>
              <w:ind w:firstLine="1"/>
              <w:jc w:val="center"/>
            </w:pPr>
            <w:r w:rsidRPr="004329D4">
              <w:t>100%</w:t>
            </w:r>
          </w:p>
          <w:p w:rsidR="00B53640" w:rsidRPr="004329D4" w:rsidRDefault="00B53640" w:rsidP="001229CE">
            <w:pPr>
              <w:ind w:firstLine="1"/>
              <w:jc w:val="center"/>
            </w:pPr>
          </w:p>
          <w:p w:rsidR="00B53640" w:rsidRPr="004329D4" w:rsidRDefault="00B53640" w:rsidP="001229CE">
            <w:pPr>
              <w:ind w:firstLine="1"/>
              <w:jc w:val="center"/>
            </w:pPr>
            <w:r w:rsidRPr="004329D4">
              <w:t>110,9%</w:t>
            </w:r>
          </w:p>
        </w:tc>
      </w:tr>
      <w:tr w:rsidR="00B53640" w:rsidRPr="004329D4" w:rsidTr="001229CE">
        <w:trPr>
          <w:jc w:val="center"/>
        </w:trPr>
        <w:tc>
          <w:tcPr>
            <w:tcW w:w="3677" w:type="dxa"/>
            <w:tcBorders>
              <w:top w:val="single" w:sz="4" w:space="0" w:color="000000"/>
              <w:left w:val="single" w:sz="4" w:space="0" w:color="000000"/>
              <w:bottom w:val="single" w:sz="4" w:space="0" w:color="000000"/>
              <w:right w:val="single" w:sz="4" w:space="0" w:color="000000"/>
            </w:tcBorders>
            <w:hideMark/>
          </w:tcPr>
          <w:p w:rsidR="00B53640" w:rsidRPr="004329D4" w:rsidRDefault="00B53640" w:rsidP="001229CE">
            <w:pPr>
              <w:ind w:firstLine="1"/>
              <w:jc w:val="both"/>
            </w:pPr>
            <w:r w:rsidRPr="004329D4">
              <w:t>-</w:t>
            </w:r>
            <w:proofErr w:type="gramStart"/>
            <w:r w:rsidRPr="004329D4">
              <w:t>неиспользуемое</w:t>
            </w:r>
            <w:proofErr w:type="gramEnd"/>
            <w:r w:rsidRPr="004329D4">
              <w:t xml:space="preserve"> </w:t>
            </w:r>
            <w:proofErr w:type="spellStart"/>
            <w:r w:rsidRPr="004329D4">
              <w:t>хозяйствую-щими</w:t>
            </w:r>
            <w:proofErr w:type="spellEnd"/>
            <w:r w:rsidRPr="004329D4">
              <w:t xml:space="preserve"> субъектами любой формы собственности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53640" w:rsidRPr="004329D4" w:rsidRDefault="00B53640" w:rsidP="001229CE">
            <w:pPr>
              <w:ind w:firstLine="1"/>
              <w:jc w:val="center"/>
            </w:pPr>
            <w:r w:rsidRPr="004329D4">
              <w:t>тыс.кв</w:t>
            </w:r>
            <w:proofErr w:type="gramStart"/>
            <w:r w:rsidRPr="004329D4">
              <w:t>.м</w:t>
            </w:r>
            <w:proofErr w:type="gramEnd"/>
          </w:p>
        </w:tc>
        <w:tc>
          <w:tcPr>
            <w:tcW w:w="1276" w:type="dxa"/>
            <w:tcBorders>
              <w:top w:val="single" w:sz="4" w:space="0" w:color="000000"/>
              <w:left w:val="single" w:sz="4" w:space="0" w:color="000000"/>
              <w:bottom w:val="single" w:sz="4" w:space="0" w:color="000000"/>
              <w:right w:val="single" w:sz="4" w:space="0" w:color="000000"/>
            </w:tcBorders>
          </w:tcPr>
          <w:p w:rsidR="00B53640" w:rsidRPr="004329D4" w:rsidRDefault="00B53640" w:rsidP="001229CE">
            <w:pPr>
              <w:ind w:firstLine="1"/>
              <w:jc w:val="center"/>
            </w:pPr>
          </w:p>
          <w:p w:rsidR="00B53640" w:rsidRPr="004329D4" w:rsidRDefault="00B53640" w:rsidP="001229CE">
            <w:pPr>
              <w:ind w:firstLine="1"/>
              <w:jc w:val="center"/>
            </w:pPr>
            <w:r w:rsidRPr="004329D4">
              <w:t>30,1</w:t>
            </w:r>
          </w:p>
        </w:tc>
        <w:tc>
          <w:tcPr>
            <w:tcW w:w="1275" w:type="dxa"/>
            <w:tcBorders>
              <w:top w:val="single" w:sz="4" w:space="0" w:color="000000"/>
              <w:left w:val="single" w:sz="4" w:space="0" w:color="000000"/>
              <w:bottom w:val="single" w:sz="4" w:space="0" w:color="000000"/>
              <w:right w:val="single" w:sz="4" w:space="0" w:color="000000"/>
            </w:tcBorders>
          </w:tcPr>
          <w:p w:rsidR="00B53640" w:rsidRPr="004329D4" w:rsidRDefault="00B53640" w:rsidP="001229CE">
            <w:pPr>
              <w:ind w:firstLine="1"/>
              <w:jc w:val="center"/>
            </w:pPr>
          </w:p>
          <w:p w:rsidR="00B53640" w:rsidRPr="004329D4" w:rsidRDefault="00B53640" w:rsidP="001229CE">
            <w:pPr>
              <w:ind w:firstLine="1"/>
              <w:jc w:val="center"/>
            </w:pPr>
            <w:r w:rsidRPr="004329D4">
              <w:t>30,4</w:t>
            </w:r>
          </w:p>
        </w:tc>
        <w:tc>
          <w:tcPr>
            <w:tcW w:w="1276" w:type="dxa"/>
            <w:tcBorders>
              <w:top w:val="single" w:sz="4" w:space="0" w:color="000000"/>
              <w:left w:val="single" w:sz="4" w:space="0" w:color="000000"/>
              <w:bottom w:val="single" w:sz="4" w:space="0" w:color="000000"/>
              <w:right w:val="single" w:sz="4" w:space="0" w:color="000000"/>
            </w:tcBorders>
          </w:tcPr>
          <w:p w:rsidR="00B53640" w:rsidRPr="004329D4" w:rsidRDefault="00B53640" w:rsidP="001229CE">
            <w:pPr>
              <w:ind w:firstLine="1"/>
              <w:jc w:val="center"/>
            </w:pPr>
          </w:p>
          <w:p w:rsidR="00B53640" w:rsidRPr="004329D4" w:rsidRDefault="00B53640" w:rsidP="001229CE">
            <w:pPr>
              <w:ind w:firstLine="1"/>
              <w:jc w:val="center"/>
            </w:pPr>
            <w:r>
              <w:t>26,0</w:t>
            </w:r>
          </w:p>
        </w:tc>
        <w:tc>
          <w:tcPr>
            <w:tcW w:w="978" w:type="dxa"/>
            <w:tcBorders>
              <w:top w:val="single" w:sz="4" w:space="0" w:color="000000"/>
              <w:left w:val="single" w:sz="4" w:space="0" w:color="000000"/>
              <w:bottom w:val="single" w:sz="4" w:space="0" w:color="000000"/>
              <w:right w:val="single" w:sz="4" w:space="0" w:color="000000"/>
            </w:tcBorders>
            <w:vAlign w:val="center"/>
          </w:tcPr>
          <w:p w:rsidR="00B53640" w:rsidRPr="004329D4" w:rsidRDefault="00B53640" w:rsidP="001229CE">
            <w:pPr>
              <w:ind w:firstLine="1"/>
              <w:jc w:val="center"/>
            </w:pPr>
            <w:r>
              <w:t>85,5</w:t>
            </w:r>
          </w:p>
        </w:tc>
      </w:tr>
    </w:tbl>
    <w:p w:rsidR="00B53640" w:rsidRPr="004329D4" w:rsidRDefault="00B53640" w:rsidP="00B53640">
      <w:pPr>
        <w:ind w:firstLine="567"/>
        <w:jc w:val="both"/>
        <w:rPr>
          <w:lang w:eastAsia="en-US"/>
        </w:rPr>
      </w:pPr>
    </w:p>
    <w:p w:rsidR="00B53640" w:rsidRPr="004329D4" w:rsidRDefault="00B53640" w:rsidP="00B53640">
      <w:pPr>
        <w:ind w:firstLine="567"/>
        <w:jc w:val="both"/>
      </w:pPr>
      <w:r w:rsidRPr="004329D4">
        <w:rPr>
          <w:color w:val="000000"/>
        </w:rPr>
        <w:t>Департаментом имущественных и земельных отношений Администрации городского округа город Рыбинск было проведено 2 аукциона на право заключения договора безвозмездного пользования муниципальным имуществом. По итогам аукционов был заключен договор безвозмездного пользования муниципальным имуществом – комплексом остановочных павильонов.</w:t>
      </w:r>
    </w:p>
    <w:p w:rsidR="00B53640" w:rsidRPr="004329D4" w:rsidRDefault="00B53640" w:rsidP="00B53640">
      <w:pPr>
        <w:ind w:firstLine="567"/>
        <w:jc w:val="both"/>
        <w:rPr>
          <w:bCs/>
          <w:color w:val="000000"/>
        </w:rPr>
      </w:pPr>
      <w:r w:rsidRPr="004329D4">
        <w:rPr>
          <w:color w:val="000000"/>
        </w:rPr>
        <w:t>Дополнен перечень имущества для предоставления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53640" w:rsidRPr="004329D4" w:rsidRDefault="00B53640" w:rsidP="00B53640">
      <w:pPr>
        <w:ind w:firstLine="567"/>
        <w:jc w:val="both"/>
        <w:rPr>
          <w:bCs/>
          <w:color w:val="000000"/>
        </w:rPr>
      </w:pPr>
      <w:proofErr w:type="gramStart"/>
      <w:r w:rsidRPr="004329D4">
        <w:rPr>
          <w:color w:val="000000"/>
        </w:rPr>
        <w:t xml:space="preserve">В соответствии с решением Муниципального Совета городского округа город Рыбинск от 25.10.2018 № 14 «О внесении изменений в решение Муниципального Совета городского округа город Рыбинск от 30.06.2016 № 151 «О Перечне муниципального имущества городского округа город Рыбинск, свободного от прав третьих лиц (за исключением имущественных прав субъектов малого и среднего предпринимательства)» </w:t>
      </w:r>
      <w:r w:rsidRPr="004329D4">
        <w:rPr>
          <w:color w:val="000000"/>
        </w:rPr>
        <w:lastRenderedPageBreak/>
        <w:t>утвержден Перечень муниципального имущества, предназначенного для передачи во владение и (или</w:t>
      </w:r>
      <w:proofErr w:type="gramEnd"/>
      <w:r w:rsidRPr="004329D4">
        <w:rPr>
          <w:color w:val="000000"/>
        </w:rPr>
        <w:t>) пользование субъектам малого и среднего предпринимательства. В настоящее время перечень включает в себя 14 объектов муниципальной собственности, общей площадью 4 581,5 кв.м.</w:t>
      </w:r>
    </w:p>
    <w:p w:rsidR="00B53640" w:rsidRPr="004329D4" w:rsidRDefault="00B53640" w:rsidP="00B53640">
      <w:pPr>
        <w:ind w:firstLine="567"/>
        <w:jc w:val="both"/>
      </w:pPr>
      <w:r w:rsidRPr="004329D4">
        <w:t>В 2018 году в целях обеспечения сохранности неиспользуемых объектов недвижимости, составляющих Казну городского округа город Рыбинск, были проведены работы по консервации объектов муниципальной собственности</w:t>
      </w:r>
      <w:r w:rsidRPr="00574C53">
        <w:t xml:space="preserve"> </w:t>
      </w:r>
      <w:r w:rsidRPr="004329D4">
        <w:t>на общую сумму</w:t>
      </w:r>
      <w:r>
        <w:t>: 982,7 тыс. руб.</w:t>
      </w:r>
      <w:r w:rsidRPr="004329D4">
        <w:t xml:space="preserve">, расположенных в городе Рыбинске по адресам: </w:t>
      </w:r>
      <w:r>
        <w:t xml:space="preserve"> </w:t>
      </w:r>
      <w:r w:rsidRPr="004329D4">
        <w:t>пр. Ленина, д.178А;</w:t>
      </w:r>
      <w:r>
        <w:t xml:space="preserve"> </w:t>
      </w:r>
      <w:r w:rsidRPr="004329D4">
        <w:t xml:space="preserve">Ярославский тракт, д.43 </w:t>
      </w:r>
      <w:proofErr w:type="spellStart"/>
      <w:r w:rsidRPr="004329D4">
        <w:t>лит</w:t>
      </w:r>
      <w:proofErr w:type="gramStart"/>
      <w:r w:rsidRPr="004329D4">
        <w:t>.А</w:t>
      </w:r>
      <w:proofErr w:type="gramEnd"/>
      <w:r w:rsidRPr="004329D4">
        <w:t>,Б</w:t>
      </w:r>
      <w:proofErr w:type="spellEnd"/>
      <w:r w:rsidRPr="004329D4">
        <w:t>;</w:t>
      </w:r>
      <w:r>
        <w:t xml:space="preserve"> </w:t>
      </w:r>
      <w:r w:rsidRPr="004329D4">
        <w:t>ул. Ломоносова, д.14 – 2раза; ул. Ломоносова, д.20; Юбилейная ул., д.8а;</w:t>
      </w:r>
      <w:r>
        <w:t xml:space="preserve"> </w:t>
      </w:r>
      <w:r w:rsidRPr="004329D4">
        <w:t xml:space="preserve">Волжская </w:t>
      </w:r>
      <w:proofErr w:type="spellStart"/>
      <w:r w:rsidRPr="004329D4">
        <w:t>наб</w:t>
      </w:r>
      <w:proofErr w:type="spellEnd"/>
      <w:r w:rsidRPr="004329D4">
        <w:t>., д.27;</w:t>
      </w:r>
      <w:r>
        <w:t xml:space="preserve"> </w:t>
      </w:r>
      <w:r w:rsidRPr="004329D4">
        <w:t xml:space="preserve">пр. </w:t>
      </w:r>
      <w:proofErr w:type="gramStart"/>
      <w:r w:rsidRPr="004329D4">
        <w:t>Революции, д.52;</w:t>
      </w:r>
      <w:r>
        <w:t xml:space="preserve"> </w:t>
      </w:r>
      <w:r w:rsidRPr="004329D4">
        <w:t>ул.</w:t>
      </w:r>
      <w:r>
        <w:t xml:space="preserve"> </w:t>
      </w:r>
      <w:r w:rsidRPr="004329D4">
        <w:t>Гоголя, д.22/ул. Чкалова, д.14;</w:t>
      </w:r>
      <w:r>
        <w:t xml:space="preserve"> </w:t>
      </w:r>
      <w:r w:rsidRPr="004329D4">
        <w:t>ул. Ломоносова, д.19/ул.</w:t>
      </w:r>
      <w:r>
        <w:t xml:space="preserve"> </w:t>
      </w:r>
      <w:r w:rsidRPr="004329D4">
        <w:t>Герцена, д.20;</w:t>
      </w:r>
      <w:r>
        <w:t xml:space="preserve"> </w:t>
      </w:r>
      <w:r w:rsidRPr="004329D4">
        <w:t>18;</w:t>
      </w:r>
      <w:r>
        <w:t xml:space="preserve"> </w:t>
      </w:r>
      <w:r w:rsidRPr="004329D4">
        <w:t>ул.</w:t>
      </w:r>
      <w:r>
        <w:t> </w:t>
      </w:r>
      <w:r w:rsidRPr="004329D4">
        <w:t>Крестовая, д.13</w:t>
      </w:r>
      <w:r>
        <w:t>.</w:t>
      </w:r>
      <w:proofErr w:type="gramEnd"/>
    </w:p>
    <w:p w:rsidR="00B53640" w:rsidRPr="004329D4" w:rsidRDefault="00B53640" w:rsidP="00B53640">
      <w:pPr>
        <w:ind w:firstLine="567"/>
        <w:jc w:val="both"/>
      </w:pPr>
      <w:r w:rsidRPr="004329D4">
        <w:t xml:space="preserve">Заключены муниципальные контракты на оказание услуг </w:t>
      </w:r>
      <w:r w:rsidRPr="004329D4">
        <w:rPr>
          <w:color w:val="000000"/>
        </w:rPr>
        <w:t>централизованной пультовой охраны</w:t>
      </w:r>
      <w:r w:rsidRPr="004329D4">
        <w:t xml:space="preserve"> и экстренного выезда группы быстрого реагирования по сигналу о срабатывании </w:t>
      </w:r>
      <w:proofErr w:type="gramStart"/>
      <w:r w:rsidRPr="004329D4">
        <w:t>средств тревожной сигнализации объектов муниципальной собственности городского округа</w:t>
      </w:r>
      <w:proofErr w:type="gramEnd"/>
      <w:r w:rsidRPr="004329D4">
        <w:t xml:space="preserve"> город Рыбинск на общую сумму</w:t>
      </w:r>
      <w:r>
        <w:t>:</w:t>
      </w:r>
      <w:r w:rsidRPr="004329D4">
        <w:t xml:space="preserve"> 106,5 тыс. руб.</w:t>
      </w:r>
    </w:p>
    <w:p w:rsidR="00B53640" w:rsidRPr="004329D4" w:rsidRDefault="00B53640" w:rsidP="00B53640">
      <w:pPr>
        <w:ind w:firstLine="567"/>
        <w:jc w:val="both"/>
        <w:rPr>
          <w:bCs/>
          <w:color w:val="000000"/>
        </w:rPr>
      </w:pPr>
      <w:r w:rsidRPr="004329D4">
        <w:t xml:space="preserve">Затраты на установку оборудования охранной сигнализации с выводом на пульт </w:t>
      </w:r>
      <w:r w:rsidRPr="004329D4">
        <w:rPr>
          <w:color w:val="000000"/>
        </w:rPr>
        <w:t>централизованного наблюдения на объектах муниципальной собственности составили 157,2 тыс. руб.</w:t>
      </w:r>
    </w:p>
    <w:p w:rsidR="00B53640" w:rsidRPr="004329D4" w:rsidRDefault="00B53640" w:rsidP="00B53640">
      <w:pPr>
        <w:ind w:firstLine="567"/>
        <w:jc w:val="both"/>
      </w:pPr>
      <w:r w:rsidRPr="004329D4">
        <w:t>Общая сумма затрат на проведение работ по консервации, установке оборудования охранной сигнализации и оказание услуг пультовой охраны на объектах муниципальной собственности составили 1 246,4 тыс. руб.</w:t>
      </w:r>
    </w:p>
    <w:p w:rsidR="00B53640" w:rsidRPr="004329D4" w:rsidRDefault="00B53640" w:rsidP="00B53640"/>
    <w:p w:rsidR="00B53640" w:rsidRPr="004329D4" w:rsidRDefault="00B53640" w:rsidP="00B53640">
      <w:pPr>
        <w:ind w:firstLine="851"/>
        <w:jc w:val="center"/>
        <w:rPr>
          <w:b/>
          <w:sz w:val="25"/>
          <w:szCs w:val="25"/>
          <w:lang w:eastAsia="en-US"/>
        </w:rPr>
      </w:pPr>
      <w:r w:rsidRPr="004329D4">
        <w:rPr>
          <w:b/>
          <w:sz w:val="25"/>
          <w:szCs w:val="25"/>
          <w:lang w:eastAsia="en-US"/>
        </w:rPr>
        <w:t xml:space="preserve">Муниципальные предприятия и учреждения, ед. </w:t>
      </w:r>
    </w:p>
    <w:tbl>
      <w:tblPr>
        <w:tblW w:w="96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88"/>
        <w:gridCol w:w="851"/>
        <w:gridCol w:w="851"/>
        <w:gridCol w:w="851"/>
      </w:tblGrid>
      <w:tr w:rsidR="00B53640" w:rsidRPr="004329D4" w:rsidTr="001229CE">
        <w:tc>
          <w:tcPr>
            <w:tcW w:w="7088"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lang w:eastAsia="en-US"/>
              </w:rPr>
            </w:pPr>
            <w:r w:rsidRPr="004329D4">
              <w:rPr>
                <w:lang w:eastAsia="en-US"/>
              </w:rPr>
              <w:t>Показатель</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lang w:eastAsia="en-US"/>
              </w:rPr>
            </w:pPr>
            <w:r w:rsidRPr="004329D4">
              <w:rPr>
                <w:lang w:eastAsia="en-US"/>
              </w:rPr>
              <w:t>2016</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lang w:eastAsia="en-US"/>
              </w:rPr>
            </w:pPr>
            <w:r w:rsidRPr="004329D4">
              <w:rPr>
                <w:lang w:eastAsia="en-US"/>
              </w:rPr>
              <w:t>2017</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lang w:eastAsia="en-US"/>
              </w:rPr>
            </w:pPr>
            <w:r w:rsidRPr="004329D4">
              <w:rPr>
                <w:lang w:eastAsia="en-US"/>
              </w:rPr>
              <w:t>2018</w:t>
            </w:r>
          </w:p>
        </w:tc>
      </w:tr>
      <w:tr w:rsidR="00B53640" w:rsidRPr="004329D4" w:rsidTr="001229CE">
        <w:tc>
          <w:tcPr>
            <w:tcW w:w="7088"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rPr>
                <w:lang w:eastAsia="en-US"/>
              </w:rPr>
            </w:pPr>
            <w:r w:rsidRPr="004329D4">
              <w:rPr>
                <w:lang w:eastAsia="en-US"/>
              </w:rPr>
              <w:t>Общее количество предприятий и учреждений, в т.ч.:</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4329D4" w:rsidRDefault="00B53640" w:rsidP="001229CE">
            <w:pPr>
              <w:jc w:val="center"/>
              <w:rPr>
                <w:sz w:val="22"/>
                <w:szCs w:val="22"/>
                <w:lang w:eastAsia="en-US"/>
              </w:rPr>
            </w:pPr>
            <w:r w:rsidRPr="004329D4">
              <w:rPr>
                <w:sz w:val="22"/>
                <w:szCs w:val="22"/>
                <w:lang w:eastAsia="en-US"/>
              </w:rPr>
              <w:t>159</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4329D4" w:rsidRDefault="00B53640" w:rsidP="001229CE">
            <w:pPr>
              <w:jc w:val="center"/>
              <w:rPr>
                <w:sz w:val="22"/>
                <w:szCs w:val="22"/>
                <w:lang w:eastAsia="en-US"/>
              </w:rPr>
            </w:pPr>
            <w:r w:rsidRPr="004329D4">
              <w:rPr>
                <w:sz w:val="22"/>
                <w:szCs w:val="22"/>
                <w:lang w:eastAsia="en-US"/>
              </w:rPr>
              <w:t>157</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4329D4" w:rsidRDefault="00B53640" w:rsidP="001229CE">
            <w:pPr>
              <w:jc w:val="center"/>
              <w:rPr>
                <w:sz w:val="22"/>
                <w:szCs w:val="22"/>
                <w:lang w:eastAsia="en-US"/>
              </w:rPr>
            </w:pPr>
            <w:r w:rsidRPr="004329D4">
              <w:rPr>
                <w:sz w:val="22"/>
                <w:szCs w:val="22"/>
                <w:lang w:eastAsia="en-US"/>
              </w:rPr>
              <w:t>156</w:t>
            </w:r>
          </w:p>
        </w:tc>
      </w:tr>
      <w:tr w:rsidR="00B53640" w:rsidRPr="004329D4" w:rsidTr="001229CE">
        <w:tc>
          <w:tcPr>
            <w:tcW w:w="7088"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rPr>
                <w:lang w:eastAsia="en-US"/>
              </w:rPr>
            </w:pPr>
            <w:r w:rsidRPr="004329D4">
              <w:rPr>
                <w:lang w:eastAsia="en-US"/>
              </w:rPr>
              <w:t>- МУП</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9</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8</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8</w:t>
            </w:r>
          </w:p>
        </w:tc>
      </w:tr>
      <w:tr w:rsidR="00B53640" w:rsidRPr="004329D4" w:rsidTr="001229CE">
        <w:tc>
          <w:tcPr>
            <w:tcW w:w="7088"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rPr>
                <w:lang w:eastAsia="en-US"/>
              </w:rPr>
            </w:pPr>
            <w:r w:rsidRPr="004329D4">
              <w:rPr>
                <w:lang w:eastAsia="en-US"/>
              </w:rPr>
              <w:t>- МБУ</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48</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43</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42</w:t>
            </w:r>
          </w:p>
        </w:tc>
      </w:tr>
      <w:tr w:rsidR="00B53640" w:rsidRPr="004329D4" w:rsidTr="001229CE">
        <w:tc>
          <w:tcPr>
            <w:tcW w:w="7088"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rPr>
                <w:lang w:eastAsia="en-US"/>
              </w:rPr>
            </w:pPr>
            <w:r w:rsidRPr="004329D4">
              <w:rPr>
                <w:lang w:eastAsia="en-US"/>
              </w:rPr>
              <w:t>- МАУ</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82</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85</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86</w:t>
            </w:r>
          </w:p>
        </w:tc>
      </w:tr>
      <w:tr w:rsidR="00B53640" w:rsidRPr="004329D4" w:rsidTr="001229CE">
        <w:tc>
          <w:tcPr>
            <w:tcW w:w="7088"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rPr>
                <w:lang w:eastAsia="en-US"/>
              </w:rPr>
            </w:pPr>
            <w:r w:rsidRPr="004329D4">
              <w:rPr>
                <w:lang w:eastAsia="en-US"/>
              </w:rPr>
              <w:t>- МКУ</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19</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20</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19</w:t>
            </w:r>
          </w:p>
        </w:tc>
      </w:tr>
      <w:tr w:rsidR="00B53640" w:rsidRPr="004329D4" w:rsidTr="001229CE">
        <w:tc>
          <w:tcPr>
            <w:tcW w:w="7088"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rPr>
                <w:lang w:eastAsia="en-US"/>
              </w:rPr>
            </w:pPr>
            <w:r w:rsidRPr="004329D4">
              <w:rPr>
                <w:lang w:eastAsia="en-US"/>
              </w:rPr>
              <w:t>- МКП</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hideMark/>
          </w:tcPr>
          <w:p w:rsidR="00B53640" w:rsidRPr="004329D4" w:rsidRDefault="00B53640" w:rsidP="001229CE">
            <w:pPr>
              <w:jc w:val="center"/>
              <w:rPr>
                <w:sz w:val="22"/>
                <w:szCs w:val="22"/>
                <w:lang w:eastAsia="en-US"/>
              </w:rPr>
            </w:pPr>
            <w:r w:rsidRPr="004329D4">
              <w:rPr>
                <w:sz w:val="22"/>
                <w:szCs w:val="22"/>
                <w:lang w:eastAsia="en-US"/>
              </w:rPr>
              <w:t>1</w:t>
            </w:r>
          </w:p>
        </w:tc>
      </w:tr>
    </w:tbl>
    <w:p w:rsidR="00B53640" w:rsidRPr="004329D4" w:rsidRDefault="00B53640" w:rsidP="00B53640">
      <w:pPr>
        <w:ind w:firstLine="709"/>
        <w:jc w:val="both"/>
        <w:rPr>
          <w:lang w:eastAsia="en-US"/>
        </w:rPr>
      </w:pPr>
    </w:p>
    <w:p w:rsidR="00B53640" w:rsidRPr="004329D4" w:rsidRDefault="00B53640" w:rsidP="00B53640">
      <w:pPr>
        <w:ind w:firstLine="567"/>
        <w:jc w:val="both"/>
        <w:rPr>
          <w:lang w:eastAsia="en-US"/>
        </w:rPr>
      </w:pPr>
      <w:r w:rsidRPr="004329D4">
        <w:rPr>
          <w:lang w:eastAsia="en-US"/>
        </w:rPr>
        <w:t xml:space="preserve">На 01.01.2019 </w:t>
      </w:r>
      <w:r>
        <w:rPr>
          <w:lang w:eastAsia="en-US"/>
        </w:rPr>
        <w:t xml:space="preserve">года </w:t>
      </w:r>
      <w:r w:rsidRPr="004329D4">
        <w:rPr>
          <w:lang w:eastAsia="en-US"/>
        </w:rPr>
        <w:t>в городе функционировало 8 муниципальных предприятий, в т.ч. в сфере ЖКХ - 5, торговле и общественном питании - 1, в других отраслях - 2; 14</w:t>
      </w:r>
      <w:r>
        <w:rPr>
          <w:lang w:eastAsia="en-US"/>
        </w:rPr>
        <w:t>7</w:t>
      </w:r>
      <w:r w:rsidRPr="004329D4">
        <w:rPr>
          <w:lang w:eastAsia="en-US"/>
        </w:rPr>
        <w:t xml:space="preserve"> муниципальных учреждений, в т.ч. бюджетных - 4</w:t>
      </w:r>
      <w:r>
        <w:rPr>
          <w:lang w:eastAsia="en-US"/>
        </w:rPr>
        <w:t>2</w:t>
      </w:r>
      <w:r w:rsidRPr="004329D4">
        <w:rPr>
          <w:lang w:eastAsia="en-US"/>
        </w:rPr>
        <w:t>, автономных - 8</w:t>
      </w:r>
      <w:r>
        <w:rPr>
          <w:lang w:eastAsia="en-US"/>
        </w:rPr>
        <w:t>6</w:t>
      </w:r>
      <w:r w:rsidRPr="004329D4">
        <w:rPr>
          <w:lang w:eastAsia="en-US"/>
        </w:rPr>
        <w:t xml:space="preserve">, казенных – </w:t>
      </w:r>
      <w:r>
        <w:rPr>
          <w:lang w:eastAsia="en-US"/>
        </w:rPr>
        <w:t>1</w:t>
      </w:r>
      <w:r w:rsidRPr="004329D4">
        <w:rPr>
          <w:lang w:eastAsia="en-US"/>
        </w:rPr>
        <w:t>9</w:t>
      </w:r>
      <w:r>
        <w:rPr>
          <w:lang w:eastAsia="en-US"/>
        </w:rPr>
        <w:t>, в т.ч.</w:t>
      </w:r>
      <w:r w:rsidRPr="004329D4">
        <w:rPr>
          <w:lang w:eastAsia="en-US"/>
        </w:rPr>
        <w:t xml:space="preserve"> 11 учреждений - структурные подразделения Администрации ГОГР; МКП-1.</w:t>
      </w:r>
    </w:p>
    <w:p w:rsidR="00B53640" w:rsidRPr="004329D4" w:rsidRDefault="00B53640" w:rsidP="00B53640">
      <w:pPr>
        <w:ind w:firstLine="567"/>
        <w:jc w:val="both"/>
        <w:rPr>
          <w:lang w:eastAsia="en-US"/>
        </w:rPr>
      </w:pPr>
    </w:p>
    <w:p w:rsidR="00B53640" w:rsidRPr="004329D4" w:rsidRDefault="00B53640" w:rsidP="00B53640">
      <w:pPr>
        <w:ind w:firstLine="567"/>
        <w:jc w:val="both"/>
        <w:rPr>
          <w:lang w:eastAsia="en-US"/>
        </w:rPr>
      </w:pPr>
      <w:r w:rsidRPr="004329D4">
        <w:rPr>
          <w:lang w:eastAsia="en-US"/>
        </w:rPr>
        <w:t>Помимо муниципальных унитарных и казенных предприятий в Реестре муниципальной собственности городского округа город Рыбинск числится 2 хозяйствующих общества со 100</w:t>
      </w:r>
      <w:r>
        <w:rPr>
          <w:lang w:eastAsia="en-US"/>
        </w:rPr>
        <w:t xml:space="preserve"> -</w:t>
      </w:r>
      <w:r w:rsidRPr="004329D4">
        <w:rPr>
          <w:lang w:eastAsia="en-US"/>
        </w:rPr>
        <w:t xml:space="preserve"> процентной долей городского округа город Рыбинск – АО «</w:t>
      </w:r>
      <w:proofErr w:type="spellStart"/>
      <w:r w:rsidRPr="004329D4">
        <w:rPr>
          <w:lang w:eastAsia="en-US"/>
        </w:rPr>
        <w:t>Рыбинская</w:t>
      </w:r>
      <w:proofErr w:type="spellEnd"/>
      <w:r w:rsidRPr="004329D4">
        <w:rPr>
          <w:lang w:eastAsia="en-US"/>
        </w:rPr>
        <w:t xml:space="preserve"> управляющая компания» и ОАО «Пассажирское автотранспортное предприятие № 1», а также в муниципальной собственности городского округа город Рыбинск находится 13,7% акций ОАО «</w:t>
      </w:r>
      <w:proofErr w:type="spellStart"/>
      <w:r w:rsidRPr="004329D4">
        <w:rPr>
          <w:lang w:eastAsia="en-US"/>
        </w:rPr>
        <w:t>Рыбинскгазсервис</w:t>
      </w:r>
      <w:proofErr w:type="spellEnd"/>
      <w:r w:rsidRPr="004329D4">
        <w:rPr>
          <w:lang w:eastAsia="en-US"/>
        </w:rPr>
        <w:t>».</w:t>
      </w:r>
    </w:p>
    <w:p w:rsidR="00B53640" w:rsidRPr="00867F62" w:rsidRDefault="00B53640" w:rsidP="00B53640">
      <w:pPr>
        <w:ind w:firstLine="851"/>
        <w:jc w:val="center"/>
        <w:rPr>
          <w:bCs/>
          <w:sz w:val="18"/>
          <w:szCs w:val="18"/>
        </w:rPr>
      </w:pPr>
      <w:r w:rsidRPr="00867F62">
        <w:rPr>
          <w:b/>
        </w:rPr>
        <w:t>Приватизация муниципального имущества</w:t>
      </w:r>
    </w:p>
    <w:p w:rsidR="00B53640" w:rsidRPr="00867F62" w:rsidRDefault="00B53640" w:rsidP="00B53640">
      <w:pPr>
        <w:ind w:firstLine="567"/>
        <w:jc w:val="both"/>
        <w:rPr>
          <w:bCs/>
        </w:rPr>
      </w:pPr>
      <w:r w:rsidRPr="00867F62">
        <w:t>В соответствии с Решениями Муниципального Совета городского округа город Рыбинск:</w:t>
      </w:r>
    </w:p>
    <w:p w:rsidR="00B53640" w:rsidRPr="00867F62" w:rsidRDefault="00B53640" w:rsidP="00B53640">
      <w:pPr>
        <w:ind w:firstLine="567"/>
        <w:jc w:val="both"/>
        <w:textAlignment w:val="baseline"/>
        <w:rPr>
          <w:rFonts w:eastAsia="+mn-ea"/>
          <w:color w:val="000000"/>
          <w:kern w:val="24"/>
        </w:rPr>
      </w:pPr>
      <w:r>
        <w:rPr>
          <w:rFonts w:eastAsia="+mn-ea"/>
          <w:color w:val="000000"/>
          <w:kern w:val="24"/>
        </w:rPr>
        <w:t xml:space="preserve">- </w:t>
      </w:r>
      <w:r w:rsidRPr="00867F62">
        <w:rPr>
          <w:rFonts w:eastAsia="+mn-ea"/>
          <w:color w:val="000000"/>
          <w:kern w:val="24"/>
        </w:rPr>
        <w:t>от 26</w:t>
      </w:r>
      <w:r w:rsidRPr="00867F62">
        <w:rPr>
          <w:rFonts w:eastAsia="+mn-ea"/>
          <w:bCs/>
          <w:color w:val="000000"/>
          <w:kern w:val="24"/>
        </w:rPr>
        <w:t xml:space="preserve">.10.2017г. № 272 </w:t>
      </w:r>
      <w:r w:rsidRPr="00867F62">
        <w:rPr>
          <w:rFonts w:eastAsia="+mn-ea"/>
          <w:color w:val="000000"/>
          <w:kern w:val="24"/>
        </w:rPr>
        <w:t>«О Прогнозном плане (Программе) приватизации муниципального имущества городского округа город Рыбинск на 2018 год»;</w:t>
      </w:r>
    </w:p>
    <w:p w:rsidR="00B53640" w:rsidRPr="00867F62" w:rsidRDefault="00B53640" w:rsidP="00B53640">
      <w:pPr>
        <w:ind w:firstLine="567"/>
        <w:jc w:val="both"/>
        <w:textAlignment w:val="baseline"/>
        <w:rPr>
          <w:rFonts w:eastAsia="+mn-ea"/>
          <w:color w:val="000000"/>
          <w:kern w:val="24"/>
        </w:rPr>
      </w:pPr>
      <w:r>
        <w:rPr>
          <w:rFonts w:eastAsia="+mn-ea"/>
          <w:color w:val="000000"/>
          <w:kern w:val="24"/>
        </w:rPr>
        <w:t xml:space="preserve">- </w:t>
      </w:r>
      <w:r w:rsidRPr="00867F62">
        <w:rPr>
          <w:rFonts w:eastAsia="+mn-ea"/>
          <w:color w:val="000000"/>
          <w:kern w:val="24"/>
        </w:rPr>
        <w:t xml:space="preserve">от </w:t>
      </w:r>
      <w:r w:rsidRPr="00867F62">
        <w:rPr>
          <w:rFonts w:eastAsia="+mn-ea"/>
          <w:bCs/>
          <w:color w:val="000000"/>
          <w:kern w:val="24"/>
        </w:rPr>
        <w:t>25.01.2018г. № 293</w:t>
      </w:r>
      <w:r w:rsidRPr="00867F62">
        <w:rPr>
          <w:rFonts w:eastAsia="+mn-ea"/>
          <w:color w:val="000000"/>
          <w:kern w:val="24"/>
        </w:rPr>
        <w:t xml:space="preserve"> «О внесении изменений в решение Муниципального Совета городского округа город Рыбинск от </w:t>
      </w:r>
      <w:r w:rsidRPr="00867F62">
        <w:rPr>
          <w:rFonts w:eastAsia="+mn-ea"/>
          <w:bCs/>
          <w:color w:val="000000"/>
          <w:kern w:val="24"/>
        </w:rPr>
        <w:t xml:space="preserve">26.10.2017г. № 272 </w:t>
      </w:r>
      <w:r w:rsidRPr="00867F62">
        <w:rPr>
          <w:rFonts w:eastAsia="+mn-ea"/>
          <w:color w:val="000000"/>
          <w:kern w:val="24"/>
        </w:rPr>
        <w:t>«О Прогнозном плане (Программе) приватизации муниципального имущества городского округа город Рыбинск на 2018 год»;</w:t>
      </w:r>
    </w:p>
    <w:p w:rsidR="00B53640" w:rsidRPr="00867F62" w:rsidRDefault="00B53640" w:rsidP="00B53640">
      <w:pPr>
        <w:ind w:firstLine="567"/>
        <w:jc w:val="both"/>
        <w:textAlignment w:val="baseline"/>
        <w:rPr>
          <w:rFonts w:eastAsia="+mn-ea"/>
          <w:color w:val="000000"/>
          <w:kern w:val="24"/>
        </w:rPr>
      </w:pPr>
      <w:r>
        <w:rPr>
          <w:rFonts w:eastAsia="+mn-ea"/>
          <w:color w:val="000000"/>
          <w:kern w:val="24"/>
        </w:rPr>
        <w:lastRenderedPageBreak/>
        <w:t xml:space="preserve">- </w:t>
      </w:r>
      <w:r w:rsidRPr="00867F62">
        <w:rPr>
          <w:rFonts w:eastAsia="+mn-ea"/>
          <w:color w:val="000000"/>
          <w:kern w:val="24"/>
        </w:rPr>
        <w:t>от 26</w:t>
      </w:r>
      <w:r w:rsidRPr="00867F62">
        <w:rPr>
          <w:rFonts w:eastAsia="+mn-ea"/>
          <w:bCs/>
          <w:color w:val="000000"/>
          <w:kern w:val="24"/>
        </w:rPr>
        <w:t>.04.2018г. № 317</w:t>
      </w:r>
      <w:r w:rsidRPr="00867F62">
        <w:rPr>
          <w:rFonts w:eastAsia="+mn-ea"/>
          <w:color w:val="000000"/>
          <w:kern w:val="24"/>
        </w:rPr>
        <w:t xml:space="preserve"> «О внесении изменений в решение Муниципального Совета городского округа город Рыбинск от </w:t>
      </w:r>
      <w:r w:rsidRPr="00867F62">
        <w:rPr>
          <w:rFonts w:eastAsia="+mn-ea"/>
          <w:bCs/>
          <w:color w:val="000000"/>
          <w:kern w:val="24"/>
        </w:rPr>
        <w:t xml:space="preserve">26.10.2017г. № 272 </w:t>
      </w:r>
      <w:r w:rsidRPr="00867F62">
        <w:rPr>
          <w:rFonts w:eastAsia="+mn-ea"/>
          <w:color w:val="000000"/>
          <w:kern w:val="24"/>
        </w:rPr>
        <w:t>«О Прогнозном плане (Программе) приватизации муниципального имущества городского округа город Рыбинск на 2018 год»;</w:t>
      </w:r>
    </w:p>
    <w:p w:rsidR="00B53640" w:rsidRPr="00867F62" w:rsidRDefault="00B53640" w:rsidP="00B53640">
      <w:pPr>
        <w:ind w:firstLine="567"/>
        <w:jc w:val="both"/>
        <w:textAlignment w:val="baseline"/>
        <w:rPr>
          <w:rFonts w:eastAsia="+mn-ea"/>
          <w:color w:val="000000"/>
          <w:kern w:val="24"/>
        </w:rPr>
      </w:pPr>
      <w:r>
        <w:rPr>
          <w:rFonts w:eastAsia="+mn-ea"/>
          <w:color w:val="000000"/>
          <w:kern w:val="24"/>
        </w:rPr>
        <w:t xml:space="preserve">- </w:t>
      </w:r>
      <w:r w:rsidRPr="00867F62">
        <w:rPr>
          <w:rFonts w:eastAsia="+mn-ea"/>
          <w:color w:val="000000"/>
          <w:kern w:val="24"/>
        </w:rPr>
        <w:t>от 26</w:t>
      </w:r>
      <w:r w:rsidRPr="00867F62">
        <w:rPr>
          <w:rFonts w:eastAsia="+mn-ea"/>
          <w:bCs/>
          <w:color w:val="000000"/>
          <w:kern w:val="24"/>
        </w:rPr>
        <w:t>.07.2018г. № 335</w:t>
      </w:r>
      <w:r w:rsidRPr="00867F62">
        <w:rPr>
          <w:rFonts w:eastAsia="+mn-ea"/>
          <w:color w:val="000000"/>
          <w:kern w:val="24"/>
        </w:rPr>
        <w:t xml:space="preserve"> «О внесении изменений в решение Муниципального Совета городского округа город Рыбинск от </w:t>
      </w:r>
      <w:r w:rsidRPr="00867F62">
        <w:rPr>
          <w:rFonts w:eastAsia="+mn-ea"/>
          <w:bCs/>
          <w:color w:val="000000"/>
          <w:kern w:val="24"/>
        </w:rPr>
        <w:t xml:space="preserve">26.10.2017г. № 272 </w:t>
      </w:r>
      <w:r w:rsidRPr="00867F62">
        <w:rPr>
          <w:rFonts w:eastAsia="+mn-ea"/>
          <w:color w:val="000000"/>
          <w:kern w:val="24"/>
        </w:rPr>
        <w:t>«О Прогнозном плане (Программе) приватизации муниципального имущества городского округа город Рыбинск на 2018 год», в 2018 году приватизации подлежало следующее муниципальное имущество:</w:t>
      </w:r>
    </w:p>
    <w:p w:rsidR="00B53640" w:rsidRPr="00867F62" w:rsidRDefault="00B53640" w:rsidP="00B53640">
      <w:pPr>
        <w:ind w:firstLine="567"/>
        <w:jc w:val="both"/>
        <w:textAlignment w:val="baseline"/>
        <w:rPr>
          <w:rFonts w:eastAsia="+mn-ea"/>
          <w:bCs/>
          <w:color w:val="000000"/>
          <w:kern w:val="24"/>
          <w:sz w:val="10"/>
          <w:szCs w:val="10"/>
        </w:rPr>
      </w:pPr>
    </w:p>
    <w:p w:rsidR="00B53640" w:rsidRPr="00867F62" w:rsidRDefault="00B53640" w:rsidP="00B53640">
      <w:pPr>
        <w:ind w:firstLine="567"/>
        <w:jc w:val="both"/>
      </w:pPr>
      <w:r w:rsidRPr="00867F62">
        <w:t>1. 56 объектов недвижимости, общей площадью 17,1 тыс. кв.м., реализуемые в соответствии с 178-ФЗ от 21.12.2001.</w:t>
      </w:r>
    </w:p>
    <w:p w:rsidR="00B53640" w:rsidRPr="00867F62" w:rsidRDefault="00B53640" w:rsidP="00B53640">
      <w:pPr>
        <w:ind w:firstLine="567"/>
        <w:jc w:val="both"/>
        <w:rPr>
          <w:rFonts w:eastAsia="+mn-ea"/>
          <w:color w:val="000000"/>
          <w:kern w:val="24"/>
        </w:rPr>
      </w:pPr>
      <w:r w:rsidRPr="00867F62">
        <w:rPr>
          <w:rFonts w:eastAsia="+mn-ea"/>
          <w:color w:val="000000"/>
          <w:kern w:val="24"/>
        </w:rPr>
        <w:t>2. 3 пакета акций открытых акционерных обществ:</w:t>
      </w:r>
    </w:p>
    <w:p w:rsidR="00B53640" w:rsidRPr="00867F62" w:rsidRDefault="00B53640" w:rsidP="00B53640">
      <w:pPr>
        <w:ind w:firstLine="567"/>
        <w:textAlignment w:val="baseline"/>
        <w:rPr>
          <w:rFonts w:eastAsia="+mn-ea"/>
          <w:color w:val="000000"/>
          <w:kern w:val="24"/>
        </w:rPr>
      </w:pPr>
      <w:r w:rsidRPr="00867F62">
        <w:rPr>
          <w:rFonts w:eastAsia="+mn-ea"/>
          <w:color w:val="000000"/>
          <w:kern w:val="24"/>
        </w:rPr>
        <w:t xml:space="preserve"> - ОАО «</w:t>
      </w:r>
      <w:proofErr w:type="spellStart"/>
      <w:r w:rsidRPr="00867F62">
        <w:rPr>
          <w:rFonts w:eastAsia="+mn-ea"/>
          <w:color w:val="000000"/>
          <w:kern w:val="24"/>
        </w:rPr>
        <w:t>Рыбинскгазсервис</w:t>
      </w:r>
      <w:proofErr w:type="spellEnd"/>
      <w:r w:rsidRPr="00867F62">
        <w:rPr>
          <w:rFonts w:eastAsia="+mn-ea"/>
          <w:color w:val="000000"/>
          <w:kern w:val="24"/>
        </w:rPr>
        <w:t>» (13,7%);</w:t>
      </w:r>
    </w:p>
    <w:p w:rsidR="00B53640" w:rsidRPr="00867F62" w:rsidRDefault="00B53640" w:rsidP="00B53640">
      <w:pPr>
        <w:ind w:firstLine="567"/>
        <w:textAlignment w:val="baseline"/>
      </w:pPr>
      <w:r w:rsidRPr="00867F62">
        <w:rPr>
          <w:rFonts w:eastAsia="+mn-ea"/>
          <w:color w:val="000000"/>
          <w:kern w:val="24"/>
        </w:rPr>
        <w:t xml:space="preserve"> - ОАО «Пассажирское автотранспортное предприятие № 1» (100%);</w:t>
      </w:r>
    </w:p>
    <w:p w:rsidR="00B53640" w:rsidRPr="00867F62" w:rsidRDefault="00B53640" w:rsidP="00B53640">
      <w:pPr>
        <w:ind w:firstLine="567"/>
        <w:jc w:val="both"/>
        <w:textAlignment w:val="baseline"/>
      </w:pPr>
      <w:r w:rsidRPr="00867F62">
        <w:rPr>
          <w:rFonts w:eastAsia="+mn-ea"/>
          <w:color w:val="000000"/>
          <w:kern w:val="24"/>
        </w:rPr>
        <w:t xml:space="preserve"> - ОАО «</w:t>
      </w:r>
      <w:proofErr w:type="spellStart"/>
      <w:r w:rsidRPr="00867F62">
        <w:rPr>
          <w:rFonts w:eastAsia="+mn-ea"/>
          <w:color w:val="000000"/>
          <w:kern w:val="24"/>
        </w:rPr>
        <w:t>Рыбинская</w:t>
      </w:r>
      <w:proofErr w:type="spellEnd"/>
      <w:r w:rsidRPr="00867F62">
        <w:rPr>
          <w:rFonts w:eastAsia="+mn-ea"/>
          <w:color w:val="000000"/>
          <w:kern w:val="24"/>
        </w:rPr>
        <w:t xml:space="preserve"> управляющая компания» (100%). </w:t>
      </w:r>
    </w:p>
    <w:p w:rsidR="00B53640" w:rsidRPr="00867F62" w:rsidRDefault="00B53640" w:rsidP="00B53640">
      <w:pPr>
        <w:ind w:firstLine="567"/>
        <w:jc w:val="both"/>
        <w:textAlignment w:val="baseline"/>
      </w:pPr>
      <w:r w:rsidRPr="00867F62">
        <w:t xml:space="preserve">3. </w:t>
      </w:r>
      <w:r w:rsidRPr="00867F62">
        <w:rPr>
          <w:bCs/>
        </w:rPr>
        <w:t>Муниципальное унитарное предприятие городского округа город Рыбинск «Землеустроитель»</w:t>
      </w:r>
      <w:r w:rsidRPr="00867F62">
        <w:t xml:space="preserve"> преобразуемое в акционерное общество. </w:t>
      </w:r>
    </w:p>
    <w:p w:rsidR="00B53640" w:rsidRPr="00867F62" w:rsidRDefault="00B53640" w:rsidP="00B53640">
      <w:pPr>
        <w:ind w:firstLine="567"/>
        <w:jc w:val="both"/>
      </w:pPr>
      <w:r w:rsidRPr="00867F62">
        <w:t>В рамках выполнения Прогнозного плана (Программы) приватизации муниципального имущества городского округа город Рыбинск в 2018 году:</w:t>
      </w:r>
    </w:p>
    <w:p w:rsidR="00B53640" w:rsidRPr="00867F62" w:rsidRDefault="00B53640" w:rsidP="00B53640">
      <w:pPr>
        <w:ind w:firstLine="567"/>
        <w:jc w:val="both"/>
      </w:pPr>
      <w:r w:rsidRPr="00867F62">
        <w:t>На торги было выставлено:</w:t>
      </w:r>
    </w:p>
    <w:p w:rsidR="00B53640" w:rsidRPr="00867F62" w:rsidRDefault="00B53640" w:rsidP="00B53640">
      <w:pPr>
        <w:autoSpaceDE w:val="0"/>
        <w:autoSpaceDN w:val="0"/>
        <w:ind w:firstLine="567"/>
        <w:jc w:val="both"/>
        <w:outlineLvl w:val="0"/>
        <w:rPr>
          <w:bCs/>
        </w:rPr>
      </w:pPr>
      <w:bookmarkStart w:id="24" w:name="_Toc6315142"/>
      <w:r w:rsidRPr="00867F62">
        <w:rPr>
          <w:bCs/>
        </w:rPr>
        <w:t>- 39 (12 474,2 кв.м.) объектов недвижимости, начальной стоимостью 71 329,0 тыс. руб., из них 19</w:t>
      </w:r>
      <w:r w:rsidRPr="00867F62">
        <w:rPr>
          <w:bCs/>
          <w:color w:val="000000"/>
        </w:rPr>
        <w:t xml:space="preserve"> (7,5 тыс. кв. м.) объектов недвижимости были выставлены на торги впервые.</w:t>
      </w:r>
      <w:bookmarkEnd w:id="24"/>
    </w:p>
    <w:p w:rsidR="00B53640" w:rsidRPr="00867F62" w:rsidRDefault="00B53640" w:rsidP="00B53640">
      <w:pPr>
        <w:ind w:firstLine="567"/>
        <w:jc w:val="both"/>
      </w:pPr>
      <w:r w:rsidRPr="00867F62">
        <w:t>На торгах реализовано:</w:t>
      </w:r>
    </w:p>
    <w:p w:rsidR="00B53640" w:rsidRPr="00867F62" w:rsidRDefault="00B53640" w:rsidP="00B53640">
      <w:pPr>
        <w:ind w:firstLine="567"/>
        <w:jc w:val="both"/>
      </w:pPr>
      <w:r w:rsidRPr="00867F62">
        <w:rPr>
          <w:bCs/>
          <w:color w:val="000000"/>
        </w:rPr>
        <w:t>- 22 (6 896,1 кв.м.) объекта недвижимости на сумму 31 560,6 тыс</w:t>
      </w:r>
      <w:proofErr w:type="gramStart"/>
      <w:r w:rsidRPr="00867F62">
        <w:rPr>
          <w:bCs/>
          <w:color w:val="000000"/>
        </w:rPr>
        <w:t>.р</w:t>
      </w:r>
      <w:proofErr w:type="gramEnd"/>
      <w:r w:rsidRPr="00867F62">
        <w:rPr>
          <w:bCs/>
          <w:color w:val="000000"/>
        </w:rPr>
        <w:t>уб., без НДС.</w:t>
      </w:r>
      <w:r w:rsidRPr="00867F62">
        <w:rPr>
          <w:bCs/>
        </w:rPr>
        <w:t>, в т.ч.:</w:t>
      </w:r>
    </w:p>
    <w:p w:rsidR="00B53640" w:rsidRPr="00867F62" w:rsidRDefault="00B53640" w:rsidP="00B53640">
      <w:pPr>
        <w:autoSpaceDE w:val="0"/>
        <w:autoSpaceDN w:val="0"/>
        <w:ind w:firstLine="567"/>
        <w:jc w:val="both"/>
        <w:outlineLvl w:val="0"/>
        <w:rPr>
          <w:bCs/>
        </w:rPr>
      </w:pPr>
      <w:bookmarkStart w:id="25" w:name="_Toc6315143"/>
      <w:r w:rsidRPr="00867F62">
        <w:rPr>
          <w:bCs/>
        </w:rPr>
        <w:t>- на аукционе – 18 (6,6 тыс. кв. м) объектов, на сумму 30,5 млн. руб. при начальной стоимости 28,8 млн. руб.;</w:t>
      </w:r>
      <w:bookmarkEnd w:id="25"/>
      <w:r w:rsidRPr="00867F62">
        <w:rPr>
          <w:bCs/>
        </w:rPr>
        <w:t xml:space="preserve"> </w:t>
      </w:r>
    </w:p>
    <w:p w:rsidR="00B53640" w:rsidRPr="00867F62" w:rsidRDefault="00B53640" w:rsidP="00B53640">
      <w:pPr>
        <w:autoSpaceDE w:val="0"/>
        <w:autoSpaceDN w:val="0"/>
        <w:ind w:firstLine="567"/>
        <w:jc w:val="both"/>
        <w:outlineLvl w:val="0"/>
        <w:rPr>
          <w:bCs/>
        </w:rPr>
      </w:pPr>
      <w:bookmarkStart w:id="26" w:name="_Toc6315144"/>
      <w:r w:rsidRPr="00867F62">
        <w:rPr>
          <w:bCs/>
        </w:rPr>
        <w:t>- посредством публичного предложения – 4 (0,3 тыс. кв. м) объекта, на сумму 1,0 млн. руб., при начальной стоимости – 2,4 млн. руб.</w:t>
      </w:r>
      <w:bookmarkEnd w:id="26"/>
    </w:p>
    <w:p w:rsidR="00B53640" w:rsidRPr="00867F62" w:rsidRDefault="00B53640" w:rsidP="00B53640">
      <w:pPr>
        <w:jc w:val="both"/>
        <w:rPr>
          <w:sz w:val="10"/>
          <w:szCs w:val="10"/>
        </w:rPr>
      </w:pPr>
    </w:p>
    <w:p w:rsidR="00B53640" w:rsidRDefault="00B53640" w:rsidP="00B53640">
      <w:pPr>
        <w:jc w:val="center"/>
      </w:pPr>
      <w:r w:rsidRPr="00867F62">
        <w:t>Перечень муниципального имущества, реализованного в рамках 178 - ФЗ:</w:t>
      </w:r>
    </w:p>
    <w:p w:rsidR="00B53640" w:rsidRPr="00867F62" w:rsidRDefault="00B53640" w:rsidP="00B53640">
      <w:pPr>
        <w:jc w:val="cente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828"/>
        <w:gridCol w:w="1276"/>
        <w:gridCol w:w="1701"/>
        <w:gridCol w:w="1417"/>
        <w:gridCol w:w="1134"/>
      </w:tblGrid>
      <w:tr w:rsidR="00B53640" w:rsidRPr="00867F62" w:rsidTr="00B53640">
        <w:tc>
          <w:tcPr>
            <w:tcW w:w="567"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jc w:val="center"/>
            </w:pPr>
            <w:r w:rsidRPr="00867F62">
              <w:t xml:space="preserve">№ </w:t>
            </w:r>
            <w:proofErr w:type="spellStart"/>
            <w:proofErr w:type="gramStart"/>
            <w:r w:rsidRPr="00867F62">
              <w:t>п</w:t>
            </w:r>
            <w:proofErr w:type="spellEnd"/>
            <w:proofErr w:type="gramEnd"/>
            <w:r w:rsidRPr="00867F62">
              <w:t>/</w:t>
            </w:r>
            <w:proofErr w:type="spellStart"/>
            <w:r w:rsidRPr="00867F62">
              <w:t>п</w:t>
            </w:r>
            <w:proofErr w:type="spellEnd"/>
          </w:p>
        </w:tc>
        <w:tc>
          <w:tcPr>
            <w:tcW w:w="3828"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jc w:val="center"/>
            </w:pPr>
            <w:r w:rsidRPr="00867F62">
              <w:t>Адрес объекта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jc w:val="center"/>
            </w:pPr>
            <w:proofErr w:type="spellStart"/>
            <w:proofErr w:type="gramStart"/>
            <w:r w:rsidRPr="00867F62">
              <w:t>Пло</w:t>
            </w:r>
            <w:proofErr w:type="spellEnd"/>
            <w:r w:rsidRPr="00867F62">
              <w:rPr>
                <w:lang w:val="en-US"/>
              </w:rPr>
              <w:t>-</w:t>
            </w:r>
            <w:proofErr w:type="spellStart"/>
            <w:r w:rsidRPr="00867F62">
              <w:t>щадь</w:t>
            </w:r>
            <w:proofErr w:type="spellEnd"/>
            <w:proofErr w:type="gramEnd"/>
          </w:p>
          <w:p w:rsidR="00B53640" w:rsidRPr="00867F62" w:rsidRDefault="00B53640" w:rsidP="001229CE">
            <w:pPr>
              <w:jc w:val="center"/>
            </w:pPr>
            <w:r w:rsidRPr="00867F62">
              <w:t>кв</w:t>
            </w:r>
            <w:proofErr w:type="gramStart"/>
            <w:r w:rsidRPr="00867F62">
              <w:t>.м</w:t>
            </w:r>
            <w:proofErr w:type="gramEnd"/>
          </w:p>
        </w:tc>
        <w:tc>
          <w:tcPr>
            <w:tcW w:w="1701"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jc w:val="center"/>
            </w:pPr>
            <w:r w:rsidRPr="00867F62">
              <w:t>Способ приватизации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jc w:val="center"/>
            </w:pPr>
            <w:r w:rsidRPr="00867F62">
              <w:t>Дата проведения аукциона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jc w:val="center"/>
            </w:pPr>
            <w:r w:rsidRPr="00867F62">
              <w:t>Цена продажи без НДС (тыс. руб.)</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1.</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autoSpaceDE w:val="0"/>
              <w:autoSpaceDN w:val="0"/>
              <w:jc w:val="both"/>
              <w:outlineLvl w:val="0"/>
              <w:rPr>
                <w:bCs/>
              </w:rPr>
            </w:pPr>
            <w:bookmarkStart w:id="27" w:name="_Toc6315145"/>
            <w:r w:rsidRPr="00867F62">
              <w:rPr>
                <w:bCs/>
              </w:rPr>
              <w:t>ул. Щепкина, д. 19,пом.VIII</w:t>
            </w:r>
            <w:bookmarkEnd w:id="27"/>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70,5</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22.01.2018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575,4</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2.</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bookmarkStart w:id="28" w:name="_Toc6315146"/>
            <w:r w:rsidRPr="00867F62">
              <w:rPr>
                <w:bCs/>
              </w:rPr>
              <w:t xml:space="preserve">ул. Глазурная, д. 28, </w:t>
            </w:r>
            <w:proofErr w:type="spellStart"/>
            <w:r w:rsidRPr="00867F62">
              <w:rPr>
                <w:bCs/>
              </w:rPr>
              <w:t>пом</w:t>
            </w:r>
            <w:proofErr w:type="spellEnd"/>
            <w:r w:rsidRPr="00867F62">
              <w:rPr>
                <w:bCs/>
              </w:rPr>
              <w:t>. 24</w:t>
            </w:r>
            <w:bookmarkEnd w:id="28"/>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56,6</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29.01.2018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413,6</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3.</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176"/>
                <w:tab w:val="left" w:pos="601"/>
                <w:tab w:val="left" w:pos="3146"/>
                <w:tab w:val="left" w:pos="6788"/>
                <w:tab w:val="left" w:pos="8004"/>
                <w:tab w:val="left" w:pos="11988"/>
                <w:tab w:val="left" w:pos="14786"/>
              </w:tabs>
              <w:autoSpaceDE w:val="0"/>
              <w:autoSpaceDN w:val="0"/>
              <w:jc w:val="both"/>
              <w:outlineLvl w:val="0"/>
              <w:rPr>
                <w:bCs/>
              </w:rPr>
            </w:pPr>
            <w:bookmarkStart w:id="29" w:name="_Toc6315147"/>
            <w:r w:rsidRPr="00867F62">
              <w:rPr>
                <w:bCs/>
              </w:rPr>
              <w:t xml:space="preserve">ул. 9 Мая, д. 24а, </w:t>
            </w:r>
            <w:proofErr w:type="gramStart"/>
            <w:r w:rsidRPr="00867F62">
              <w:rPr>
                <w:bCs/>
              </w:rPr>
              <w:t>нежилое</w:t>
            </w:r>
            <w:proofErr w:type="gramEnd"/>
            <w:r w:rsidRPr="00867F62">
              <w:rPr>
                <w:bCs/>
              </w:rPr>
              <w:t xml:space="preserve"> пом.11</w:t>
            </w:r>
            <w:bookmarkEnd w:id="29"/>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43,9</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09.02.2018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433,9</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4.</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bookmarkStart w:id="30" w:name="_Toc6315148"/>
            <w:r w:rsidRPr="00867F62">
              <w:rPr>
                <w:bCs/>
              </w:rPr>
              <w:t xml:space="preserve">ул. Черняховского, д.16, </w:t>
            </w:r>
            <w:proofErr w:type="spellStart"/>
            <w:r w:rsidRPr="00867F62">
              <w:rPr>
                <w:bCs/>
              </w:rPr>
              <w:t>пом</w:t>
            </w:r>
            <w:proofErr w:type="spellEnd"/>
            <w:r w:rsidRPr="00867F62">
              <w:rPr>
                <w:bCs/>
              </w:rPr>
              <w:t>.</w:t>
            </w:r>
            <w:r w:rsidRPr="00867F62">
              <w:rPr>
                <w:bCs/>
                <w:lang w:val="en-US"/>
              </w:rPr>
              <w:t>I</w:t>
            </w:r>
            <w:bookmarkEnd w:id="30"/>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32,5</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09.02.2018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734,1</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5.</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bookmarkStart w:id="31" w:name="_Toc6315149"/>
            <w:r w:rsidRPr="00867F62">
              <w:rPr>
                <w:bCs/>
              </w:rPr>
              <w:t xml:space="preserve">ул. Черняховского, д.16, </w:t>
            </w:r>
            <w:proofErr w:type="spellStart"/>
            <w:r w:rsidRPr="00867F62">
              <w:rPr>
                <w:bCs/>
              </w:rPr>
              <w:t>пом</w:t>
            </w:r>
            <w:proofErr w:type="spellEnd"/>
            <w:r w:rsidRPr="00867F62">
              <w:rPr>
                <w:bCs/>
              </w:rPr>
              <w:t>.</w:t>
            </w:r>
            <w:r w:rsidRPr="00867F62">
              <w:rPr>
                <w:bCs/>
                <w:lang w:val="en-US"/>
              </w:rPr>
              <w:t>III</w:t>
            </w:r>
            <w:bookmarkEnd w:id="31"/>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26,7</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09.02.2018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757,2</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6.</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bookmarkStart w:id="32" w:name="_Toc6315150"/>
            <w:r w:rsidRPr="00867F62">
              <w:t xml:space="preserve">Большая </w:t>
            </w:r>
            <w:proofErr w:type="spellStart"/>
            <w:r w:rsidRPr="00867F62">
              <w:t>Тоговщинская</w:t>
            </w:r>
            <w:proofErr w:type="spellEnd"/>
            <w:r w:rsidRPr="00867F62">
              <w:t xml:space="preserve"> улица, дом 17 (корпус 1,2,3,4,5,6,7,8,9,10,11,12)</w:t>
            </w:r>
            <w:bookmarkEnd w:id="32"/>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4 711,5</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16.03.2018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5 578,8</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7.</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pPr>
            <w:bookmarkStart w:id="33" w:name="_Toc6315151"/>
            <w:r w:rsidRPr="00867F62">
              <w:rPr>
                <w:bCs/>
              </w:rPr>
              <w:t xml:space="preserve">ул. Черняховского, д.16, </w:t>
            </w:r>
            <w:proofErr w:type="spellStart"/>
            <w:r w:rsidRPr="00867F62">
              <w:rPr>
                <w:bCs/>
              </w:rPr>
              <w:t>пом</w:t>
            </w:r>
            <w:proofErr w:type="spellEnd"/>
            <w:r w:rsidRPr="00867F62">
              <w:rPr>
                <w:bCs/>
              </w:rPr>
              <w:t>.</w:t>
            </w:r>
            <w:r w:rsidRPr="00867F62">
              <w:rPr>
                <w:bCs/>
                <w:lang w:val="en-US"/>
              </w:rPr>
              <w:t>VI</w:t>
            </w:r>
            <w:bookmarkEnd w:id="33"/>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lang w:val="en-US"/>
              </w:rPr>
            </w:pPr>
            <w:r w:rsidRPr="00867F62">
              <w:rPr>
                <w:lang w:val="en-US"/>
              </w:rPr>
              <w:t>47</w:t>
            </w:r>
            <w:r w:rsidRPr="00867F62">
              <w:t>,</w:t>
            </w:r>
            <w:r w:rsidRPr="00867F62">
              <w:rPr>
                <w:lang w:val="en-US"/>
              </w:rPr>
              <w:t>8</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06.04.2018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392,4</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8.</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pPr>
            <w:bookmarkStart w:id="34" w:name="_Toc6315152"/>
            <w:r w:rsidRPr="00867F62">
              <w:rPr>
                <w:bCs/>
              </w:rPr>
              <w:t xml:space="preserve">ул. Черняховского, д.16, </w:t>
            </w:r>
            <w:proofErr w:type="spellStart"/>
            <w:r w:rsidRPr="00867F62">
              <w:rPr>
                <w:bCs/>
              </w:rPr>
              <w:t>пом</w:t>
            </w:r>
            <w:proofErr w:type="spellEnd"/>
            <w:r w:rsidRPr="00867F62">
              <w:rPr>
                <w:bCs/>
              </w:rPr>
              <w:t>.</w:t>
            </w:r>
            <w:r w:rsidRPr="00867F62">
              <w:rPr>
                <w:bCs/>
                <w:lang w:val="en-US"/>
              </w:rPr>
              <w:t>IV</w:t>
            </w:r>
            <w:bookmarkEnd w:id="34"/>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12,8</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11.05.2018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110,3</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9.</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r w:rsidRPr="00867F62">
              <w:rPr>
                <w:bCs/>
              </w:rPr>
              <w:t xml:space="preserve"> </w:t>
            </w:r>
            <w:bookmarkStart w:id="35" w:name="_Toc6315153"/>
            <w:r w:rsidRPr="00867F62">
              <w:rPr>
                <w:bCs/>
              </w:rPr>
              <w:t xml:space="preserve">ул. Новоселов, д.6, </w:t>
            </w:r>
            <w:proofErr w:type="spellStart"/>
            <w:r w:rsidRPr="00867F62">
              <w:rPr>
                <w:bCs/>
              </w:rPr>
              <w:t>пом</w:t>
            </w:r>
            <w:proofErr w:type="spellEnd"/>
            <w:r w:rsidRPr="00867F62">
              <w:rPr>
                <w:bCs/>
              </w:rPr>
              <w:t xml:space="preserve">. </w:t>
            </w:r>
            <w:r w:rsidRPr="00867F62">
              <w:rPr>
                <w:bCs/>
                <w:lang w:val="en-US"/>
              </w:rPr>
              <w:t>I</w:t>
            </w:r>
            <w:bookmarkEnd w:id="35"/>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17,2</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11.05.2018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180,6</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10.</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bookmarkStart w:id="36" w:name="_Toc6315154"/>
            <w:r w:rsidRPr="00867F62">
              <w:rPr>
                <w:bCs/>
              </w:rPr>
              <w:t xml:space="preserve">ул. Пушкина, д.34/ул. Яна Гуса, д.2, </w:t>
            </w:r>
            <w:proofErr w:type="spellStart"/>
            <w:r w:rsidRPr="00867F62">
              <w:rPr>
                <w:bCs/>
              </w:rPr>
              <w:t>пом</w:t>
            </w:r>
            <w:proofErr w:type="spellEnd"/>
            <w:r w:rsidRPr="00867F62">
              <w:rPr>
                <w:bCs/>
              </w:rPr>
              <w:t>.</w:t>
            </w:r>
            <w:r w:rsidRPr="00867F62">
              <w:rPr>
                <w:bCs/>
                <w:lang w:val="en-US"/>
              </w:rPr>
              <w:t>III</w:t>
            </w:r>
            <w:bookmarkEnd w:id="36"/>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99,0</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18.06.2018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3 333,2</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11.</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bookmarkStart w:id="37" w:name="_Toc6315155"/>
            <w:r w:rsidRPr="00867F62">
              <w:rPr>
                <w:bCs/>
              </w:rPr>
              <w:t>ул. 1-я Мягкая, д.18а</w:t>
            </w:r>
            <w:bookmarkEnd w:id="37"/>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31,2</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09.07.2018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174,6</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12.</w:t>
            </w:r>
          </w:p>
        </w:tc>
        <w:tc>
          <w:tcPr>
            <w:tcW w:w="3828"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jc w:val="both"/>
            </w:pPr>
            <w:r w:rsidRPr="00867F62">
              <w:rPr>
                <w:bCs/>
              </w:rPr>
              <w:t xml:space="preserve">ул. </w:t>
            </w:r>
            <w:proofErr w:type="spellStart"/>
            <w:r w:rsidRPr="00867F62">
              <w:rPr>
                <w:bCs/>
              </w:rPr>
              <w:t>Змановская</w:t>
            </w:r>
            <w:proofErr w:type="spellEnd"/>
            <w:r w:rsidRPr="00867F62">
              <w:rPr>
                <w:bCs/>
              </w:rPr>
              <w:t>, д. 6а,</w:t>
            </w:r>
            <w:r w:rsidRPr="00867F62">
              <w:t xml:space="preserve"> </w:t>
            </w:r>
            <w:r w:rsidRPr="00867F62">
              <w:rPr>
                <w:bCs/>
              </w:rPr>
              <w:t xml:space="preserve">здание </w:t>
            </w:r>
            <w:r w:rsidRPr="00867F62">
              <w:rPr>
                <w:bCs/>
              </w:rPr>
              <w:lastRenderedPageBreak/>
              <w:t>лит</w:t>
            </w:r>
            <w:proofErr w:type="gramStart"/>
            <w:r w:rsidRPr="00867F62">
              <w:rPr>
                <w:bCs/>
              </w:rPr>
              <w:t>.А</w:t>
            </w:r>
            <w:proofErr w:type="gramEnd"/>
            <w:r w:rsidRPr="00867F62">
              <w:rPr>
                <w:bCs/>
              </w:rPr>
              <w:t>,А1,А2</w:t>
            </w:r>
          </w:p>
        </w:tc>
        <w:tc>
          <w:tcPr>
            <w:tcW w:w="1276"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jc w:val="center"/>
              <w:rPr>
                <w:bCs/>
                <w:color w:val="000000"/>
              </w:rPr>
            </w:pPr>
            <w:r w:rsidRPr="00867F62">
              <w:rPr>
                <w:bCs/>
                <w:color w:val="000000"/>
              </w:rPr>
              <w:lastRenderedPageBreak/>
              <w:t>883,3</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06.08.2018</w:t>
            </w:r>
          </w:p>
        </w:tc>
        <w:tc>
          <w:tcPr>
            <w:tcW w:w="1134" w:type="dxa"/>
            <w:tcBorders>
              <w:top w:val="single" w:sz="4" w:space="0" w:color="auto"/>
              <w:left w:val="single" w:sz="4" w:space="0" w:color="auto"/>
              <w:bottom w:val="single" w:sz="4" w:space="0" w:color="auto"/>
              <w:right w:val="single" w:sz="4" w:space="0" w:color="auto"/>
            </w:tcBorders>
          </w:tcPr>
          <w:p w:rsidR="00B53640" w:rsidRPr="00867F62" w:rsidRDefault="00B53640" w:rsidP="001229CE">
            <w:pPr>
              <w:jc w:val="center"/>
            </w:pPr>
          </w:p>
          <w:p w:rsidR="00B53640" w:rsidRPr="00867F62" w:rsidRDefault="00B53640" w:rsidP="001229CE">
            <w:pPr>
              <w:jc w:val="center"/>
              <w:rPr>
                <w:color w:val="000000"/>
              </w:rPr>
            </w:pPr>
            <w:r w:rsidRPr="00867F62">
              <w:rPr>
                <w:color w:val="000000"/>
              </w:rPr>
              <w:lastRenderedPageBreak/>
              <w:t>3 006,8</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lastRenderedPageBreak/>
              <w:t>13.</w:t>
            </w:r>
          </w:p>
        </w:tc>
        <w:tc>
          <w:tcPr>
            <w:tcW w:w="3828"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jc w:val="both"/>
            </w:pPr>
            <w:r w:rsidRPr="00867F62">
              <w:rPr>
                <w:bCs/>
              </w:rPr>
              <w:t xml:space="preserve">ул. Блюхера, д. 13, </w:t>
            </w:r>
            <w:proofErr w:type="spellStart"/>
            <w:r w:rsidRPr="00867F62">
              <w:rPr>
                <w:bCs/>
              </w:rPr>
              <w:t>пом</w:t>
            </w:r>
            <w:proofErr w:type="spellEnd"/>
            <w:r w:rsidRPr="00867F62">
              <w:rPr>
                <w:bCs/>
              </w:rPr>
              <w:t>. I</w:t>
            </w:r>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196,8</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публичное предложение</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08.08.2018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508,9</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14.</w:t>
            </w:r>
          </w:p>
        </w:tc>
        <w:tc>
          <w:tcPr>
            <w:tcW w:w="3828"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jc w:val="both"/>
            </w:pPr>
            <w:r w:rsidRPr="00867F62">
              <w:rPr>
                <w:bCs/>
              </w:rPr>
              <w:t>ул. Бориса Рукавицына, д. 6, пом.1 этажа №27</w:t>
            </w:r>
          </w:p>
        </w:tc>
        <w:tc>
          <w:tcPr>
            <w:tcW w:w="1276"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jc w:val="center"/>
              <w:rPr>
                <w:bCs/>
                <w:color w:val="000000"/>
              </w:rPr>
            </w:pPr>
            <w:r w:rsidRPr="00867F62">
              <w:rPr>
                <w:bCs/>
                <w:color w:val="000000"/>
              </w:rPr>
              <w:t>11,5</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публичное предложение</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15.08.2018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61,0</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15.</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r w:rsidRPr="00867F62">
              <w:t xml:space="preserve"> </w:t>
            </w:r>
            <w:bookmarkStart w:id="38" w:name="_Toc6315156"/>
            <w:proofErr w:type="spellStart"/>
            <w:r w:rsidRPr="00867F62">
              <w:rPr>
                <w:bCs/>
              </w:rPr>
              <w:t>пр-кт</w:t>
            </w:r>
            <w:proofErr w:type="spellEnd"/>
            <w:r w:rsidRPr="00867F62">
              <w:rPr>
                <w:bCs/>
              </w:rPr>
              <w:t xml:space="preserve"> Революции, д. 54</w:t>
            </w:r>
            <w:bookmarkEnd w:id="38"/>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436,6</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20.09.2018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13 390,2</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16.</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bookmarkStart w:id="39" w:name="_Toc6315157"/>
            <w:r w:rsidRPr="00867F62">
              <w:t>ул. Блюхера</w:t>
            </w:r>
            <w:r w:rsidRPr="00867F62">
              <w:rPr>
                <w:bCs/>
              </w:rPr>
              <w:t>, д. 6, пом.21-23</w:t>
            </w:r>
            <w:bookmarkEnd w:id="39"/>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36,1</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публичное предложение</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24.10.2018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229,7</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17.</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bookmarkStart w:id="40" w:name="_Toc6315158"/>
            <w:r w:rsidRPr="00867F62">
              <w:rPr>
                <w:bCs/>
              </w:rPr>
              <w:t xml:space="preserve">ул. Герцена, д. 48/ул. Пушкина, д. 29, </w:t>
            </w:r>
            <w:proofErr w:type="spellStart"/>
            <w:r w:rsidRPr="00867F62">
              <w:rPr>
                <w:bCs/>
              </w:rPr>
              <w:t>пом</w:t>
            </w:r>
            <w:proofErr w:type="spellEnd"/>
            <w:r w:rsidRPr="00867F62">
              <w:rPr>
                <w:bCs/>
              </w:rPr>
              <w:t>.</w:t>
            </w:r>
            <w:r w:rsidRPr="00867F62">
              <w:rPr>
                <w:bCs/>
                <w:lang w:val="en-US"/>
              </w:rPr>
              <w:t>VII</w:t>
            </w:r>
            <w:bookmarkEnd w:id="40"/>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58,1</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публичное предложение</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24.10.2018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217,4</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18.</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bookmarkStart w:id="41" w:name="_Toc6315159"/>
            <w:r w:rsidRPr="00867F62">
              <w:t>ул. Черняховского</w:t>
            </w:r>
            <w:r w:rsidRPr="00867F62">
              <w:rPr>
                <w:bCs/>
              </w:rPr>
              <w:t xml:space="preserve">, д. 16, </w:t>
            </w:r>
            <w:proofErr w:type="spellStart"/>
            <w:r w:rsidRPr="00867F62">
              <w:rPr>
                <w:bCs/>
              </w:rPr>
              <w:t>пом</w:t>
            </w:r>
            <w:proofErr w:type="spellEnd"/>
            <w:r w:rsidRPr="00867F62">
              <w:rPr>
                <w:bCs/>
              </w:rPr>
              <w:t xml:space="preserve">. </w:t>
            </w:r>
            <w:r w:rsidRPr="00867F62">
              <w:rPr>
                <w:bCs/>
                <w:lang w:val="en-US"/>
              </w:rPr>
              <w:t>II</w:t>
            </w:r>
            <w:bookmarkEnd w:id="41"/>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6,1</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25.10.2018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32,2</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19.</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bookmarkStart w:id="42" w:name="_Toc6315160"/>
            <w:r w:rsidRPr="00867F62">
              <w:t>пер. Майский</w:t>
            </w:r>
            <w:r w:rsidRPr="00867F62">
              <w:rPr>
                <w:bCs/>
              </w:rPr>
              <w:t>, д. 5</w:t>
            </w:r>
            <w:bookmarkEnd w:id="42"/>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21,6</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21.12.2018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154,2</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20.</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bookmarkStart w:id="43" w:name="_Toc6315161"/>
            <w:r w:rsidRPr="00867F62">
              <w:t>ул. Стоялая</w:t>
            </w:r>
            <w:r w:rsidRPr="00867F62">
              <w:rPr>
                <w:bCs/>
              </w:rPr>
              <w:t>, д. 14</w:t>
            </w:r>
            <w:bookmarkEnd w:id="43"/>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31,9</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21.12.2018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431,4</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21.</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bookmarkStart w:id="44" w:name="_Toc6315162"/>
            <w:r w:rsidRPr="00867F62">
              <w:t>ул. Черняховского</w:t>
            </w:r>
            <w:r w:rsidRPr="00867F62">
              <w:rPr>
                <w:bCs/>
              </w:rPr>
              <w:t xml:space="preserve">, д. 16, </w:t>
            </w:r>
            <w:proofErr w:type="spellStart"/>
            <w:r w:rsidRPr="00867F62">
              <w:rPr>
                <w:bCs/>
              </w:rPr>
              <w:t>пом</w:t>
            </w:r>
            <w:proofErr w:type="spellEnd"/>
            <w:r w:rsidRPr="00867F62">
              <w:rPr>
                <w:bCs/>
              </w:rPr>
              <w:t xml:space="preserve">. </w:t>
            </w:r>
            <w:r w:rsidRPr="00867F62">
              <w:rPr>
                <w:bCs/>
                <w:lang w:val="en-US"/>
              </w:rPr>
              <w:t>V</w:t>
            </w:r>
            <w:bookmarkEnd w:id="44"/>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rPr>
                <w:lang w:val="en-US"/>
              </w:rPr>
              <w:t>3</w:t>
            </w:r>
            <w:r w:rsidRPr="00867F62">
              <w:t>,0</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21.12.2018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35,4</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22.</w:t>
            </w:r>
          </w:p>
        </w:tc>
        <w:tc>
          <w:tcPr>
            <w:tcW w:w="3828"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tabs>
                <w:tab w:val="left" w:pos="646"/>
                <w:tab w:val="left" w:pos="3146"/>
                <w:tab w:val="left" w:pos="6788"/>
                <w:tab w:val="left" w:pos="8004"/>
                <w:tab w:val="left" w:pos="11988"/>
                <w:tab w:val="left" w:pos="14786"/>
              </w:tabs>
              <w:autoSpaceDE w:val="0"/>
              <w:autoSpaceDN w:val="0"/>
              <w:jc w:val="both"/>
              <w:outlineLvl w:val="0"/>
              <w:rPr>
                <w:bCs/>
              </w:rPr>
            </w:pPr>
            <w:bookmarkStart w:id="45" w:name="_Toc6315163"/>
            <w:r w:rsidRPr="00867F62">
              <w:t>ул. Чкалова</w:t>
            </w:r>
            <w:r w:rsidRPr="00867F62">
              <w:rPr>
                <w:bCs/>
              </w:rPr>
              <w:t xml:space="preserve">, д. 23, </w:t>
            </w:r>
            <w:proofErr w:type="spellStart"/>
            <w:r w:rsidRPr="00867F62">
              <w:rPr>
                <w:bCs/>
              </w:rPr>
              <w:t>пом</w:t>
            </w:r>
            <w:proofErr w:type="spellEnd"/>
            <w:r w:rsidRPr="00867F62">
              <w:rPr>
                <w:bCs/>
              </w:rPr>
              <w:t xml:space="preserve">. </w:t>
            </w:r>
            <w:r w:rsidRPr="00867F62">
              <w:rPr>
                <w:bCs/>
                <w:lang w:val="en-US"/>
              </w:rPr>
              <w:t>II</w:t>
            </w:r>
            <w:bookmarkEnd w:id="45"/>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61,4</w:t>
            </w:r>
          </w:p>
        </w:tc>
        <w:tc>
          <w:tcPr>
            <w:tcW w:w="1701"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аукцион</w:t>
            </w:r>
          </w:p>
        </w:tc>
        <w:tc>
          <w:tcPr>
            <w:tcW w:w="141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21.12.2018</w:t>
            </w: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rPr>
                <w:color w:val="000000"/>
              </w:rPr>
            </w:pPr>
            <w:r w:rsidRPr="00867F62">
              <w:rPr>
                <w:color w:val="000000"/>
              </w:rPr>
              <w:t xml:space="preserve">  245,3*</w:t>
            </w:r>
          </w:p>
        </w:tc>
      </w:tr>
      <w:tr w:rsidR="00B53640" w:rsidRPr="00867F62" w:rsidTr="00B53640">
        <w:tc>
          <w:tcPr>
            <w:tcW w:w="567" w:type="dxa"/>
            <w:tcBorders>
              <w:top w:val="single" w:sz="4" w:space="0" w:color="auto"/>
              <w:left w:val="single" w:sz="4" w:space="0" w:color="auto"/>
              <w:bottom w:val="single" w:sz="4" w:space="0" w:color="auto"/>
              <w:right w:val="single" w:sz="4" w:space="0" w:color="auto"/>
            </w:tcBorders>
          </w:tcPr>
          <w:p w:rsidR="00B53640" w:rsidRPr="00867F62" w:rsidRDefault="00B53640" w:rsidP="001229CE">
            <w:pPr>
              <w:jc w:val="both"/>
            </w:pPr>
          </w:p>
        </w:tc>
        <w:tc>
          <w:tcPr>
            <w:tcW w:w="3828"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jc w:val="both"/>
            </w:pPr>
            <w:r w:rsidRPr="00867F62">
              <w:t>Итого:</w:t>
            </w:r>
          </w:p>
        </w:tc>
        <w:tc>
          <w:tcPr>
            <w:tcW w:w="127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6 896,1</w:t>
            </w:r>
          </w:p>
        </w:tc>
        <w:tc>
          <w:tcPr>
            <w:tcW w:w="1701" w:type="dxa"/>
            <w:tcBorders>
              <w:top w:val="single" w:sz="4" w:space="0" w:color="auto"/>
              <w:left w:val="single" w:sz="4" w:space="0" w:color="auto"/>
              <w:bottom w:val="single" w:sz="4" w:space="0" w:color="auto"/>
              <w:right w:val="single" w:sz="4" w:space="0" w:color="auto"/>
            </w:tcBorders>
          </w:tcPr>
          <w:p w:rsidR="00B53640" w:rsidRPr="00867F62" w:rsidRDefault="00B53640" w:rsidP="001229CE">
            <w:pPr>
              <w:jc w:val="center"/>
            </w:pPr>
          </w:p>
        </w:tc>
        <w:tc>
          <w:tcPr>
            <w:tcW w:w="1417" w:type="dxa"/>
            <w:tcBorders>
              <w:top w:val="single" w:sz="4" w:space="0" w:color="auto"/>
              <w:left w:val="single" w:sz="4" w:space="0" w:color="auto"/>
              <w:bottom w:val="single" w:sz="4" w:space="0" w:color="auto"/>
              <w:right w:val="single" w:sz="4" w:space="0" w:color="auto"/>
            </w:tcBorders>
          </w:tcPr>
          <w:p w:rsidR="00B53640" w:rsidRPr="00867F62" w:rsidRDefault="00B53640" w:rsidP="001229CE">
            <w:pPr>
              <w:jc w:val="center"/>
            </w:pPr>
          </w:p>
        </w:tc>
        <w:tc>
          <w:tcPr>
            <w:tcW w:w="1134"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r w:rsidRPr="00867F62">
              <w:t xml:space="preserve">   30 996,6</w:t>
            </w:r>
          </w:p>
        </w:tc>
      </w:tr>
    </w:tbl>
    <w:p w:rsidR="00B53640" w:rsidRPr="00867F62" w:rsidRDefault="00B53640" w:rsidP="00B53640">
      <w:pPr>
        <w:jc w:val="both"/>
        <w:rPr>
          <w:sz w:val="10"/>
          <w:szCs w:val="10"/>
        </w:rPr>
      </w:pPr>
    </w:p>
    <w:p w:rsidR="00B53640" w:rsidRPr="00867F62" w:rsidRDefault="00B53640" w:rsidP="00B53640">
      <w:pPr>
        <w:jc w:val="both"/>
      </w:pPr>
      <w:r w:rsidRPr="00867F62">
        <w:t>*- оставшаяся сумма по заключенному в декабре 2018г. договору купли-продажи поступила в 2019г.</w:t>
      </w:r>
    </w:p>
    <w:p w:rsidR="00B53640" w:rsidRPr="00867F62" w:rsidRDefault="00B53640" w:rsidP="00B53640">
      <w:pPr>
        <w:jc w:val="both"/>
        <w:rPr>
          <w:sz w:val="10"/>
          <w:szCs w:val="10"/>
        </w:rPr>
      </w:pPr>
    </w:p>
    <w:p w:rsidR="00B53640" w:rsidRDefault="00B53640" w:rsidP="00B53640">
      <w:pPr>
        <w:jc w:val="center"/>
      </w:pPr>
    </w:p>
    <w:p w:rsidR="00B53640" w:rsidRPr="00867F62" w:rsidRDefault="00B53640" w:rsidP="00B53640">
      <w:pPr>
        <w:jc w:val="center"/>
      </w:pPr>
      <w:r w:rsidRPr="00867F62">
        <w:t>Сводная информация о продаже муниципального имущества:</w:t>
      </w:r>
    </w:p>
    <w:tbl>
      <w:tblPr>
        <w:tblW w:w="97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4396"/>
        <w:gridCol w:w="1277"/>
        <w:gridCol w:w="1702"/>
        <w:gridCol w:w="1555"/>
      </w:tblGrid>
      <w:tr w:rsidR="00B53640" w:rsidRPr="00867F62" w:rsidTr="001229CE">
        <w:trPr>
          <w:trHeight w:val="20"/>
        </w:trPr>
        <w:tc>
          <w:tcPr>
            <w:tcW w:w="851" w:type="dxa"/>
            <w:vMerge w:val="restart"/>
            <w:tcBorders>
              <w:top w:val="single" w:sz="4" w:space="0" w:color="auto"/>
              <w:left w:val="single" w:sz="4" w:space="0" w:color="auto"/>
              <w:bottom w:val="single" w:sz="4" w:space="0" w:color="auto"/>
              <w:right w:val="single" w:sz="4" w:space="0" w:color="auto"/>
            </w:tcBorders>
          </w:tcPr>
          <w:p w:rsidR="00B53640" w:rsidRPr="00867F62" w:rsidRDefault="00B53640" w:rsidP="001229CE">
            <w:pPr>
              <w:jc w:val="center"/>
            </w:pPr>
          </w:p>
        </w:tc>
        <w:tc>
          <w:tcPr>
            <w:tcW w:w="4396" w:type="dxa"/>
            <w:vMerge w:val="restart"/>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Показатели</w:t>
            </w:r>
          </w:p>
        </w:tc>
        <w:tc>
          <w:tcPr>
            <w:tcW w:w="4534" w:type="dxa"/>
            <w:gridSpan w:val="3"/>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2018 год</w:t>
            </w:r>
          </w:p>
        </w:tc>
      </w:tr>
      <w:tr w:rsidR="00B53640" w:rsidRPr="00867F62" w:rsidTr="001229CE">
        <w:trPr>
          <w:trHeight w:val="2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tc>
        <w:tc>
          <w:tcPr>
            <w:tcW w:w="4396" w:type="dxa"/>
            <w:vMerge/>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tc>
        <w:tc>
          <w:tcPr>
            <w:tcW w:w="127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план</w:t>
            </w:r>
          </w:p>
        </w:tc>
        <w:tc>
          <w:tcPr>
            <w:tcW w:w="1702"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предложение</w:t>
            </w:r>
          </w:p>
        </w:tc>
        <w:tc>
          <w:tcPr>
            <w:tcW w:w="1555"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продажа</w:t>
            </w:r>
          </w:p>
        </w:tc>
      </w:tr>
      <w:tr w:rsidR="00B53640" w:rsidRPr="00867F62" w:rsidTr="001229CE">
        <w:trPr>
          <w:trHeight w:val="20"/>
        </w:trPr>
        <w:tc>
          <w:tcPr>
            <w:tcW w:w="851" w:type="dxa"/>
            <w:vMerge w:val="restart"/>
            <w:tcBorders>
              <w:top w:val="single" w:sz="4" w:space="0" w:color="auto"/>
              <w:left w:val="single" w:sz="4" w:space="0" w:color="auto"/>
              <w:bottom w:val="single" w:sz="4" w:space="0" w:color="auto"/>
              <w:right w:val="single" w:sz="4" w:space="0" w:color="auto"/>
            </w:tcBorders>
            <w:textDirection w:val="btLr"/>
            <w:hideMark/>
          </w:tcPr>
          <w:p w:rsidR="00B53640" w:rsidRPr="00867F62" w:rsidRDefault="00B53640" w:rsidP="001229CE">
            <w:pPr>
              <w:jc w:val="both"/>
            </w:pPr>
            <w:r w:rsidRPr="00867F62">
              <w:t>178-ФЗ</w:t>
            </w:r>
          </w:p>
        </w:tc>
        <w:tc>
          <w:tcPr>
            <w:tcW w:w="439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Количество объектов, ед.</w:t>
            </w:r>
          </w:p>
        </w:tc>
        <w:tc>
          <w:tcPr>
            <w:tcW w:w="127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56</w:t>
            </w:r>
          </w:p>
        </w:tc>
        <w:tc>
          <w:tcPr>
            <w:tcW w:w="1702"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39</w:t>
            </w:r>
          </w:p>
        </w:tc>
        <w:tc>
          <w:tcPr>
            <w:tcW w:w="1555"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22</w:t>
            </w:r>
          </w:p>
        </w:tc>
      </w:tr>
      <w:tr w:rsidR="00B53640" w:rsidRPr="00867F62" w:rsidTr="001229CE">
        <w:trPr>
          <w:trHeight w:val="2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tc>
        <w:tc>
          <w:tcPr>
            <w:tcW w:w="439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Площадь, тыс.кв.м.</w:t>
            </w:r>
          </w:p>
        </w:tc>
        <w:tc>
          <w:tcPr>
            <w:tcW w:w="127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17,1</w:t>
            </w:r>
          </w:p>
        </w:tc>
        <w:tc>
          <w:tcPr>
            <w:tcW w:w="1702"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12,5</w:t>
            </w:r>
          </w:p>
        </w:tc>
        <w:tc>
          <w:tcPr>
            <w:tcW w:w="1555"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6,9</w:t>
            </w:r>
          </w:p>
        </w:tc>
      </w:tr>
      <w:tr w:rsidR="00B53640" w:rsidRPr="00867F62" w:rsidTr="001229CE">
        <w:trPr>
          <w:trHeight w:val="2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tc>
        <w:tc>
          <w:tcPr>
            <w:tcW w:w="439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Цена продажи, млн</w:t>
            </w:r>
            <w:proofErr w:type="gramStart"/>
            <w:r w:rsidRPr="00867F62">
              <w:t>.р</w:t>
            </w:r>
            <w:proofErr w:type="gramEnd"/>
            <w:r w:rsidRPr="00867F62">
              <w:t>уб.</w:t>
            </w:r>
          </w:p>
        </w:tc>
        <w:tc>
          <w:tcPr>
            <w:tcW w:w="127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38,1</w:t>
            </w:r>
          </w:p>
        </w:tc>
        <w:tc>
          <w:tcPr>
            <w:tcW w:w="1702"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71,3</w:t>
            </w:r>
          </w:p>
        </w:tc>
        <w:tc>
          <w:tcPr>
            <w:tcW w:w="1555"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31,6</w:t>
            </w:r>
          </w:p>
        </w:tc>
      </w:tr>
      <w:tr w:rsidR="00B53640" w:rsidRPr="00867F62" w:rsidTr="001229CE">
        <w:trPr>
          <w:trHeight w:val="2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tc>
        <w:tc>
          <w:tcPr>
            <w:tcW w:w="439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 xml:space="preserve">Перечислено в бюджет, млн. руб. </w:t>
            </w:r>
          </w:p>
        </w:tc>
        <w:tc>
          <w:tcPr>
            <w:tcW w:w="127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c>
          <w:tcPr>
            <w:tcW w:w="1702"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c>
          <w:tcPr>
            <w:tcW w:w="1555"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39,0</w:t>
            </w:r>
          </w:p>
        </w:tc>
      </w:tr>
      <w:tr w:rsidR="00B53640" w:rsidRPr="00867F62" w:rsidTr="001229CE">
        <w:trPr>
          <w:trHeight w:val="20"/>
        </w:trPr>
        <w:tc>
          <w:tcPr>
            <w:tcW w:w="851" w:type="dxa"/>
            <w:vMerge w:val="restart"/>
            <w:tcBorders>
              <w:top w:val="single" w:sz="4" w:space="0" w:color="auto"/>
              <w:left w:val="single" w:sz="4" w:space="0" w:color="auto"/>
              <w:bottom w:val="single" w:sz="4" w:space="0" w:color="auto"/>
              <w:right w:val="single" w:sz="4" w:space="0" w:color="auto"/>
            </w:tcBorders>
            <w:textDirection w:val="btLr"/>
            <w:hideMark/>
          </w:tcPr>
          <w:p w:rsidR="00B53640" w:rsidRPr="00867F62" w:rsidRDefault="00B53640" w:rsidP="001229CE">
            <w:pPr>
              <w:jc w:val="both"/>
            </w:pPr>
            <w:r w:rsidRPr="00867F62">
              <w:t>159-ФЗ</w:t>
            </w:r>
          </w:p>
        </w:tc>
        <w:tc>
          <w:tcPr>
            <w:tcW w:w="439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Количество объектов, ед.</w:t>
            </w:r>
          </w:p>
        </w:tc>
        <w:tc>
          <w:tcPr>
            <w:tcW w:w="127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c>
          <w:tcPr>
            <w:tcW w:w="1702"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c>
          <w:tcPr>
            <w:tcW w:w="1555"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r>
      <w:tr w:rsidR="00B53640" w:rsidRPr="00867F62" w:rsidTr="001229CE">
        <w:trPr>
          <w:trHeight w:val="2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tc>
        <w:tc>
          <w:tcPr>
            <w:tcW w:w="439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Площадь, тыс.кв</w:t>
            </w:r>
            <w:proofErr w:type="gramStart"/>
            <w:r w:rsidRPr="00867F62">
              <w:t>.м</w:t>
            </w:r>
            <w:proofErr w:type="gramEnd"/>
          </w:p>
        </w:tc>
        <w:tc>
          <w:tcPr>
            <w:tcW w:w="127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c>
          <w:tcPr>
            <w:tcW w:w="1702"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c>
          <w:tcPr>
            <w:tcW w:w="1555"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r>
      <w:tr w:rsidR="00B53640" w:rsidRPr="00867F62" w:rsidTr="001229CE">
        <w:trPr>
          <w:trHeight w:val="2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tc>
        <w:tc>
          <w:tcPr>
            <w:tcW w:w="439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Перечислено в бюджет, млн. руб. (по договорам заключенным в 2013 -2017</w:t>
            </w:r>
            <w:proofErr w:type="gramStart"/>
            <w:r w:rsidRPr="00867F62">
              <w:t xml:space="preserve"> )</w:t>
            </w:r>
            <w:proofErr w:type="gramEnd"/>
          </w:p>
        </w:tc>
        <w:tc>
          <w:tcPr>
            <w:tcW w:w="127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16,4</w:t>
            </w:r>
          </w:p>
        </w:tc>
        <w:tc>
          <w:tcPr>
            <w:tcW w:w="1702"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c>
          <w:tcPr>
            <w:tcW w:w="1555"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16,2</w:t>
            </w:r>
          </w:p>
        </w:tc>
      </w:tr>
      <w:tr w:rsidR="00B53640" w:rsidRPr="00867F62" w:rsidTr="001229CE">
        <w:trPr>
          <w:trHeight w:val="20"/>
        </w:trPr>
        <w:tc>
          <w:tcPr>
            <w:tcW w:w="851" w:type="dxa"/>
            <w:vMerge w:val="restart"/>
            <w:tcBorders>
              <w:top w:val="single" w:sz="4" w:space="0" w:color="auto"/>
              <w:left w:val="single" w:sz="4" w:space="0" w:color="auto"/>
              <w:bottom w:val="single" w:sz="4" w:space="0" w:color="auto"/>
              <w:right w:val="single" w:sz="4" w:space="0" w:color="auto"/>
            </w:tcBorders>
            <w:textDirection w:val="btLr"/>
            <w:hideMark/>
          </w:tcPr>
          <w:p w:rsidR="00B53640" w:rsidRPr="00867F62" w:rsidRDefault="00B53640" w:rsidP="001229CE">
            <w:pPr>
              <w:jc w:val="both"/>
            </w:pPr>
            <w:r w:rsidRPr="00867F62">
              <w:t>акции</w:t>
            </w:r>
          </w:p>
        </w:tc>
        <w:tc>
          <w:tcPr>
            <w:tcW w:w="439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Количество пакетов акций ОАО, ед.</w:t>
            </w:r>
          </w:p>
        </w:tc>
        <w:tc>
          <w:tcPr>
            <w:tcW w:w="127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3</w:t>
            </w:r>
          </w:p>
        </w:tc>
        <w:tc>
          <w:tcPr>
            <w:tcW w:w="1702"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c>
          <w:tcPr>
            <w:tcW w:w="1555"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r>
      <w:tr w:rsidR="00B53640" w:rsidRPr="00867F62" w:rsidTr="001229CE">
        <w:trPr>
          <w:trHeight w:val="463"/>
        </w:trPr>
        <w:tc>
          <w:tcPr>
            <w:tcW w:w="851" w:type="dxa"/>
            <w:vMerge/>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tc>
        <w:tc>
          <w:tcPr>
            <w:tcW w:w="439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Стоимость, млн. руб.</w:t>
            </w:r>
          </w:p>
        </w:tc>
        <w:tc>
          <w:tcPr>
            <w:tcW w:w="127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105,3</w:t>
            </w:r>
          </w:p>
        </w:tc>
        <w:tc>
          <w:tcPr>
            <w:tcW w:w="1702"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c>
          <w:tcPr>
            <w:tcW w:w="1555"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r>
      <w:tr w:rsidR="00B53640" w:rsidRPr="00867F62" w:rsidTr="001229CE">
        <w:trPr>
          <w:trHeight w:val="20"/>
        </w:trPr>
        <w:tc>
          <w:tcPr>
            <w:tcW w:w="851" w:type="dxa"/>
            <w:tcBorders>
              <w:top w:val="single" w:sz="4" w:space="0" w:color="auto"/>
              <w:left w:val="single" w:sz="4" w:space="0" w:color="auto"/>
              <w:bottom w:val="single" w:sz="4" w:space="0" w:color="auto"/>
              <w:right w:val="single" w:sz="4" w:space="0" w:color="auto"/>
            </w:tcBorders>
          </w:tcPr>
          <w:p w:rsidR="00B53640" w:rsidRPr="00867F62" w:rsidRDefault="00B53640" w:rsidP="001229CE">
            <w:pPr>
              <w:jc w:val="both"/>
            </w:pPr>
          </w:p>
        </w:tc>
        <w:tc>
          <w:tcPr>
            <w:tcW w:w="4396"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both"/>
            </w:pPr>
            <w:r w:rsidRPr="00867F62">
              <w:t>ИТОГО:</w:t>
            </w:r>
          </w:p>
        </w:tc>
        <w:tc>
          <w:tcPr>
            <w:tcW w:w="1277"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159,8</w:t>
            </w:r>
          </w:p>
        </w:tc>
        <w:tc>
          <w:tcPr>
            <w:tcW w:w="1702"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w:t>
            </w:r>
          </w:p>
        </w:tc>
        <w:tc>
          <w:tcPr>
            <w:tcW w:w="1555"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jc w:val="center"/>
            </w:pPr>
            <w:r w:rsidRPr="00867F62">
              <w:t>55,2</w:t>
            </w:r>
          </w:p>
        </w:tc>
      </w:tr>
    </w:tbl>
    <w:p w:rsidR="00B53640" w:rsidRDefault="00B53640" w:rsidP="00B53640">
      <w:pPr>
        <w:pStyle w:val="af9"/>
        <w:ind w:firstLine="567"/>
        <w:jc w:val="both"/>
        <w:rPr>
          <w:rFonts w:ascii="Times New Roman" w:hAnsi="Times New Roman"/>
          <w:sz w:val="24"/>
          <w:szCs w:val="24"/>
        </w:rPr>
      </w:pPr>
    </w:p>
    <w:p w:rsidR="00B53640" w:rsidRDefault="00B53640" w:rsidP="00B53640">
      <w:pPr>
        <w:ind w:firstLine="708"/>
        <w:jc w:val="center"/>
        <w:rPr>
          <w:b/>
        </w:rPr>
      </w:pPr>
      <w:r w:rsidRPr="00867F62">
        <w:rPr>
          <w:b/>
        </w:rPr>
        <w:t>Доходы бюджета городского округа от использования муниципальной собственности</w:t>
      </w:r>
    </w:p>
    <w:p w:rsidR="00B53640" w:rsidRDefault="00B53640" w:rsidP="00B53640">
      <w:pPr>
        <w:tabs>
          <w:tab w:val="left" w:pos="-3261"/>
        </w:tabs>
        <w:ind w:firstLine="708"/>
        <w:contextualSpacing/>
        <w:jc w:val="both"/>
      </w:pPr>
      <w:r w:rsidRPr="00867F62">
        <w:t>В бюджет городского округа город Рыбинск за 2018 год поступило 66,7 млн. руб. при плане поступлений 171,0 млн. руб. (с учетом доходов от реализации акций), исполнение доходов</w:t>
      </w:r>
      <w:r>
        <w:t xml:space="preserve"> бюджета без учета доходов</w:t>
      </w:r>
      <w:r w:rsidRPr="00867F62">
        <w:t xml:space="preserve"> от продажи акций - 66,7 млн. руб., при плане – 65,7 млн.</w:t>
      </w:r>
      <w:r>
        <w:t xml:space="preserve"> </w:t>
      </w:r>
      <w:r w:rsidRPr="00867F62">
        <w:t>руб. (101,5%).</w:t>
      </w:r>
    </w:p>
    <w:p w:rsidR="00B53640" w:rsidRDefault="00B53640" w:rsidP="00B53640">
      <w:pPr>
        <w:ind w:firstLine="851"/>
        <w:jc w:val="right"/>
      </w:pPr>
      <w:r w:rsidRPr="00867F62">
        <w:t>млн.</w:t>
      </w:r>
      <w:r>
        <w:t xml:space="preserve"> </w:t>
      </w:r>
      <w:r w:rsidRPr="00867F62">
        <w:t>руб.</w:t>
      </w:r>
    </w:p>
    <w:tbl>
      <w:tblPr>
        <w:tblW w:w="10191" w:type="dxa"/>
        <w:jc w:val="center"/>
        <w:tblInd w:w="-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0"/>
        <w:gridCol w:w="900"/>
        <w:gridCol w:w="900"/>
        <w:gridCol w:w="900"/>
        <w:gridCol w:w="900"/>
        <w:gridCol w:w="871"/>
      </w:tblGrid>
      <w:tr w:rsidR="00B53640" w:rsidRPr="00867F62" w:rsidTr="001229CE">
        <w:trPr>
          <w:trHeight w:val="318"/>
          <w:jc w:val="center"/>
        </w:trPr>
        <w:tc>
          <w:tcPr>
            <w:tcW w:w="5720" w:type="dxa"/>
            <w:vMerge w:val="restart"/>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ind w:firstLine="18"/>
              <w:jc w:val="center"/>
            </w:pPr>
            <w:r w:rsidRPr="00867F62">
              <w:t>Показатель</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firstLine="18"/>
              <w:jc w:val="center"/>
            </w:pPr>
            <w:r w:rsidRPr="00867F62">
              <w:t>2016 год</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firstLine="18"/>
              <w:jc w:val="center"/>
            </w:pPr>
            <w:r w:rsidRPr="00867F62">
              <w:t>2017 год</w:t>
            </w:r>
          </w:p>
        </w:tc>
        <w:tc>
          <w:tcPr>
            <w:tcW w:w="2671" w:type="dxa"/>
            <w:gridSpan w:val="3"/>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firstLine="18"/>
              <w:jc w:val="center"/>
            </w:pPr>
            <w:r w:rsidRPr="00867F62">
              <w:t>2018 год</w:t>
            </w:r>
          </w:p>
        </w:tc>
      </w:tr>
      <w:tr w:rsidR="00B53640" w:rsidRPr="00867F62" w:rsidTr="001229CE">
        <w:trPr>
          <w:jc w:val="center"/>
        </w:trPr>
        <w:tc>
          <w:tcPr>
            <w:tcW w:w="5720" w:type="dxa"/>
            <w:vMerge/>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tc>
        <w:tc>
          <w:tcPr>
            <w:tcW w:w="900" w:type="dxa"/>
            <w:vMerge/>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tc>
        <w:tc>
          <w:tcPr>
            <w:tcW w:w="900" w:type="dxa"/>
            <w:vMerge/>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firstLine="18"/>
              <w:jc w:val="center"/>
            </w:pPr>
            <w:r w:rsidRPr="00867F62">
              <w:t>План</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firstLine="18"/>
              <w:jc w:val="center"/>
            </w:pPr>
            <w:r w:rsidRPr="00867F62">
              <w:t>Факт</w:t>
            </w:r>
          </w:p>
        </w:tc>
        <w:tc>
          <w:tcPr>
            <w:tcW w:w="871"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firstLine="18"/>
              <w:jc w:val="center"/>
            </w:pPr>
            <w:r w:rsidRPr="00867F62">
              <w:t>%</w:t>
            </w:r>
          </w:p>
        </w:tc>
      </w:tr>
      <w:tr w:rsidR="00B53640" w:rsidRPr="00867F62" w:rsidTr="001229CE">
        <w:trPr>
          <w:jc w:val="center"/>
        </w:trPr>
        <w:tc>
          <w:tcPr>
            <w:tcW w:w="5720"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ind w:firstLine="18"/>
              <w:jc w:val="both"/>
            </w:pPr>
            <w:r w:rsidRPr="00867F62">
              <w:t>Доходы от сдачи в аренду муниципального имущества</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jc w:val="center"/>
            </w:pPr>
            <w:r w:rsidRPr="00867F62">
              <w:t>10,1</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textAlignment w:val="top"/>
              <w:rPr>
                <w:sz w:val="22"/>
              </w:rPr>
            </w:pPr>
            <w:r w:rsidRPr="00867F62">
              <w:rPr>
                <w:sz w:val="22"/>
              </w:rPr>
              <w:t>9,2</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textAlignment w:val="top"/>
              <w:rPr>
                <w:sz w:val="22"/>
              </w:rPr>
            </w:pPr>
            <w:r w:rsidRPr="00867F62">
              <w:rPr>
                <w:sz w:val="22"/>
              </w:rPr>
              <w:t>10,2</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textAlignment w:val="top"/>
              <w:rPr>
                <w:sz w:val="22"/>
              </w:rPr>
            </w:pPr>
            <w:r w:rsidRPr="00867F62">
              <w:rPr>
                <w:sz w:val="22"/>
              </w:rPr>
              <w:t>10,6</w:t>
            </w:r>
          </w:p>
        </w:tc>
        <w:tc>
          <w:tcPr>
            <w:tcW w:w="871"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textAlignment w:val="top"/>
              <w:rPr>
                <w:sz w:val="22"/>
              </w:rPr>
            </w:pPr>
            <w:r w:rsidRPr="00867F62">
              <w:rPr>
                <w:sz w:val="22"/>
              </w:rPr>
              <w:t>103,9</w:t>
            </w:r>
          </w:p>
        </w:tc>
      </w:tr>
      <w:tr w:rsidR="00B53640" w:rsidRPr="00867F62" w:rsidTr="001229CE">
        <w:trPr>
          <w:jc w:val="center"/>
        </w:trPr>
        <w:tc>
          <w:tcPr>
            <w:tcW w:w="5720"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ind w:firstLine="18"/>
              <w:jc w:val="both"/>
            </w:pPr>
            <w:r w:rsidRPr="00867F62">
              <w:t>Доходы от перечисления части прибыли, остающейся после уплаты налогов и иных обязательных платежей МУП</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35,0</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7,2</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0,1</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0,1</w:t>
            </w:r>
          </w:p>
        </w:tc>
        <w:tc>
          <w:tcPr>
            <w:tcW w:w="871"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100,0</w:t>
            </w:r>
          </w:p>
        </w:tc>
      </w:tr>
      <w:tr w:rsidR="00B53640" w:rsidRPr="00867F62" w:rsidTr="001229CE">
        <w:trPr>
          <w:jc w:val="center"/>
        </w:trPr>
        <w:tc>
          <w:tcPr>
            <w:tcW w:w="5720"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ind w:firstLine="18"/>
              <w:jc w:val="both"/>
            </w:pPr>
            <w:r w:rsidRPr="00867F62">
              <w:lastRenderedPageBreak/>
              <w:t>Доходы от продажи муниципального имущества (приватизация)</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54,9</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52,2</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54,5</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55,1</w:t>
            </w:r>
          </w:p>
        </w:tc>
        <w:tc>
          <w:tcPr>
            <w:tcW w:w="871"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101,1</w:t>
            </w:r>
          </w:p>
        </w:tc>
      </w:tr>
      <w:tr w:rsidR="00B53640" w:rsidRPr="00867F62" w:rsidTr="001229CE">
        <w:trPr>
          <w:jc w:val="center"/>
        </w:trPr>
        <w:tc>
          <w:tcPr>
            <w:tcW w:w="5720"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ind w:firstLine="18"/>
              <w:jc w:val="both"/>
            </w:pPr>
            <w:r w:rsidRPr="00867F62">
              <w:t>Доходы от продажи акций</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0,0</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225,2</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105,3</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0,0</w:t>
            </w:r>
          </w:p>
        </w:tc>
        <w:tc>
          <w:tcPr>
            <w:tcW w:w="871"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0,0</w:t>
            </w:r>
          </w:p>
        </w:tc>
      </w:tr>
      <w:tr w:rsidR="00B53640" w:rsidRPr="00867F62" w:rsidTr="001229CE">
        <w:trPr>
          <w:jc w:val="center"/>
        </w:trPr>
        <w:tc>
          <w:tcPr>
            <w:tcW w:w="5720"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ind w:firstLine="18"/>
              <w:jc w:val="both"/>
            </w:pPr>
            <w:r w:rsidRPr="00867F62">
              <w:t>Дивиденды по акциям</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0,05</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0,9</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0,6</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0,6</w:t>
            </w:r>
          </w:p>
        </w:tc>
        <w:tc>
          <w:tcPr>
            <w:tcW w:w="871"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100,0</w:t>
            </w:r>
          </w:p>
        </w:tc>
      </w:tr>
      <w:tr w:rsidR="00B53640" w:rsidRPr="00867F62" w:rsidTr="001229CE">
        <w:trPr>
          <w:jc w:val="center"/>
        </w:trPr>
        <w:tc>
          <w:tcPr>
            <w:tcW w:w="5720" w:type="dxa"/>
            <w:tcBorders>
              <w:top w:val="single" w:sz="4" w:space="0" w:color="auto"/>
              <w:left w:val="single" w:sz="4" w:space="0" w:color="auto"/>
              <w:bottom w:val="single" w:sz="4" w:space="0" w:color="auto"/>
              <w:right w:val="single" w:sz="4" w:space="0" w:color="auto"/>
            </w:tcBorders>
            <w:hideMark/>
          </w:tcPr>
          <w:p w:rsidR="00B53640" w:rsidRPr="00867F62" w:rsidRDefault="00B53640" w:rsidP="001229CE">
            <w:pPr>
              <w:ind w:firstLine="18"/>
              <w:jc w:val="both"/>
            </w:pPr>
            <w:r w:rsidRPr="00867F62">
              <w:t>Прочие доходы от использования имущества</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0,6</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0,1</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0,3</w:t>
            </w:r>
          </w:p>
        </w:tc>
        <w:tc>
          <w:tcPr>
            <w:tcW w:w="900"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0,3</w:t>
            </w:r>
          </w:p>
        </w:tc>
        <w:tc>
          <w:tcPr>
            <w:tcW w:w="871" w:type="dxa"/>
            <w:tcBorders>
              <w:top w:val="single" w:sz="4" w:space="0" w:color="auto"/>
              <w:left w:val="single" w:sz="4" w:space="0" w:color="auto"/>
              <w:bottom w:val="single" w:sz="4" w:space="0" w:color="auto"/>
              <w:right w:val="single" w:sz="4" w:space="0" w:color="auto"/>
            </w:tcBorders>
            <w:vAlign w:val="center"/>
            <w:hideMark/>
          </w:tcPr>
          <w:p w:rsidR="00B53640" w:rsidRPr="00867F62" w:rsidRDefault="00B53640" w:rsidP="001229CE">
            <w:pPr>
              <w:ind w:hanging="5"/>
              <w:jc w:val="center"/>
            </w:pPr>
            <w:r w:rsidRPr="00867F62">
              <w:t>100,0</w:t>
            </w:r>
          </w:p>
        </w:tc>
      </w:tr>
      <w:tr w:rsidR="00B53640" w:rsidRPr="00867F62" w:rsidTr="001229CE">
        <w:trPr>
          <w:jc w:val="center"/>
        </w:trPr>
        <w:tc>
          <w:tcPr>
            <w:tcW w:w="5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53640" w:rsidRPr="00867F62" w:rsidRDefault="00B53640" w:rsidP="001229CE">
            <w:pPr>
              <w:ind w:firstLine="18"/>
              <w:rPr>
                <w:b/>
              </w:rPr>
            </w:pPr>
            <w:r w:rsidRPr="00867F62">
              <w:rPr>
                <w:b/>
              </w:rPr>
              <w:t>Итого</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53640" w:rsidRPr="00867F62" w:rsidRDefault="00B53640" w:rsidP="001229CE">
            <w:pPr>
              <w:ind w:hanging="5"/>
              <w:jc w:val="center"/>
              <w:rPr>
                <w:b/>
              </w:rPr>
            </w:pPr>
            <w:r w:rsidRPr="00867F62">
              <w:rPr>
                <w:b/>
              </w:rPr>
              <w:t>100,6</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53640" w:rsidRPr="00867F62" w:rsidRDefault="00B53640" w:rsidP="001229CE">
            <w:pPr>
              <w:ind w:hanging="5"/>
              <w:jc w:val="center"/>
              <w:rPr>
                <w:b/>
              </w:rPr>
            </w:pPr>
            <w:r w:rsidRPr="00867F62">
              <w:rPr>
                <w:b/>
              </w:rPr>
              <w:t>294,8</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53640" w:rsidRPr="00867F62" w:rsidRDefault="00B53640" w:rsidP="001229CE">
            <w:pPr>
              <w:ind w:hanging="5"/>
              <w:jc w:val="center"/>
              <w:rPr>
                <w:b/>
              </w:rPr>
            </w:pPr>
            <w:r w:rsidRPr="00867F62">
              <w:rPr>
                <w:b/>
              </w:rPr>
              <w:t>171,0</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53640" w:rsidRPr="00867F62" w:rsidRDefault="00B53640" w:rsidP="001229CE">
            <w:pPr>
              <w:ind w:hanging="5"/>
              <w:jc w:val="center"/>
              <w:rPr>
                <w:b/>
              </w:rPr>
            </w:pPr>
            <w:r w:rsidRPr="00867F62">
              <w:rPr>
                <w:b/>
              </w:rPr>
              <w:t>66,7</w:t>
            </w:r>
          </w:p>
        </w:tc>
        <w:tc>
          <w:tcPr>
            <w:tcW w:w="8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53640" w:rsidRPr="00867F62" w:rsidRDefault="00B53640" w:rsidP="001229CE">
            <w:pPr>
              <w:ind w:hanging="5"/>
              <w:jc w:val="center"/>
              <w:rPr>
                <w:b/>
              </w:rPr>
            </w:pPr>
            <w:r w:rsidRPr="00867F62">
              <w:rPr>
                <w:b/>
              </w:rPr>
              <w:t>39,0</w:t>
            </w:r>
          </w:p>
        </w:tc>
      </w:tr>
    </w:tbl>
    <w:p w:rsidR="00B53640" w:rsidRPr="00036FF7" w:rsidRDefault="00B53640" w:rsidP="00B53640">
      <w:pPr>
        <w:pStyle w:val="af9"/>
        <w:ind w:firstLine="567"/>
        <w:jc w:val="both"/>
        <w:rPr>
          <w:rFonts w:ascii="Times New Roman" w:hAnsi="Times New Roman"/>
          <w:sz w:val="16"/>
          <w:szCs w:val="16"/>
        </w:rPr>
      </w:pPr>
    </w:p>
    <w:p w:rsidR="00B53640" w:rsidRDefault="00B53640" w:rsidP="00B53640">
      <w:pPr>
        <w:ind w:firstLine="851"/>
        <w:jc w:val="center"/>
        <w:outlineLvl w:val="1"/>
        <w:rPr>
          <w:b/>
          <w:bCs/>
          <w:iCs/>
        </w:rPr>
      </w:pPr>
    </w:p>
    <w:p w:rsidR="00B53640" w:rsidRPr="00B53640" w:rsidRDefault="00B53640" w:rsidP="00B53640">
      <w:pPr>
        <w:ind w:firstLine="851"/>
        <w:jc w:val="center"/>
        <w:outlineLvl w:val="1"/>
        <w:rPr>
          <w:b/>
          <w:bCs/>
          <w:iCs/>
          <w:sz w:val="28"/>
          <w:szCs w:val="28"/>
        </w:rPr>
      </w:pPr>
      <w:bookmarkStart w:id="46" w:name="_Toc6315164"/>
      <w:r w:rsidRPr="00B53640">
        <w:rPr>
          <w:b/>
          <w:bCs/>
          <w:iCs/>
          <w:sz w:val="28"/>
          <w:szCs w:val="28"/>
        </w:rPr>
        <w:t>4.4. Земельные ресурсы</w:t>
      </w:r>
      <w:bookmarkEnd w:id="46"/>
    </w:p>
    <w:p w:rsidR="00B53640" w:rsidRPr="00B53640" w:rsidRDefault="00B53640" w:rsidP="00B53640">
      <w:pPr>
        <w:ind w:left="1211"/>
        <w:contextualSpacing/>
        <w:jc w:val="center"/>
        <w:rPr>
          <w:b/>
          <w:sz w:val="28"/>
          <w:szCs w:val="28"/>
        </w:rPr>
      </w:pPr>
      <w:r w:rsidRPr="00B53640">
        <w:rPr>
          <w:b/>
          <w:sz w:val="28"/>
          <w:szCs w:val="28"/>
        </w:rPr>
        <w:t>Регулирование землепользования и застройки</w:t>
      </w:r>
    </w:p>
    <w:p w:rsidR="00B53640" w:rsidRPr="00B7340C" w:rsidRDefault="00B53640" w:rsidP="00B53640">
      <w:pPr>
        <w:ind w:left="9061"/>
      </w:pPr>
      <w:r w:rsidRPr="00B7340C">
        <w:t>га</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72"/>
        <w:gridCol w:w="992"/>
        <w:gridCol w:w="851"/>
        <w:gridCol w:w="992"/>
      </w:tblGrid>
      <w:tr w:rsidR="00B53640" w:rsidRPr="00B7340C" w:rsidTr="00B53640">
        <w:trPr>
          <w:cantSplit/>
          <w:trHeight w:val="452"/>
        </w:trPr>
        <w:tc>
          <w:tcPr>
            <w:tcW w:w="7372" w:type="dxa"/>
            <w:tcBorders>
              <w:top w:val="single" w:sz="4" w:space="0" w:color="auto"/>
              <w:left w:val="single" w:sz="4" w:space="0" w:color="auto"/>
              <w:bottom w:val="single" w:sz="4" w:space="0" w:color="auto"/>
              <w:right w:val="single" w:sz="4" w:space="0" w:color="auto"/>
            </w:tcBorders>
            <w:hideMark/>
          </w:tcPr>
          <w:p w:rsidR="00B53640" w:rsidRPr="006C57D3" w:rsidRDefault="00B53640" w:rsidP="001229CE">
            <w:pPr>
              <w:jc w:val="center"/>
            </w:pPr>
            <w:r w:rsidRPr="006C57D3">
              <w:t>Показатель</w:t>
            </w:r>
          </w:p>
        </w:tc>
        <w:tc>
          <w:tcPr>
            <w:tcW w:w="992" w:type="dxa"/>
            <w:tcBorders>
              <w:top w:val="single" w:sz="4" w:space="0" w:color="auto"/>
              <w:left w:val="single" w:sz="4" w:space="0" w:color="auto"/>
              <w:bottom w:val="single" w:sz="4" w:space="0" w:color="auto"/>
              <w:right w:val="single" w:sz="4" w:space="0" w:color="auto"/>
            </w:tcBorders>
            <w:hideMark/>
          </w:tcPr>
          <w:p w:rsidR="00B53640" w:rsidRPr="006C57D3" w:rsidRDefault="00B53640" w:rsidP="001229CE">
            <w:pPr>
              <w:jc w:val="center"/>
              <w:rPr>
                <w:bCs/>
              </w:rPr>
            </w:pPr>
            <w:r w:rsidRPr="006C57D3">
              <w:rPr>
                <w:bCs/>
              </w:rPr>
              <w:t>2016</w:t>
            </w:r>
          </w:p>
          <w:p w:rsidR="00B53640" w:rsidRPr="006C57D3" w:rsidRDefault="00B53640" w:rsidP="001229CE">
            <w:pPr>
              <w:tabs>
                <w:tab w:val="center" w:pos="2458"/>
                <w:tab w:val="left" w:pos="3660"/>
              </w:tabs>
              <w:jc w:val="center"/>
              <w:rPr>
                <w:bCs/>
              </w:rPr>
            </w:pPr>
            <w:r w:rsidRPr="006C57D3">
              <w:rPr>
                <w:bCs/>
              </w:rPr>
              <w:t>факт</w:t>
            </w:r>
          </w:p>
        </w:tc>
        <w:tc>
          <w:tcPr>
            <w:tcW w:w="851" w:type="dxa"/>
            <w:tcBorders>
              <w:top w:val="single" w:sz="4" w:space="0" w:color="auto"/>
              <w:left w:val="single" w:sz="4" w:space="0" w:color="auto"/>
              <w:bottom w:val="single" w:sz="4" w:space="0" w:color="auto"/>
              <w:right w:val="single" w:sz="4" w:space="0" w:color="auto"/>
            </w:tcBorders>
            <w:hideMark/>
          </w:tcPr>
          <w:p w:rsidR="00B53640" w:rsidRPr="006C57D3" w:rsidRDefault="00B53640" w:rsidP="001229CE">
            <w:pPr>
              <w:jc w:val="center"/>
              <w:rPr>
                <w:bCs/>
                <w:lang w:val="en-US"/>
              </w:rPr>
            </w:pPr>
            <w:r w:rsidRPr="006C57D3">
              <w:rPr>
                <w:bCs/>
              </w:rPr>
              <w:t>201</w:t>
            </w:r>
            <w:r w:rsidRPr="006C57D3">
              <w:rPr>
                <w:bCs/>
                <w:lang w:val="en-US"/>
              </w:rPr>
              <w:t>7</w:t>
            </w:r>
          </w:p>
          <w:p w:rsidR="00B53640" w:rsidRPr="006C57D3" w:rsidRDefault="00B53640" w:rsidP="001229CE">
            <w:pPr>
              <w:jc w:val="center"/>
              <w:rPr>
                <w:bCs/>
              </w:rPr>
            </w:pPr>
            <w:r w:rsidRPr="006C57D3">
              <w:rPr>
                <w:bCs/>
              </w:rPr>
              <w:t>факт</w:t>
            </w:r>
          </w:p>
        </w:tc>
        <w:tc>
          <w:tcPr>
            <w:tcW w:w="992" w:type="dxa"/>
            <w:tcBorders>
              <w:top w:val="single" w:sz="4" w:space="0" w:color="auto"/>
              <w:left w:val="single" w:sz="4" w:space="0" w:color="auto"/>
              <w:bottom w:val="single" w:sz="4" w:space="0" w:color="auto"/>
              <w:right w:val="single" w:sz="4" w:space="0" w:color="auto"/>
            </w:tcBorders>
            <w:hideMark/>
          </w:tcPr>
          <w:p w:rsidR="00B53640" w:rsidRPr="006C57D3" w:rsidRDefault="00B53640" w:rsidP="001229CE">
            <w:pPr>
              <w:jc w:val="center"/>
              <w:rPr>
                <w:bCs/>
                <w:lang w:val="en-US"/>
              </w:rPr>
            </w:pPr>
            <w:r w:rsidRPr="006C57D3">
              <w:rPr>
                <w:bCs/>
              </w:rPr>
              <w:t>2018</w:t>
            </w:r>
          </w:p>
          <w:p w:rsidR="00B53640" w:rsidRPr="006C57D3" w:rsidRDefault="00B53640" w:rsidP="001229CE">
            <w:pPr>
              <w:jc w:val="center"/>
              <w:rPr>
                <w:bCs/>
              </w:rPr>
            </w:pPr>
            <w:r w:rsidRPr="006C57D3">
              <w:rPr>
                <w:bCs/>
              </w:rPr>
              <w:t>факт</w:t>
            </w:r>
          </w:p>
        </w:tc>
      </w:tr>
      <w:tr w:rsidR="00B53640" w:rsidRPr="00B7340C" w:rsidTr="00B53640">
        <w:trPr>
          <w:cantSplit/>
          <w:trHeight w:val="280"/>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rPr>
                <w:b/>
                <w:bCs/>
              </w:rPr>
            </w:pPr>
            <w:r w:rsidRPr="00B7340C">
              <w:rPr>
                <w:b/>
                <w:bCs/>
              </w:rPr>
              <w:t xml:space="preserve">1. Территория </w:t>
            </w:r>
            <w:proofErr w:type="gramStart"/>
            <w:r w:rsidRPr="00B7340C">
              <w:rPr>
                <w:b/>
                <w:bCs/>
              </w:rPr>
              <w:t>г</w:t>
            </w:r>
            <w:proofErr w:type="gramEnd"/>
            <w:r w:rsidRPr="00B7340C">
              <w:rPr>
                <w:b/>
                <w:bCs/>
              </w:rPr>
              <w:t>. Рыбинска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rPr>
                <w:b/>
              </w:rPr>
            </w:pPr>
            <w:r w:rsidRPr="00B7340C">
              <w:rPr>
                <w:b/>
              </w:rPr>
              <w:t>9 954</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rPr>
                <w:b/>
                <w:lang w:val="en-US"/>
              </w:rPr>
            </w:pPr>
            <w:r w:rsidRPr="00B7340C">
              <w:rPr>
                <w:b/>
                <w:lang w:val="en-US"/>
              </w:rPr>
              <w:t>9 954</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rPr>
                <w:b/>
                <w:lang w:val="en-US"/>
              </w:rPr>
            </w:pPr>
            <w:r w:rsidRPr="00B7340C">
              <w:rPr>
                <w:b/>
                <w:lang w:val="en-US"/>
              </w:rPr>
              <w:t>9 954</w:t>
            </w:r>
          </w:p>
        </w:tc>
      </w:tr>
      <w:tr w:rsidR="00B53640" w:rsidRPr="00B7340C" w:rsidTr="00B53640">
        <w:trPr>
          <w:cantSplit/>
          <w:trHeight w:val="280"/>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contextualSpacing/>
              <w:jc w:val="both"/>
              <w:rPr>
                <w:b/>
                <w:bCs/>
              </w:rPr>
            </w:pPr>
            <w:r w:rsidRPr="00B7340C">
              <w:rPr>
                <w:b/>
                <w:bCs/>
              </w:rPr>
              <w:t>1.1. Земли РФ и ЯО, др.</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2053</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rPr>
                <w:lang w:val="en-US"/>
              </w:rPr>
            </w:pPr>
            <w:r w:rsidRPr="00B7340C">
              <w:rPr>
                <w:lang w:val="en-US"/>
              </w:rPr>
              <w:t>2 082</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rPr>
                <w:lang w:val="en-US"/>
              </w:rPr>
            </w:pPr>
            <w:r w:rsidRPr="00B7340C">
              <w:rPr>
                <w:lang w:val="en-US"/>
              </w:rPr>
              <w:t>2 082</w:t>
            </w:r>
          </w:p>
        </w:tc>
      </w:tr>
      <w:tr w:rsidR="00B53640" w:rsidRPr="00B7340C" w:rsidTr="00B53640">
        <w:trPr>
          <w:cantSplit/>
          <w:trHeight w:val="280"/>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rPr>
                <w:b/>
                <w:bCs/>
              </w:rPr>
            </w:pPr>
            <w:r w:rsidRPr="00B7340C">
              <w:rPr>
                <w:b/>
                <w:bCs/>
              </w:rPr>
              <w:t xml:space="preserve">1.2. Земли, находящиеся в ведении </w:t>
            </w:r>
            <w:proofErr w:type="gramStart"/>
            <w:r w:rsidRPr="00B7340C">
              <w:rPr>
                <w:b/>
                <w:bCs/>
              </w:rPr>
              <w:t>г</w:t>
            </w:r>
            <w:proofErr w:type="gramEnd"/>
            <w:r w:rsidRPr="00B7340C">
              <w:rPr>
                <w:b/>
                <w:bCs/>
              </w:rPr>
              <w:t xml:space="preserve">. Рыбинска, из них: </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pPr>
            <w:r w:rsidRPr="00B7340C">
              <w:t>7901</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rPr>
                <w:lang w:val="en-US"/>
              </w:rPr>
            </w:pPr>
            <w:r w:rsidRPr="00B7340C">
              <w:rPr>
                <w:lang w:val="en-US"/>
              </w:rPr>
              <w:t>7872</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rPr>
                <w:lang w:val="en-US"/>
              </w:rPr>
            </w:pPr>
            <w:r w:rsidRPr="00B7340C">
              <w:rPr>
                <w:lang w:val="en-US"/>
              </w:rPr>
              <w:t>7872</w:t>
            </w:r>
          </w:p>
        </w:tc>
      </w:tr>
      <w:tr w:rsidR="00B53640" w:rsidRPr="00B7340C" w:rsidTr="00B53640">
        <w:trPr>
          <w:cantSplit/>
          <w:trHeight w:val="280"/>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pPr>
            <w:r w:rsidRPr="00B7340C">
              <w:t xml:space="preserve">- </w:t>
            </w:r>
            <w:proofErr w:type="gramStart"/>
            <w:r w:rsidRPr="00B7340C">
              <w:t>переданные</w:t>
            </w:r>
            <w:proofErr w:type="gramEnd"/>
            <w:r w:rsidRPr="00B7340C">
              <w:t xml:space="preserve"> в собственность юр. и физ. лицам</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pPr>
            <w:r w:rsidRPr="00B7340C">
              <w:t>2555</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rPr>
                <w:lang w:val="en-US"/>
              </w:rPr>
            </w:pPr>
            <w:r w:rsidRPr="00B7340C">
              <w:rPr>
                <w:lang w:val="en-US"/>
              </w:rPr>
              <w:t>2654</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pPr>
            <w:r w:rsidRPr="00B7340C">
              <w:t>2693,2</w:t>
            </w:r>
          </w:p>
        </w:tc>
      </w:tr>
      <w:tr w:rsidR="00B53640" w:rsidRPr="00B7340C" w:rsidTr="00B53640">
        <w:trPr>
          <w:cantSplit/>
          <w:trHeight w:val="70"/>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pPr>
            <w:r w:rsidRPr="00B7340C">
              <w:t xml:space="preserve">- </w:t>
            </w:r>
            <w:proofErr w:type="gramStart"/>
            <w:r w:rsidRPr="00B7340C">
              <w:t>переданные</w:t>
            </w:r>
            <w:proofErr w:type="gramEnd"/>
            <w:r w:rsidRPr="00B7340C">
              <w:t xml:space="preserve"> в пользование и владение юр. и физ. лицам </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pPr>
            <w:r w:rsidRPr="00B7340C">
              <w:t>1142</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rPr>
                <w:lang w:val="en-US"/>
              </w:rPr>
            </w:pPr>
            <w:r w:rsidRPr="00B7340C">
              <w:rPr>
                <w:lang w:val="en-US"/>
              </w:rPr>
              <w:t>1124</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pPr>
            <w:r w:rsidRPr="00B7340C">
              <w:rPr>
                <w:lang w:val="en-US"/>
              </w:rPr>
              <w:t>11</w:t>
            </w:r>
            <w:r w:rsidRPr="00B7340C">
              <w:t>19</w:t>
            </w:r>
          </w:p>
        </w:tc>
      </w:tr>
      <w:tr w:rsidR="00B53640" w:rsidRPr="00B7340C" w:rsidTr="00B53640">
        <w:trPr>
          <w:cantSplit/>
          <w:trHeight w:val="162"/>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pPr>
            <w:r w:rsidRPr="00B7340C">
              <w:t xml:space="preserve">- </w:t>
            </w:r>
            <w:proofErr w:type="gramStart"/>
            <w:r w:rsidRPr="00B7340C">
              <w:t>сданные</w:t>
            </w:r>
            <w:proofErr w:type="gramEnd"/>
            <w:r w:rsidRPr="00B7340C">
              <w:t xml:space="preserve"> в аренду юр. и физ. лицам</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pPr>
            <w:r w:rsidRPr="00B7340C">
              <w:t>476</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pPr>
            <w:r w:rsidRPr="00B7340C">
              <w:t>413,7</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pPr>
            <w:r w:rsidRPr="00B7340C">
              <w:t>387,3</w:t>
            </w:r>
          </w:p>
        </w:tc>
      </w:tr>
      <w:tr w:rsidR="00B53640" w:rsidRPr="00B7340C" w:rsidTr="00B53640">
        <w:trPr>
          <w:cantSplit/>
          <w:trHeight w:val="280"/>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rPr>
                <w:b/>
              </w:rPr>
            </w:pPr>
            <w:r w:rsidRPr="00B7340C">
              <w:rPr>
                <w:b/>
              </w:rPr>
              <w:t>2. Площадь застроенных земель, из них</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rPr>
                <w:b/>
              </w:rPr>
            </w:pPr>
            <w:r w:rsidRPr="00B7340C">
              <w:rPr>
                <w:b/>
              </w:rPr>
              <w:t>6026</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rPr>
                <w:b/>
              </w:rPr>
            </w:pPr>
            <w:r w:rsidRPr="00B7340C">
              <w:rPr>
                <w:b/>
              </w:rPr>
              <w:t>6037</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rPr>
                <w:b/>
              </w:rPr>
            </w:pPr>
            <w:r w:rsidRPr="00B7340C">
              <w:rPr>
                <w:b/>
              </w:rPr>
              <w:t>6053,2</w:t>
            </w:r>
          </w:p>
        </w:tc>
      </w:tr>
      <w:tr w:rsidR="00B53640" w:rsidRPr="00B7340C" w:rsidTr="00B53640">
        <w:trPr>
          <w:cantSplit/>
          <w:trHeight w:val="335"/>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pPr>
            <w:r w:rsidRPr="00B7340C">
              <w:t>- под жилой, общественной, промышленно-складской, др.</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pPr>
            <w:r w:rsidRPr="00B7340C">
              <w:t>4797</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rPr>
                <w:lang w:val="en-US"/>
              </w:rPr>
            </w:pPr>
            <w:r w:rsidRPr="00B7340C">
              <w:rPr>
                <w:lang w:val="en-US"/>
              </w:rPr>
              <w:t>4808</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pPr>
            <w:r w:rsidRPr="00B7340C">
              <w:rPr>
                <w:lang w:val="en-US"/>
              </w:rPr>
              <w:t>48</w:t>
            </w:r>
            <w:r w:rsidRPr="00B7340C">
              <w:t>24,2</w:t>
            </w:r>
          </w:p>
        </w:tc>
      </w:tr>
      <w:tr w:rsidR="00B53640" w:rsidRPr="00B7340C" w:rsidTr="00B53640">
        <w:trPr>
          <w:cantSplit/>
          <w:trHeight w:val="280"/>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pPr>
            <w:r w:rsidRPr="00B7340C">
              <w:t>- под дорогами</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pPr>
            <w:r w:rsidRPr="00B7340C">
              <w:t>902</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rPr>
                <w:lang w:val="en-US"/>
              </w:rPr>
            </w:pPr>
            <w:r w:rsidRPr="00B7340C">
              <w:rPr>
                <w:lang w:val="en-US"/>
              </w:rPr>
              <w:t>902</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rPr>
                <w:lang w:val="en-US"/>
              </w:rPr>
            </w:pPr>
            <w:r w:rsidRPr="00B7340C">
              <w:rPr>
                <w:lang w:val="en-US"/>
              </w:rPr>
              <w:t>902</w:t>
            </w:r>
          </w:p>
        </w:tc>
      </w:tr>
      <w:tr w:rsidR="00B53640" w:rsidRPr="00B7340C" w:rsidTr="00B53640">
        <w:trPr>
          <w:cantSplit/>
          <w:trHeight w:val="280"/>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pPr>
            <w:r w:rsidRPr="00B7340C">
              <w:t>- парки, скверы, бульвары, аллеи</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pPr>
            <w:r w:rsidRPr="00B7340C">
              <w:t>327</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rPr>
                <w:lang w:val="en-US"/>
              </w:rPr>
            </w:pPr>
            <w:r w:rsidRPr="00B7340C">
              <w:rPr>
                <w:lang w:val="en-US"/>
              </w:rPr>
              <w:t>327</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s>
              <w:jc w:val="center"/>
              <w:rPr>
                <w:lang w:val="en-US"/>
              </w:rPr>
            </w:pPr>
            <w:r w:rsidRPr="00B7340C">
              <w:rPr>
                <w:lang w:val="en-US"/>
              </w:rPr>
              <w:t>327</w:t>
            </w:r>
          </w:p>
        </w:tc>
      </w:tr>
      <w:tr w:rsidR="00B53640" w:rsidRPr="00B7340C" w:rsidTr="00B53640">
        <w:trPr>
          <w:cantSplit/>
          <w:trHeight w:val="294"/>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rPr>
                <w:b/>
              </w:rPr>
            </w:pPr>
            <w:r w:rsidRPr="00B7340C">
              <w:rPr>
                <w:b/>
              </w:rPr>
              <w:t xml:space="preserve">3. Площадь не застроенных земель, из них </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 w:val="center" w:pos="2458"/>
                <w:tab w:val="left" w:pos="3585"/>
              </w:tabs>
              <w:jc w:val="center"/>
              <w:rPr>
                <w:b/>
              </w:rPr>
            </w:pPr>
            <w:r w:rsidRPr="00B7340C">
              <w:rPr>
                <w:b/>
              </w:rPr>
              <w:t>3928</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 w:val="center" w:pos="2458"/>
                <w:tab w:val="left" w:pos="3585"/>
              </w:tabs>
              <w:jc w:val="center"/>
              <w:rPr>
                <w:b/>
                <w:lang w:val="en-US"/>
              </w:rPr>
            </w:pPr>
            <w:r w:rsidRPr="00B7340C">
              <w:rPr>
                <w:b/>
              </w:rPr>
              <w:t>391</w:t>
            </w:r>
            <w:r w:rsidRPr="00B7340C">
              <w:rPr>
                <w:b/>
                <w:lang w:val="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tabs>
                <w:tab w:val="left" w:pos="1047"/>
                <w:tab w:val="center" w:pos="2458"/>
                <w:tab w:val="left" w:pos="3585"/>
              </w:tabs>
              <w:jc w:val="center"/>
              <w:rPr>
                <w:b/>
                <w:lang w:val="en-US"/>
              </w:rPr>
            </w:pPr>
            <w:r w:rsidRPr="00B7340C">
              <w:rPr>
                <w:b/>
              </w:rPr>
              <w:t>3900,8</w:t>
            </w:r>
          </w:p>
        </w:tc>
      </w:tr>
      <w:tr w:rsidR="00B53640" w:rsidRPr="00B7340C" w:rsidTr="00B53640">
        <w:trPr>
          <w:cantSplit/>
          <w:trHeight w:val="280"/>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pPr>
            <w:r w:rsidRPr="00B7340C">
              <w:t>- земли водного, лесного фонда, др.</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1578</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1607</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1607</w:t>
            </w:r>
          </w:p>
        </w:tc>
      </w:tr>
      <w:tr w:rsidR="00B53640" w:rsidRPr="00B7340C" w:rsidTr="00B53640">
        <w:trPr>
          <w:cantSplit/>
          <w:trHeight w:val="296"/>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pPr>
            <w:r w:rsidRPr="00B7340C">
              <w:t xml:space="preserve">- под водными объектами местного значения, зеленые насаждения </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129</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129</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129</w:t>
            </w:r>
          </w:p>
        </w:tc>
      </w:tr>
      <w:tr w:rsidR="00B53640" w:rsidRPr="00B7340C" w:rsidTr="00B53640">
        <w:trPr>
          <w:cantSplit/>
          <w:trHeight w:val="280"/>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pPr>
            <w:r w:rsidRPr="00B7340C">
              <w:t xml:space="preserve">- санитарно-защитные зоны </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565</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565</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565</w:t>
            </w:r>
          </w:p>
        </w:tc>
      </w:tr>
      <w:tr w:rsidR="00B53640" w:rsidRPr="00B7340C" w:rsidTr="00B53640">
        <w:trPr>
          <w:cantSplit/>
          <w:trHeight w:val="280"/>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pPr>
            <w:r w:rsidRPr="00B7340C">
              <w:t xml:space="preserve">- земельные участки для создания зеленых зон </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838</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838</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838</w:t>
            </w:r>
          </w:p>
        </w:tc>
      </w:tr>
      <w:tr w:rsidR="00B53640" w:rsidRPr="00B7340C" w:rsidTr="00B53640">
        <w:trPr>
          <w:cantSplit/>
          <w:trHeight w:val="296"/>
        </w:trPr>
        <w:tc>
          <w:tcPr>
            <w:tcW w:w="7372"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both"/>
            </w:pPr>
            <w:r w:rsidRPr="00B7340C">
              <w:t xml:space="preserve"> - </w:t>
            </w:r>
            <w:r w:rsidRPr="00B7340C">
              <w:rPr>
                <w:bCs/>
              </w:rPr>
              <w:t>свободные земельные участки для перспективного строительства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818</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778</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761,8</w:t>
            </w:r>
          </w:p>
        </w:tc>
      </w:tr>
    </w:tbl>
    <w:p w:rsidR="00B53640" w:rsidRDefault="00B53640" w:rsidP="00B53640">
      <w:pPr>
        <w:tabs>
          <w:tab w:val="left" w:pos="851"/>
        </w:tabs>
        <w:ind w:firstLine="567"/>
        <w:jc w:val="both"/>
      </w:pPr>
      <w:r>
        <w:rPr>
          <w:noProof/>
        </w:rPr>
        <w:drawing>
          <wp:anchor distT="0" distB="7750" distL="114300" distR="114300" simplePos="0" relativeHeight="251956224" behindDoc="0" locked="0" layoutInCell="1" allowOverlap="1">
            <wp:simplePos x="0" y="0"/>
            <wp:positionH relativeFrom="column">
              <wp:posOffset>53340</wp:posOffset>
            </wp:positionH>
            <wp:positionV relativeFrom="paragraph">
              <wp:posOffset>146685</wp:posOffset>
            </wp:positionV>
            <wp:extent cx="5924550" cy="3219450"/>
            <wp:effectExtent l="57150" t="19050" r="19050" b="0"/>
            <wp:wrapSquare wrapText="bothSides"/>
            <wp:docPr id="1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anchor>
        </w:drawing>
      </w:r>
    </w:p>
    <w:p w:rsidR="00B53640" w:rsidRPr="00B7340C" w:rsidRDefault="00B53640" w:rsidP="00B53640">
      <w:pPr>
        <w:tabs>
          <w:tab w:val="left" w:pos="851"/>
        </w:tabs>
        <w:ind w:firstLine="567"/>
        <w:jc w:val="both"/>
      </w:pPr>
      <w:r w:rsidRPr="00B7340C">
        <w:t>В 2018 году предоставлено всего 110 земельных участков, общей площадью 16,2 га:</w:t>
      </w:r>
    </w:p>
    <w:p w:rsidR="00B53640" w:rsidRPr="00B7340C" w:rsidRDefault="00B53640" w:rsidP="00B53640">
      <w:pPr>
        <w:tabs>
          <w:tab w:val="left" w:pos="851"/>
        </w:tabs>
        <w:ind w:firstLine="567"/>
        <w:jc w:val="both"/>
      </w:pPr>
      <w:r w:rsidRPr="00B7340C">
        <w:lastRenderedPageBreak/>
        <w:t>- для индивидуального жилищного строительства – 106 (14,7 га)</w:t>
      </w:r>
      <w:r>
        <w:t xml:space="preserve">, </w:t>
      </w:r>
      <w:r w:rsidRPr="00B7340C">
        <w:t>в т. ч. для льготных категорий граждан – 81 (9,6 га),</w:t>
      </w:r>
    </w:p>
    <w:p w:rsidR="00B53640" w:rsidRPr="00B7340C" w:rsidRDefault="00B53640" w:rsidP="00B53640">
      <w:pPr>
        <w:tabs>
          <w:tab w:val="left" w:pos="851"/>
        </w:tabs>
        <w:ind w:firstLine="567"/>
        <w:jc w:val="both"/>
      </w:pPr>
      <w:r w:rsidRPr="00B7340C">
        <w:t>-  для строительства многоквартирных жилых домов – 1 (0,2 га),</w:t>
      </w:r>
    </w:p>
    <w:p w:rsidR="00B53640" w:rsidRPr="00B7340C" w:rsidRDefault="00B53640" w:rsidP="00B53640">
      <w:pPr>
        <w:tabs>
          <w:tab w:val="left" w:pos="851"/>
        </w:tabs>
        <w:ind w:firstLine="567"/>
        <w:jc w:val="both"/>
      </w:pPr>
      <w:r w:rsidRPr="00B7340C">
        <w:t>- для строительства объектов коммерческого назначения – 3 (1,3 га).</w:t>
      </w:r>
    </w:p>
    <w:p w:rsidR="00B53640" w:rsidRDefault="00B53640" w:rsidP="00B53640">
      <w:pPr>
        <w:tabs>
          <w:tab w:val="left" w:pos="567"/>
        </w:tabs>
        <w:ind w:firstLine="567"/>
        <w:contextualSpacing/>
        <w:rPr>
          <w:rFonts w:eastAsia="+mn-ea"/>
          <w:b/>
          <w:bCs/>
          <w:iCs/>
        </w:rPr>
      </w:pPr>
    </w:p>
    <w:p w:rsidR="00B53640" w:rsidRPr="00B7340C" w:rsidRDefault="00D5728C" w:rsidP="00B53640">
      <w:pPr>
        <w:tabs>
          <w:tab w:val="left" w:pos="567"/>
        </w:tabs>
        <w:ind w:firstLine="567"/>
        <w:contextualSpacing/>
        <w:rPr>
          <w:b/>
          <w:bCs/>
          <w:iCs/>
        </w:rPr>
      </w:pPr>
      <w:r w:rsidRPr="00D5728C">
        <w:rPr>
          <w:bCs/>
          <w:noProof/>
        </w:rPr>
        <w:pict>
          <v:shape id="_x0000_s1102" type="#_x0000_t202" style="position:absolute;left:0;text-align:left;margin-left:85pt;margin-top:14pt;width:39.75pt;height:19.55pt;z-index:251955200" filled="f" stroked="f">
            <v:textbox style="mso-next-textbox:#_x0000_s1102">
              <w:txbxContent>
                <w:p w:rsidR="00953DE0" w:rsidRDefault="00953DE0" w:rsidP="00B53640">
                  <w:r>
                    <w:t>ед.</w:t>
                  </w:r>
                </w:p>
              </w:txbxContent>
            </v:textbox>
          </v:shape>
        </w:pict>
      </w:r>
      <w:r w:rsidR="00B53640" w:rsidRPr="00B7340C">
        <w:rPr>
          <w:rFonts w:eastAsia="+mn-ea"/>
          <w:b/>
          <w:bCs/>
          <w:iCs/>
        </w:rPr>
        <w:t>Предоставлено земельных участков льготным категориям граждан в собственность</w:t>
      </w:r>
    </w:p>
    <w:p w:rsidR="00B53640" w:rsidRDefault="00B53640" w:rsidP="00B53640">
      <w:pPr>
        <w:tabs>
          <w:tab w:val="left" w:pos="567"/>
        </w:tabs>
        <w:ind w:firstLine="567"/>
        <w:rPr>
          <w:bCs/>
        </w:rPr>
      </w:pPr>
      <w:r>
        <w:rPr>
          <w:bCs/>
          <w:noProof/>
        </w:rPr>
        <w:drawing>
          <wp:anchor distT="0" distB="0" distL="114300" distR="114300" simplePos="0" relativeHeight="251954176" behindDoc="0" locked="0" layoutInCell="1" allowOverlap="1">
            <wp:simplePos x="0" y="0"/>
            <wp:positionH relativeFrom="column">
              <wp:posOffset>732155</wp:posOffset>
            </wp:positionH>
            <wp:positionV relativeFrom="paragraph">
              <wp:posOffset>60960</wp:posOffset>
            </wp:positionV>
            <wp:extent cx="4464685" cy="1609090"/>
            <wp:effectExtent l="19050" t="0" r="0" b="0"/>
            <wp:wrapSquare wrapText="bothSides"/>
            <wp:docPr id="11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anchor>
        </w:drawing>
      </w:r>
    </w:p>
    <w:p w:rsidR="00B53640" w:rsidRDefault="00B53640" w:rsidP="00B53640">
      <w:pPr>
        <w:tabs>
          <w:tab w:val="left" w:pos="567"/>
        </w:tabs>
        <w:ind w:firstLine="567"/>
        <w:rPr>
          <w:bCs/>
        </w:rPr>
      </w:pPr>
    </w:p>
    <w:p w:rsidR="00B53640" w:rsidRDefault="00B53640" w:rsidP="00B53640">
      <w:pPr>
        <w:tabs>
          <w:tab w:val="left" w:pos="567"/>
        </w:tabs>
        <w:ind w:firstLine="567"/>
        <w:rPr>
          <w:bCs/>
        </w:rPr>
      </w:pPr>
    </w:p>
    <w:p w:rsidR="00B53640" w:rsidRDefault="00B53640" w:rsidP="00B53640">
      <w:pPr>
        <w:tabs>
          <w:tab w:val="left" w:pos="567"/>
        </w:tabs>
        <w:ind w:firstLine="567"/>
        <w:rPr>
          <w:bCs/>
        </w:rPr>
      </w:pPr>
    </w:p>
    <w:p w:rsidR="00B53640" w:rsidRDefault="00B53640" w:rsidP="00B53640">
      <w:pPr>
        <w:tabs>
          <w:tab w:val="left" w:pos="567"/>
        </w:tabs>
        <w:ind w:firstLine="567"/>
        <w:rPr>
          <w:bCs/>
        </w:rPr>
      </w:pPr>
    </w:p>
    <w:p w:rsidR="00B53640" w:rsidRDefault="00B53640" w:rsidP="00B53640">
      <w:pPr>
        <w:tabs>
          <w:tab w:val="left" w:pos="567"/>
        </w:tabs>
        <w:ind w:firstLine="567"/>
        <w:rPr>
          <w:bCs/>
        </w:rPr>
      </w:pPr>
    </w:p>
    <w:p w:rsidR="00B53640" w:rsidRDefault="00B53640" w:rsidP="00B53640">
      <w:pPr>
        <w:tabs>
          <w:tab w:val="left" w:pos="567"/>
        </w:tabs>
        <w:ind w:firstLine="567"/>
        <w:rPr>
          <w:bCs/>
        </w:rPr>
      </w:pPr>
    </w:p>
    <w:p w:rsidR="00B53640" w:rsidRDefault="00B53640" w:rsidP="00B53640">
      <w:pPr>
        <w:tabs>
          <w:tab w:val="left" w:pos="567"/>
        </w:tabs>
        <w:rPr>
          <w:bCs/>
        </w:rPr>
      </w:pPr>
    </w:p>
    <w:p w:rsidR="00B53640" w:rsidRDefault="00B53640" w:rsidP="00B53640">
      <w:pPr>
        <w:tabs>
          <w:tab w:val="left" w:pos="567"/>
        </w:tabs>
        <w:rPr>
          <w:bCs/>
        </w:rPr>
      </w:pPr>
    </w:p>
    <w:p w:rsidR="00B53640" w:rsidRDefault="00B53640" w:rsidP="00B53640">
      <w:pPr>
        <w:tabs>
          <w:tab w:val="left" w:pos="567"/>
        </w:tabs>
        <w:rPr>
          <w:bCs/>
        </w:rPr>
      </w:pPr>
    </w:p>
    <w:p w:rsidR="00B53640" w:rsidRPr="00BD5A0B" w:rsidRDefault="00B53640" w:rsidP="00B53640">
      <w:pPr>
        <w:tabs>
          <w:tab w:val="left" w:pos="567"/>
        </w:tabs>
        <w:ind w:firstLine="567"/>
        <w:jc w:val="both"/>
      </w:pPr>
      <w:r w:rsidRPr="00B7340C">
        <w:rPr>
          <w:bCs/>
        </w:rPr>
        <w:t>Льготные категории граждан:</w:t>
      </w:r>
      <w:r>
        <w:rPr>
          <w:bCs/>
        </w:rPr>
        <w:t xml:space="preserve"> м</w:t>
      </w:r>
      <w:r w:rsidRPr="00B7340C">
        <w:rPr>
          <w:bCs/>
        </w:rPr>
        <w:t>ногодетные семьи</w:t>
      </w:r>
      <w:r>
        <w:rPr>
          <w:bCs/>
        </w:rPr>
        <w:t>; м</w:t>
      </w:r>
      <w:r w:rsidRPr="00B7340C">
        <w:rPr>
          <w:bCs/>
        </w:rPr>
        <w:t>олодые семьи</w:t>
      </w:r>
      <w:r>
        <w:rPr>
          <w:bCs/>
        </w:rPr>
        <w:t>; о</w:t>
      </w:r>
      <w:r w:rsidRPr="00B7340C">
        <w:rPr>
          <w:bCs/>
        </w:rPr>
        <w:t>бманутые дольщики</w:t>
      </w:r>
      <w:r>
        <w:rPr>
          <w:bCs/>
        </w:rPr>
        <w:t>; и</w:t>
      </w:r>
      <w:r w:rsidRPr="00B7340C">
        <w:rPr>
          <w:bCs/>
        </w:rPr>
        <w:t>нвалиды, военнослужащие, признанные нуждающимися</w:t>
      </w:r>
      <w:r>
        <w:rPr>
          <w:bCs/>
        </w:rPr>
        <w:t xml:space="preserve"> </w:t>
      </w:r>
      <w:r w:rsidRPr="00B7340C">
        <w:rPr>
          <w:bCs/>
        </w:rPr>
        <w:t>в улучшении жилищных условий</w:t>
      </w:r>
      <w:r>
        <w:rPr>
          <w:bCs/>
        </w:rPr>
        <w:t>; с</w:t>
      </w:r>
      <w:r w:rsidRPr="00B7340C">
        <w:rPr>
          <w:bCs/>
        </w:rPr>
        <w:t>портсмены</w:t>
      </w:r>
      <w:r>
        <w:rPr>
          <w:bCs/>
        </w:rPr>
        <w:t>.</w:t>
      </w:r>
      <w:r w:rsidRPr="00B7340C">
        <w:rPr>
          <w:bCs/>
        </w:rPr>
        <w:t xml:space="preserve"> </w:t>
      </w:r>
    </w:p>
    <w:p w:rsidR="00B53640" w:rsidRDefault="00B53640" w:rsidP="00B53640">
      <w:pPr>
        <w:tabs>
          <w:tab w:val="left" w:pos="851"/>
        </w:tabs>
        <w:ind w:firstLine="567"/>
        <w:jc w:val="both"/>
      </w:pPr>
    </w:p>
    <w:p w:rsidR="00B53640" w:rsidRDefault="00B53640" w:rsidP="00B53640">
      <w:pPr>
        <w:tabs>
          <w:tab w:val="left" w:pos="851"/>
        </w:tabs>
        <w:ind w:firstLine="567"/>
        <w:jc w:val="both"/>
      </w:pPr>
      <w:r w:rsidRPr="00B7340C">
        <w:t xml:space="preserve">Всего для строительства в 2018 году по результатам аукционов и без аукционов </w:t>
      </w:r>
      <w:r w:rsidRPr="00B7340C">
        <w:rPr>
          <w:b/>
        </w:rPr>
        <w:t xml:space="preserve">предоставлено 110 земельных участков общей площадью 16,2 га – 0,27% </w:t>
      </w:r>
      <w:r w:rsidRPr="00B7340C">
        <w:t>от общей площади земель, предоставленных для эксплуатации и строительства объектов различного назначения (6053,2 га), в 2017 году – 68 земельных участка, площадью 9,85 га – 0,16% (6037 га).</w:t>
      </w:r>
    </w:p>
    <w:p w:rsidR="00B53640" w:rsidRDefault="00B53640" w:rsidP="00B53640">
      <w:pPr>
        <w:autoSpaceDE w:val="0"/>
        <w:autoSpaceDN w:val="0"/>
        <w:adjustRightInd w:val="0"/>
        <w:jc w:val="center"/>
        <w:rPr>
          <w:b/>
        </w:rPr>
      </w:pPr>
    </w:p>
    <w:p w:rsidR="00B53640" w:rsidRPr="00B7340C" w:rsidRDefault="00B53640" w:rsidP="00B53640">
      <w:pPr>
        <w:autoSpaceDE w:val="0"/>
        <w:autoSpaceDN w:val="0"/>
        <w:adjustRightInd w:val="0"/>
        <w:jc w:val="center"/>
        <w:rPr>
          <w:b/>
        </w:rPr>
      </w:pPr>
      <w:r w:rsidRPr="00B7340C">
        <w:rPr>
          <w:b/>
        </w:rPr>
        <w:t>Предоставлено земельных участков для строительства объектов</w:t>
      </w:r>
    </w:p>
    <w:tbl>
      <w:tblPr>
        <w:tblW w:w="10319" w:type="dxa"/>
        <w:jc w:val="center"/>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3"/>
        <w:gridCol w:w="1063"/>
        <w:gridCol w:w="1309"/>
        <w:gridCol w:w="1084"/>
      </w:tblGrid>
      <w:tr w:rsidR="00B53640" w:rsidRPr="00B7340C" w:rsidTr="001229CE">
        <w:trPr>
          <w:jc w:val="center"/>
        </w:trPr>
        <w:tc>
          <w:tcPr>
            <w:tcW w:w="6863"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r w:rsidRPr="00B7340C">
              <w:t>Показатель</w:t>
            </w:r>
          </w:p>
        </w:tc>
        <w:tc>
          <w:tcPr>
            <w:tcW w:w="1063"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center"/>
            </w:pPr>
            <w:r w:rsidRPr="00B7340C">
              <w:t xml:space="preserve">2016 </w:t>
            </w:r>
          </w:p>
          <w:p w:rsidR="00B53640" w:rsidRPr="00B7340C" w:rsidRDefault="00B53640" w:rsidP="001229CE">
            <w:pPr>
              <w:jc w:val="center"/>
            </w:pPr>
            <w:r w:rsidRPr="00B7340C">
              <w:t>факт</w:t>
            </w:r>
          </w:p>
        </w:tc>
        <w:tc>
          <w:tcPr>
            <w:tcW w:w="1309"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center"/>
            </w:pPr>
            <w:r w:rsidRPr="00B7340C">
              <w:t xml:space="preserve">2017 </w:t>
            </w:r>
          </w:p>
          <w:p w:rsidR="00B53640" w:rsidRPr="00B7340C" w:rsidRDefault="00B53640" w:rsidP="001229CE">
            <w:pPr>
              <w:jc w:val="center"/>
            </w:pPr>
            <w:r w:rsidRPr="00B7340C">
              <w:t>факт</w:t>
            </w:r>
          </w:p>
        </w:tc>
        <w:tc>
          <w:tcPr>
            <w:tcW w:w="1084"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center"/>
            </w:pPr>
            <w:r w:rsidRPr="00B7340C">
              <w:t xml:space="preserve">2018 </w:t>
            </w:r>
          </w:p>
          <w:p w:rsidR="00B53640" w:rsidRPr="00B7340C" w:rsidRDefault="00B53640" w:rsidP="001229CE">
            <w:pPr>
              <w:jc w:val="center"/>
            </w:pPr>
            <w:r w:rsidRPr="00B7340C">
              <w:t>факт</w:t>
            </w:r>
          </w:p>
        </w:tc>
      </w:tr>
      <w:tr w:rsidR="00B53640" w:rsidRPr="00B7340C" w:rsidTr="001229CE">
        <w:trPr>
          <w:jc w:val="center"/>
        </w:trPr>
        <w:tc>
          <w:tcPr>
            <w:tcW w:w="6863"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r w:rsidRPr="00B7340C">
              <w:rPr>
                <w:color w:val="000000"/>
              </w:rPr>
              <w:t xml:space="preserve">Площадь земельных участков, предоставленных для строительства, </w:t>
            </w:r>
            <w:proofErr w:type="gramStart"/>
            <w:r w:rsidRPr="00B7340C">
              <w:rPr>
                <w:color w:val="000000"/>
              </w:rPr>
              <w:t>га</w:t>
            </w:r>
            <w:proofErr w:type="gramEnd"/>
            <w:r w:rsidRPr="00B7340C">
              <w:rPr>
                <w:color w:val="000000"/>
              </w:rPr>
              <w:t xml:space="preserve"> / количество участков, ед., в т.ч.</w:t>
            </w:r>
          </w:p>
        </w:tc>
        <w:tc>
          <w:tcPr>
            <w:tcW w:w="1063"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16,6/118</w:t>
            </w:r>
          </w:p>
        </w:tc>
        <w:tc>
          <w:tcPr>
            <w:tcW w:w="1309"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9,85/68</w:t>
            </w:r>
          </w:p>
        </w:tc>
        <w:tc>
          <w:tcPr>
            <w:tcW w:w="1084"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16,2/110</w:t>
            </w:r>
          </w:p>
        </w:tc>
      </w:tr>
      <w:tr w:rsidR="00B53640" w:rsidRPr="00B7340C" w:rsidTr="001229CE">
        <w:trPr>
          <w:jc w:val="center"/>
        </w:trPr>
        <w:tc>
          <w:tcPr>
            <w:tcW w:w="6863" w:type="dxa"/>
            <w:tcBorders>
              <w:top w:val="single" w:sz="4" w:space="0" w:color="auto"/>
              <w:left w:val="single" w:sz="4" w:space="0" w:color="auto"/>
              <w:bottom w:val="single" w:sz="4" w:space="0" w:color="auto"/>
              <w:right w:val="single" w:sz="4" w:space="0" w:color="auto"/>
            </w:tcBorders>
            <w:vAlign w:val="bottom"/>
            <w:hideMark/>
          </w:tcPr>
          <w:p w:rsidR="00B53640" w:rsidRPr="00B7340C" w:rsidRDefault="00B53640" w:rsidP="001229CE">
            <w:pPr>
              <w:jc w:val="both"/>
              <w:rPr>
                <w:color w:val="000000"/>
              </w:rPr>
            </w:pPr>
            <w:r w:rsidRPr="00B7340C">
              <w:rPr>
                <w:color w:val="000000"/>
              </w:rPr>
              <w:t xml:space="preserve">- </w:t>
            </w:r>
            <w:r>
              <w:rPr>
                <w:color w:val="000000"/>
              </w:rPr>
              <w:t>д</w:t>
            </w:r>
            <w:r w:rsidRPr="00B7340C">
              <w:rPr>
                <w:color w:val="000000"/>
              </w:rPr>
              <w:t>ля многоквартирного жилищного строительства</w:t>
            </w:r>
          </w:p>
        </w:tc>
        <w:tc>
          <w:tcPr>
            <w:tcW w:w="1063"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2,5/7</w:t>
            </w:r>
          </w:p>
        </w:tc>
        <w:tc>
          <w:tcPr>
            <w:tcW w:w="1309"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0,41/2</w:t>
            </w:r>
          </w:p>
        </w:tc>
        <w:tc>
          <w:tcPr>
            <w:tcW w:w="1084"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0,2/1</w:t>
            </w:r>
          </w:p>
        </w:tc>
      </w:tr>
      <w:tr w:rsidR="00B53640" w:rsidRPr="00B7340C" w:rsidTr="001229CE">
        <w:trPr>
          <w:jc w:val="center"/>
        </w:trPr>
        <w:tc>
          <w:tcPr>
            <w:tcW w:w="6863"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r w:rsidRPr="00B7340C">
              <w:rPr>
                <w:color w:val="000000"/>
              </w:rPr>
              <w:t xml:space="preserve">- </w:t>
            </w:r>
            <w:r>
              <w:rPr>
                <w:color w:val="000000"/>
              </w:rPr>
              <w:t>д</w:t>
            </w:r>
            <w:r w:rsidRPr="00B7340C">
              <w:rPr>
                <w:color w:val="000000"/>
              </w:rPr>
              <w:t>ля индивидуального жилищного строительства*</w:t>
            </w:r>
          </w:p>
        </w:tc>
        <w:tc>
          <w:tcPr>
            <w:tcW w:w="1063"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center"/>
            </w:pPr>
            <w:r w:rsidRPr="00B7340C">
              <w:t>9,8/104</w:t>
            </w:r>
          </w:p>
        </w:tc>
        <w:tc>
          <w:tcPr>
            <w:tcW w:w="1309"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center"/>
            </w:pPr>
            <w:r w:rsidRPr="00B7340C">
              <w:t>6,2/62</w:t>
            </w:r>
          </w:p>
        </w:tc>
        <w:tc>
          <w:tcPr>
            <w:tcW w:w="1084" w:type="dxa"/>
            <w:tcBorders>
              <w:top w:val="single" w:sz="4" w:space="0" w:color="auto"/>
              <w:left w:val="single" w:sz="4" w:space="0" w:color="auto"/>
              <w:bottom w:val="single" w:sz="4" w:space="0" w:color="auto"/>
              <w:right w:val="single" w:sz="4" w:space="0" w:color="auto"/>
            </w:tcBorders>
            <w:hideMark/>
          </w:tcPr>
          <w:p w:rsidR="00B53640" w:rsidRPr="00B7340C" w:rsidRDefault="00B53640" w:rsidP="001229CE">
            <w:pPr>
              <w:jc w:val="center"/>
            </w:pPr>
            <w:r w:rsidRPr="00B7340C">
              <w:t>14,7/106</w:t>
            </w:r>
          </w:p>
        </w:tc>
      </w:tr>
      <w:tr w:rsidR="00B53640" w:rsidRPr="00B7340C" w:rsidTr="001229CE">
        <w:trPr>
          <w:trHeight w:val="521"/>
          <w:jc w:val="center"/>
        </w:trPr>
        <w:tc>
          <w:tcPr>
            <w:tcW w:w="6863"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r w:rsidRPr="00B7340C">
              <w:rPr>
                <w:iCs/>
              </w:rPr>
              <w:t xml:space="preserve">- </w:t>
            </w:r>
            <w:r>
              <w:rPr>
                <w:iCs/>
              </w:rPr>
              <w:t>д</w:t>
            </w:r>
            <w:r w:rsidRPr="00B7340C">
              <w:rPr>
                <w:iCs/>
              </w:rPr>
              <w:t xml:space="preserve">ля иного вида строительства </w:t>
            </w:r>
            <w:r w:rsidRPr="00B7340C">
              <w:t>(промышленной, общественной, коммунальной застройки и др.)</w:t>
            </w:r>
          </w:p>
        </w:tc>
        <w:tc>
          <w:tcPr>
            <w:tcW w:w="1063"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4,3/7</w:t>
            </w:r>
          </w:p>
        </w:tc>
        <w:tc>
          <w:tcPr>
            <w:tcW w:w="1309"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3,24/4</w:t>
            </w:r>
          </w:p>
        </w:tc>
        <w:tc>
          <w:tcPr>
            <w:tcW w:w="1084"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1,3/3</w:t>
            </w:r>
          </w:p>
        </w:tc>
      </w:tr>
      <w:tr w:rsidR="00B53640" w:rsidRPr="00B7340C" w:rsidTr="001229CE">
        <w:trPr>
          <w:trHeight w:val="70"/>
          <w:jc w:val="center"/>
        </w:trPr>
        <w:tc>
          <w:tcPr>
            <w:tcW w:w="6863"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rPr>
                <w:iCs/>
              </w:rPr>
            </w:pPr>
            <w:r w:rsidRPr="00B7340C">
              <w:rPr>
                <w:iCs/>
              </w:rPr>
              <w:t xml:space="preserve">- </w:t>
            </w:r>
            <w:r>
              <w:rPr>
                <w:iCs/>
              </w:rPr>
              <w:t>д</w:t>
            </w:r>
            <w:r w:rsidRPr="00B7340C">
              <w:rPr>
                <w:iCs/>
              </w:rPr>
              <w:t>ля комплексного освоения территории</w:t>
            </w:r>
          </w:p>
        </w:tc>
        <w:tc>
          <w:tcPr>
            <w:tcW w:w="1063"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0</w:t>
            </w:r>
          </w:p>
        </w:tc>
        <w:tc>
          <w:tcPr>
            <w:tcW w:w="1309"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0</w:t>
            </w:r>
          </w:p>
        </w:tc>
        <w:tc>
          <w:tcPr>
            <w:tcW w:w="1084" w:type="dxa"/>
            <w:tcBorders>
              <w:top w:val="single" w:sz="4" w:space="0" w:color="auto"/>
              <w:left w:val="single" w:sz="4" w:space="0" w:color="auto"/>
              <w:bottom w:val="single" w:sz="4" w:space="0" w:color="auto"/>
              <w:right w:val="single" w:sz="4" w:space="0" w:color="auto"/>
            </w:tcBorders>
            <w:vAlign w:val="center"/>
            <w:hideMark/>
          </w:tcPr>
          <w:p w:rsidR="00B53640" w:rsidRPr="00B7340C" w:rsidRDefault="00B53640" w:rsidP="001229CE">
            <w:pPr>
              <w:jc w:val="center"/>
            </w:pPr>
            <w:r w:rsidRPr="00B7340C">
              <w:t>0</w:t>
            </w:r>
          </w:p>
        </w:tc>
      </w:tr>
    </w:tbl>
    <w:p w:rsidR="00B53640" w:rsidRPr="005162B2" w:rsidRDefault="00B53640" w:rsidP="00B53640">
      <w:pPr>
        <w:jc w:val="both"/>
        <w:rPr>
          <w:sz w:val="10"/>
          <w:szCs w:val="10"/>
        </w:rPr>
      </w:pPr>
    </w:p>
    <w:p w:rsidR="00B53640" w:rsidRPr="00851D8F" w:rsidRDefault="00B53640" w:rsidP="00B53640">
      <w:pPr>
        <w:jc w:val="both"/>
      </w:pPr>
      <w:proofErr w:type="gramStart"/>
      <w:r w:rsidRPr="00851D8F">
        <w:t>* в т.ч., бесплатно в рамках Муниципальной программы «Обеспечение доступным и комфортным жильем населения городского округа город Рыбинск» Программа «Формирование земельных участков для многодетных семей и иных льготных категорий граждан…» в 2018 году для индивидуального жилищного строительства в собственность предоставлено 73 земельных участка, общей площадью 8,8 га, из них 23 – многодетным семьям, 44 – молодым семьям, 3 – инвалидам, 2 – обманутым дольщикам</w:t>
      </w:r>
      <w:proofErr w:type="gramEnd"/>
      <w:r w:rsidRPr="00851D8F">
        <w:t>, 1 – спортсмену.</w:t>
      </w:r>
    </w:p>
    <w:bookmarkEnd w:id="22"/>
    <w:bookmarkEnd w:id="23"/>
    <w:p w:rsidR="00B53640" w:rsidRDefault="00B53640" w:rsidP="00B53640">
      <w:pPr>
        <w:ind w:firstLine="851"/>
        <w:contextualSpacing/>
        <w:jc w:val="center"/>
        <w:rPr>
          <w:b/>
        </w:rPr>
      </w:pPr>
    </w:p>
    <w:p w:rsidR="00B53640" w:rsidRPr="008C766D" w:rsidRDefault="00B53640" w:rsidP="00B53640">
      <w:pPr>
        <w:ind w:firstLine="851"/>
        <w:contextualSpacing/>
        <w:jc w:val="center"/>
        <w:rPr>
          <w:b/>
          <w:bCs/>
        </w:rPr>
      </w:pPr>
      <w:r w:rsidRPr="008C766D">
        <w:rPr>
          <w:b/>
        </w:rPr>
        <w:t>Реализация земельных участков на торгах</w:t>
      </w:r>
    </w:p>
    <w:p w:rsidR="00B53640" w:rsidRPr="008C766D" w:rsidRDefault="00B53640" w:rsidP="00B53640">
      <w:pPr>
        <w:ind w:firstLine="567"/>
        <w:jc w:val="both"/>
        <w:textAlignment w:val="baseline"/>
        <w:rPr>
          <w:bCs/>
        </w:rPr>
      </w:pPr>
      <w:r w:rsidRPr="008C766D">
        <w:rPr>
          <w:rFonts w:eastAsia="Calibri"/>
          <w:color w:val="000000"/>
          <w:kern w:val="24"/>
        </w:rPr>
        <w:t>В 201</w:t>
      </w:r>
      <w:r>
        <w:rPr>
          <w:rFonts w:eastAsia="Calibri"/>
          <w:color w:val="000000"/>
          <w:kern w:val="24"/>
        </w:rPr>
        <w:t>8</w:t>
      </w:r>
      <w:r w:rsidRPr="008C766D">
        <w:rPr>
          <w:rFonts w:eastAsia="Calibri"/>
          <w:color w:val="000000"/>
          <w:kern w:val="24"/>
        </w:rPr>
        <w:t xml:space="preserve"> году было выставлено на аукцион </w:t>
      </w:r>
      <w:r>
        <w:rPr>
          <w:rFonts w:eastAsia="Calibri"/>
          <w:color w:val="000000"/>
          <w:kern w:val="24"/>
        </w:rPr>
        <w:t>108</w:t>
      </w:r>
      <w:r w:rsidRPr="008C766D">
        <w:rPr>
          <w:rFonts w:eastAsia="Calibri"/>
          <w:color w:val="000000"/>
          <w:kern w:val="24"/>
        </w:rPr>
        <w:t xml:space="preserve"> земельный участок общей площадью  </w:t>
      </w:r>
      <w:r>
        <w:rPr>
          <w:rFonts w:eastAsia="Calibri"/>
          <w:color w:val="000000"/>
          <w:kern w:val="24"/>
        </w:rPr>
        <w:t>18,8</w:t>
      </w:r>
      <w:r w:rsidRPr="008C766D">
        <w:rPr>
          <w:rFonts w:eastAsia="Calibri"/>
          <w:color w:val="000000"/>
          <w:kern w:val="24"/>
        </w:rPr>
        <w:t xml:space="preserve">  га, по результатам торгов реализовано 5</w:t>
      </w:r>
      <w:r>
        <w:rPr>
          <w:rFonts w:eastAsia="Calibri"/>
          <w:color w:val="000000"/>
          <w:kern w:val="24"/>
        </w:rPr>
        <w:t>8</w:t>
      </w:r>
      <w:r w:rsidRPr="008C766D">
        <w:rPr>
          <w:rFonts w:eastAsia="Calibri"/>
          <w:color w:val="000000"/>
          <w:kern w:val="24"/>
        </w:rPr>
        <w:t xml:space="preserve"> земель</w:t>
      </w:r>
      <w:r>
        <w:rPr>
          <w:rFonts w:eastAsia="Calibri"/>
          <w:color w:val="000000"/>
          <w:kern w:val="24"/>
        </w:rPr>
        <w:t>ных участков общей площадью 6,6</w:t>
      </w:r>
      <w:r w:rsidRPr="008C766D">
        <w:rPr>
          <w:rFonts w:eastAsia="Calibri"/>
          <w:color w:val="000000"/>
          <w:kern w:val="24"/>
        </w:rPr>
        <w:t xml:space="preserve"> га, из них:</w:t>
      </w:r>
    </w:p>
    <w:p w:rsidR="00B53640" w:rsidRPr="008C766D" w:rsidRDefault="00B53640" w:rsidP="00B53640">
      <w:pPr>
        <w:ind w:firstLine="567"/>
        <w:jc w:val="both"/>
        <w:textAlignment w:val="baseline"/>
        <w:rPr>
          <w:bCs/>
          <w:color w:val="000000"/>
        </w:rPr>
      </w:pPr>
      <w:r w:rsidRPr="008C766D">
        <w:rPr>
          <w:rFonts w:eastAsia="Calibri"/>
          <w:color w:val="000000"/>
          <w:kern w:val="24"/>
        </w:rPr>
        <w:t xml:space="preserve">- </w:t>
      </w:r>
      <w:r>
        <w:rPr>
          <w:rFonts w:eastAsia="Calibri"/>
          <w:color w:val="000000"/>
          <w:kern w:val="24"/>
        </w:rPr>
        <w:t>53 (5,0</w:t>
      </w:r>
      <w:r w:rsidRPr="008C766D">
        <w:rPr>
          <w:rFonts w:eastAsia="Calibri"/>
          <w:color w:val="000000"/>
          <w:kern w:val="24"/>
        </w:rPr>
        <w:t xml:space="preserve"> Га) - для индивидуального жилищного строительства; </w:t>
      </w:r>
    </w:p>
    <w:p w:rsidR="00B53640" w:rsidRPr="008C766D" w:rsidRDefault="00B53640" w:rsidP="00B53640">
      <w:pPr>
        <w:ind w:firstLine="567"/>
        <w:jc w:val="both"/>
        <w:textAlignment w:val="baseline"/>
        <w:rPr>
          <w:bCs/>
          <w:color w:val="000000"/>
        </w:rPr>
      </w:pPr>
      <w:r w:rsidRPr="008C766D">
        <w:rPr>
          <w:rFonts w:eastAsia="Calibri"/>
          <w:color w:val="000000"/>
          <w:kern w:val="24"/>
        </w:rPr>
        <w:t xml:space="preserve">- </w:t>
      </w:r>
      <w:r>
        <w:rPr>
          <w:rFonts w:eastAsia="Calibri"/>
          <w:color w:val="000000"/>
          <w:kern w:val="24"/>
        </w:rPr>
        <w:t>1 (0,2</w:t>
      </w:r>
      <w:r w:rsidRPr="008C766D">
        <w:rPr>
          <w:rFonts w:eastAsia="Calibri"/>
          <w:color w:val="000000"/>
          <w:kern w:val="24"/>
        </w:rPr>
        <w:t xml:space="preserve"> Га)  - для многоквартирного жилищного строительства; </w:t>
      </w:r>
    </w:p>
    <w:p w:rsidR="00B53640" w:rsidRDefault="00B53640" w:rsidP="00B53640">
      <w:pPr>
        <w:ind w:firstLine="567"/>
        <w:jc w:val="both"/>
        <w:textAlignment w:val="baseline"/>
        <w:rPr>
          <w:rFonts w:eastAsia="Calibri"/>
          <w:color w:val="000000"/>
          <w:kern w:val="24"/>
        </w:rPr>
      </w:pPr>
      <w:r w:rsidRPr="008C766D">
        <w:rPr>
          <w:rFonts w:eastAsia="Calibri"/>
          <w:color w:val="000000"/>
          <w:kern w:val="24"/>
        </w:rPr>
        <w:t xml:space="preserve">- </w:t>
      </w:r>
      <w:r>
        <w:rPr>
          <w:rFonts w:eastAsia="Calibri"/>
          <w:color w:val="000000"/>
          <w:kern w:val="24"/>
        </w:rPr>
        <w:t>4 (1,4</w:t>
      </w:r>
      <w:r w:rsidRPr="008C766D">
        <w:rPr>
          <w:rFonts w:eastAsia="Calibri"/>
          <w:color w:val="000000"/>
          <w:kern w:val="24"/>
        </w:rPr>
        <w:t xml:space="preserve"> Га) - для строительства объектов коммерческого назначения.</w:t>
      </w:r>
    </w:p>
    <w:p w:rsidR="00B53640" w:rsidRDefault="00B53640" w:rsidP="00B53640">
      <w:pPr>
        <w:ind w:firstLine="567"/>
        <w:jc w:val="both"/>
        <w:textAlignment w:val="baseline"/>
        <w:rPr>
          <w:rFonts w:eastAsia="Calibri"/>
          <w:color w:val="000000"/>
          <w:kern w:val="24"/>
          <w:sz w:val="16"/>
          <w:szCs w:val="16"/>
        </w:rPr>
      </w:pPr>
    </w:p>
    <w:p w:rsidR="00B53640" w:rsidRPr="008C766D" w:rsidRDefault="00D5728C" w:rsidP="00B53640">
      <w:pPr>
        <w:ind w:right="-285"/>
        <w:rPr>
          <w:bCs/>
        </w:rPr>
      </w:pPr>
      <w:r w:rsidRPr="00D5728C">
        <w:rPr>
          <w:b/>
          <w:bCs/>
          <w:noProof/>
        </w:rPr>
        <w:lastRenderedPageBreak/>
        <w:pict>
          <v:shape id="Поле 8" o:spid="_x0000_s1101" type="#_x0000_t202" style="position:absolute;margin-left:-32.25pt;margin-top:9.6pt;width:27.75pt;height:35.1pt;z-index:251952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" filled="f" stroked="f">
            <v:textbox style="mso-next-textbox:#Поле 8">
              <w:txbxContent>
                <w:p w:rsidR="00953DE0" w:rsidRPr="00874DEA" w:rsidRDefault="00953DE0" w:rsidP="00B53640">
                  <w:pPr>
                    <w:jc w:val="center"/>
                    <w:rPr>
                      <w:b/>
                      <w:color w:val="000000"/>
                    </w:rPr>
                  </w:pPr>
                  <w:r w:rsidRPr="00874DEA">
                    <w:rPr>
                      <w:b/>
                      <w:color w:val="000000"/>
                    </w:rPr>
                    <w:t>га</w:t>
                  </w:r>
                </w:p>
              </w:txbxContent>
            </v:textbox>
          </v:shape>
        </w:pict>
      </w:r>
      <w:r w:rsidR="00B53640" w:rsidRPr="00D35445">
        <w:rPr>
          <w:b/>
          <w:bCs/>
          <w:noProof/>
        </w:rPr>
        <w:drawing>
          <wp:anchor distT="0" distB="0" distL="114300" distR="114300" simplePos="0" relativeHeight="251949056" behindDoc="0" locked="0" layoutInCell="1" allowOverlap="1">
            <wp:simplePos x="0" y="0"/>
            <wp:positionH relativeFrom="column">
              <wp:posOffset>-523875</wp:posOffset>
            </wp:positionH>
            <wp:positionV relativeFrom="paragraph">
              <wp:posOffset>161925</wp:posOffset>
            </wp:positionV>
            <wp:extent cx="3343275" cy="2238375"/>
            <wp:effectExtent l="0" t="0" r="0" b="0"/>
            <wp:wrapNone/>
            <wp:docPr id="119" name="Диаграмма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anchor>
        </w:drawing>
      </w:r>
      <w:r w:rsidRPr="00D5728C">
        <w:rPr>
          <w:b/>
          <w:bCs/>
          <w:noProof/>
        </w:rPr>
        <w:pict>
          <v:shape id="Поле 7" o:spid="_x0000_s1100" type="#_x0000_t202" style="position:absolute;margin-left:245.15pt;margin-top:266.55pt;width:36.25pt;height:24.75pt;z-index:25195008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" filled="f" stroked="f">
            <v:textbox style="mso-next-textbox:#Поле 7">
              <w:txbxContent>
                <w:p w:rsidR="00953DE0" w:rsidRDefault="00953DE0" w:rsidP="00B53640"/>
              </w:txbxContent>
            </v:textbox>
          </v:shape>
        </w:pict>
      </w:r>
      <w:r w:rsidR="00B53640" w:rsidRPr="00D35445">
        <w:rPr>
          <w:b/>
        </w:rPr>
        <w:t>Индивидуальное жилищное строительство</w:t>
      </w:r>
      <w:r w:rsidR="00B53640" w:rsidRPr="008C766D">
        <w:t xml:space="preserve">        </w:t>
      </w:r>
      <w:r w:rsidR="00B53640" w:rsidRPr="00D35445">
        <w:rPr>
          <w:b/>
          <w:color w:val="000000"/>
        </w:rPr>
        <w:t>Многоквартирное жилищное строительство</w:t>
      </w:r>
      <w:r w:rsidR="00B53640" w:rsidRPr="008C766D">
        <w:t xml:space="preserve">  </w:t>
      </w:r>
    </w:p>
    <w:p w:rsidR="00B53640" w:rsidRPr="008C766D" w:rsidRDefault="00B53640" w:rsidP="00B53640">
      <w:pPr>
        <w:ind w:firstLine="851"/>
        <w:contextualSpacing/>
        <w:jc w:val="center"/>
        <w:rPr>
          <w:b/>
          <w:bCs/>
        </w:rPr>
      </w:pPr>
      <w:r w:rsidRPr="008C766D">
        <w:rPr>
          <w:b/>
        </w:rPr>
        <w:t>га</w:t>
      </w:r>
    </w:p>
    <w:p w:rsidR="00B53640" w:rsidRPr="008C766D" w:rsidRDefault="00B53640" w:rsidP="00B53640">
      <w:pPr>
        <w:rPr>
          <w:bCs/>
        </w:rPr>
      </w:pPr>
      <w:r>
        <w:rPr>
          <w:bCs/>
          <w:noProof/>
        </w:rPr>
        <w:drawing>
          <wp:anchor distT="0" distB="0" distL="114300" distR="114300" simplePos="0" relativeHeight="251951104" behindDoc="0" locked="0" layoutInCell="1" allowOverlap="1">
            <wp:simplePos x="0" y="0"/>
            <wp:positionH relativeFrom="column">
              <wp:posOffset>2934614</wp:posOffset>
            </wp:positionH>
            <wp:positionV relativeFrom="paragraph">
              <wp:posOffset>12268</wp:posOffset>
            </wp:positionV>
            <wp:extent cx="3353258" cy="2040941"/>
            <wp:effectExtent l="19050" t="0" r="0" b="0"/>
            <wp:wrapNone/>
            <wp:docPr id="120" name="Диаграмма 2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anchor>
        </w:drawing>
      </w:r>
    </w:p>
    <w:p w:rsidR="00B53640" w:rsidRPr="008C766D" w:rsidRDefault="00B53640" w:rsidP="00B53640">
      <w:pPr>
        <w:ind w:firstLine="851"/>
        <w:rPr>
          <w:bCs/>
        </w:rPr>
      </w:pPr>
    </w:p>
    <w:p w:rsidR="00B53640" w:rsidRPr="008C766D" w:rsidRDefault="00B53640" w:rsidP="00B53640">
      <w:pPr>
        <w:ind w:firstLine="851"/>
        <w:rPr>
          <w:bCs/>
        </w:rPr>
      </w:pPr>
    </w:p>
    <w:p w:rsidR="00B53640" w:rsidRPr="008C766D" w:rsidRDefault="00B53640" w:rsidP="00B53640">
      <w:pPr>
        <w:ind w:firstLine="851"/>
        <w:rPr>
          <w:bCs/>
        </w:rPr>
      </w:pPr>
    </w:p>
    <w:p w:rsidR="00B53640" w:rsidRDefault="00B53640" w:rsidP="00B53640">
      <w:pPr>
        <w:ind w:right="-426"/>
      </w:pPr>
    </w:p>
    <w:p w:rsidR="00B53640" w:rsidRPr="008C766D" w:rsidRDefault="00B53640" w:rsidP="00B53640">
      <w:pPr>
        <w:ind w:right="-426"/>
        <w:rPr>
          <w:bCs/>
        </w:rPr>
      </w:pPr>
      <w:r w:rsidRPr="008C766D">
        <w:t>Комплексное освоение территории                        Объекты коммерческого назначения</w:t>
      </w:r>
    </w:p>
    <w:p w:rsidR="00B53640" w:rsidRPr="008C766D" w:rsidRDefault="00B53640" w:rsidP="00B53640">
      <w:pPr>
        <w:ind w:firstLine="851"/>
        <w:jc w:val="right"/>
        <w:rPr>
          <w:bCs/>
        </w:rPr>
      </w:pPr>
    </w:p>
    <w:p w:rsidR="00B53640" w:rsidRPr="008C766D" w:rsidRDefault="00B53640" w:rsidP="00B53640">
      <w:pPr>
        <w:ind w:firstLine="851"/>
        <w:jc w:val="right"/>
        <w:rPr>
          <w:bCs/>
        </w:rPr>
      </w:pPr>
    </w:p>
    <w:p w:rsidR="00B53640" w:rsidRPr="008C766D" w:rsidRDefault="00B53640" w:rsidP="00B53640">
      <w:pPr>
        <w:ind w:firstLine="851"/>
        <w:jc w:val="right"/>
        <w:rPr>
          <w:bCs/>
        </w:rPr>
      </w:pPr>
    </w:p>
    <w:p w:rsidR="00B53640" w:rsidRPr="008C766D" w:rsidRDefault="00B53640" w:rsidP="00B53640">
      <w:pPr>
        <w:jc w:val="center"/>
        <w:rPr>
          <w:b/>
          <w:bCs/>
        </w:rPr>
      </w:pPr>
    </w:p>
    <w:p w:rsidR="00B53640" w:rsidRPr="008C766D" w:rsidRDefault="00B53640" w:rsidP="00B53640">
      <w:pPr>
        <w:jc w:val="both"/>
        <w:rPr>
          <w:b/>
          <w:bCs/>
        </w:rPr>
      </w:pPr>
      <w:r w:rsidRPr="008C766D">
        <w:rPr>
          <w:b/>
        </w:rPr>
        <w:t xml:space="preserve">        </w:t>
      </w:r>
    </w:p>
    <w:p w:rsidR="00B53640" w:rsidRDefault="00B53640" w:rsidP="00B53640">
      <w:pPr>
        <w:jc w:val="both"/>
        <w:rPr>
          <w:rFonts w:eastAsia="Calibri"/>
          <w:b/>
          <w:color w:val="000000"/>
          <w:kern w:val="24"/>
        </w:rPr>
      </w:pPr>
    </w:p>
    <w:p w:rsidR="00B53640" w:rsidRPr="00D35445" w:rsidRDefault="00B53640" w:rsidP="00B53640">
      <w:pPr>
        <w:jc w:val="center"/>
        <w:rPr>
          <w:b/>
          <w:bCs/>
        </w:rPr>
      </w:pPr>
      <w:r w:rsidRPr="00D35445">
        <w:rPr>
          <w:rFonts w:eastAsia="Calibri"/>
          <w:b/>
          <w:color w:val="000000"/>
          <w:kern w:val="24"/>
        </w:rPr>
        <w:t>Строительство объектов коммерческого назначения</w:t>
      </w:r>
    </w:p>
    <w:p w:rsidR="00B53640" w:rsidRPr="00D35445" w:rsidRDefault="00B53640" w:rsidP="00B53640">
      <w:pPr>
        <w:jc w:val="both"/>
        <w:rPr>
          <w:b/>
          <w:bCs/>
        </w:rPr>
      </w:pPr>
      <w:r w:rsidRPr="00D35445">
        <w:rPr>
          <w:b/>
          <w:bCs/>
          <w:noProof/>
        </w:rPr>
        <w:drawing>
          <wp:anchor distT="0" distB="0" distL="114300" distR="114300" simplePos="0" relativeHeight="251953152" behindDoc="0" locked="0" layoutInCell="1" allowOverlap="1">
            <wp:simplePos x="0" y="0"/>
            <wp:positionH relativeFrom="column">
              <wp:posOffset>1123950</wp:posOffset>
            </wp:positionH>
            <wp:positionV relativeFrom="paragraph">
              <wp:posOffset>152400</wp:posOffset>
            </wp:positionV>
            <wp:extent cx="3324225" cy="1924050"/>
            <wp:effectExtent l="19050" t="0" r="0" b="0"/>
            <wp:wrapNone/>
            <wp:docPr id="121" name="Диаграмма 2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anchor>
        </w:drawing>
      </w:r>
    </w:p>
    <w:p w:rsidR="00B53640" w:rsidRPr="008C766D" w:rsidRDefault="00B53640" w:rsidP="00B53640">
      <w:pPr>
        <w:jc w:val="both"/>
        <w:rPr>
          <w:b/>
          <w:bCs/>
        </w:rPr>
      </w:pPr>
    </w:p>
    <w:p w:rsidR="00B53640" w:rsidRDefault="00B53640" w:rsidP="00B53640">
      <w:pPr>
        <w:jc w:val="center"/>
        <w:rPr>
          <w:b/>
        </w:rPr>
      </w:pPr>
    </w:p>
    <w:p w:rsidR="00B53640" w:rsidRDefault="00B53640" w:rsidP="00B53640">
      <w:pPr>
        <w:jc w:val="center"/>
        <w:rPr>
          <w:b/>
        </w:rPr>
      </w:pPr>
    </w:p>
    <w:p w:rsidR="00B53640" w:rsidRDefault="00B53640" w:rsidP="00B53640">
      <w:pPr>
        <w:jc w:val="center"/>
        <w:rPr>
          <w:b/>
        </w:rPr>
      </w:pPr>
    </w:p>
    <w:p w:rsidR="00B53640" w:rsidRDefault="00B53640" w:rsidP="00B53640">
      <w:pPr>
        <w:jc w:val="center"/>
        <w:rPr>
          <w:b/>
        </w:rPr>
      </w:pPr>
    </w:p>
    <w:p w:rsidR="00B53640" w:rsidRDefault="00B53640" w:rsidP="00B53640">
      <w:pPr>
        <w:jc w:val="center"/>
        <w:rPr>
          <w:b/>
        </w:rPr>
      </w:pPr>
    </w:p>
    <w:p w:rsidR="00B53640" w:rsidRDefault="00B53640" w:rsidP="00B53640">
      <w:pPr>
        <w:jc w:val="center"/>
        <w:rPr>
          <w:b/>
        </w:rPr>
      </w:pPr>
    </w:p>
    <w:p w:rsidR="00B53640" w:rsidRDefault="00B53640" w:rsidP="00B53640">
      <w:pPr>
        <w:jc w:val="center"/>
        <w:rPr>
          <w:b/>
        </w:rPr>
      </w:pPr>
    </w:p>
    <w:p w:rsidR="00B53640" w:rsidRDefault="00B53640" w:rsidP="00B53640">
      <w:pPr>
        <w:jc w:val="center"/>
        <w:rPr>
          <w:b/>
        </w:rPr>
      </w:pPr>
    </w:p>
    <w:p w:rsidR="00B53640" w:rsidRDefault="00B53640" w:rsidP="00B53640">
      <w:pPr>
        <w:jc w:val="center"/>
        <w:rPr>
          <w:b/>
        </w:rPr>
      </w:pPr>
    </w:p>
    <w:p w:rsidR="00B53640" w:rsidRDefault="00B53640" w:rsidP="00B53640">
      <w:pPr>
        <w:jc w:val="center"/>
        <w:rPr>
          <w:b/>
        </w:rPr>
      </w:pPr>
    </w:p>
    <w:p w:rsidR="00B53640" w:rsidRDefault="00B53640" w:rsidP="00B53640">
      <w:pPr>
        <w:jc w:val="center"/>
        <w:rPr>
          <w:b/>
        </w:rPr>
      </w:pPr>
    </w:p>
    <w:p w:rsidR="00B53640" w:rsidRDefault="00B53640" w:rsidP="00B53640">
      <w:pPr>
        <w:jc w:val="center"/>
        <w:rPr>
          <w:b/>
        </w:rPr>
      </w:pPr>
      <w:r w:rsidRPr="00C76533">
        <w:rPr>
          <w:b/>
        </w:rPr>
        <w:t>Доходы бюджета городского округа от использования земельных ресурсов</w:t>
      </w:r>
    </w:p>
    <w:p w:rsidR="00B53640" w:rsidRPr="00C76533" w:rsidRDefault="00B53640" w:rsidP="00B53640">
      <w:pPr>
        <w:ind w:firstLine="567"/>
        <w:contextualSpacing/>
        <w:jc w:val="both"/>
      </w:pPr>
      <w:r w:rsidRPr="00C76533">
        <w:t>В бюджет городского округа город Рыбинск за 2018 год поступило 355,4 млн. руб., при плане поступлений 385,7 млн. руб.</w:t>
      </w:r>
    </w:p>
    <w:p w:rsidR="00B53640" w:rsidRPr="00C76533" w:rsidRDefault="00B53640" w:rsidP="00B53640">
      <w:pPr>
        <w:ind w:firstLine="851"/>
        <w:jc w:val="right"/>
      </w:pPr>
      <w:r w:rsidRPr="00C76533">
        <w:t>млн</w:t>
      </w:r>
      <w:proofErr w:type="gramStart"/>
      <w:r w:rsidRPr="00C76533">
        <w:t>.р</w:t>
      </w:r>
      <w:proofErr w:type="gramEnd"/>
      <w:r w:rsidRPr="00C76533">
        <w:t>уб.</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993"/>
        <w:gridCol w:w="992"/>
        <w:gridCol w:w="850"/>
        <w:gridCol w:w="851"/>
        <w:gridCol w:w="850"/>
      </w:tblGrid>
      <w:tr w:rsidR="00B53640" w:rsidRPr="00C76533" w:rsidTr="00B53640">
        <w:trPr>
          <w:trHeight w:val="20"/>
        </w:trPr>
        <w:tc>
          <w:tcPr>
            <w:tcW w:w="5245" w:type="dxa"/>
            <w:vMerge w:val="restart"/>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Показатель</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2016 год</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2017 год</w:t>
            </w:r>
          </w:p>
        </w:tc>
        <w:tc>
          <w:tcPr>
            <w:tcW w:w="2551" w:type="dxa"/>
            <w:gridSpan w:val="3"/>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2018</w:t>
            </w:r>
          </w:p>
        </w:tc>
      </w:tr>
      <w:tr w:rsidR="00B53640" w:rsidRPr="00C76533" w:rsidTr="00B53640">
        <w:trPr>
          <w:trHeight w:val="20"/>
        </w:trPr>
        <w:tc>
          <w:tcPr>
            <w:tcW w:w="5245" w:type="dxa"/>
            <w:vMerge/>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tc>
        <w:tc>
          <w:tcPr>
            <w:tcW w:w="993" w:type="dxa"/>
            <w:vMerge/>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tc>
        <w:tc>
          <w:tcPr>
            <w:tcW w:w="992" w:type="dxa"/>
            <w:vMerge/>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tc>
        <w:tc>
          <w:tcPr>
            <w:tcW w:w="850"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План</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Факт</w:t>
            </w:r>
          </w:p>
        </w:tc>
        <w:tc>
          <w:tcPr>
            <w:tcW w:w="850"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w:t>
            </w:r>
          </w:p>
        </w:tc>
      </w:tr>
      <w:tr w:rsidR="00B53640" w:rsidRPr="00C76533" w:rsidTr="00B53640">
        <w:trPr>
          <w:trHeight w:val="935"/>
        </w:trPr>
        <w:tc>
          <w:tcPr>
            <w:tcW w:w="5245"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pPr>
            <w:r w:rsidRPr="00C76533">
              <w:t>Доходы, получаемые в виде арендной платы за земельные участки и средства от продажи права на заключение договоров аренды земли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136,3</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162,0</w:t>
            </w:r>
          </w:p>
        </w:tc>
        <w:tc>
          <w:tcPr>
            <w:tcW w:w="850"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121,1</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117,8</w:t>
            </w:r>
          </w:p>
        </w:tc>
        <w:tc>
          <w:tcPr>
            <w:tcW w:w="850"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97,3</w:t>
            </w:r>
          </w:p>
        </w:tc>
      </w:tr>
      <w:tr w:rsidR="00B53640" w:rsidRPr="00C76533" w:rsidTr="00B53640">
        <w:trPr>
          <w:trHeight w:val="20"/>
        </w:trPr>
        <w:tc>
          <w:tcPr>
            <w:tcW w:w="5245"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pPr>
            <w:r w:rsidRPr="00C76533">
              <w:t>Доходы от продажи земельных участков в собственность</w:t>
            </w:r>
          </w:p>
        </w:tc>
        <w:tc>
          <w:tcPr>
            <w:tcW w:w="993"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39,1</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55,2</w:t>
            </w:r>
          </w:p>
        </w:tc>
        <w:tc>
          <w:tcPr>
            <w:tcW w:w="850"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99,3</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100,0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100,7</w:t>
            </w:r>
          </w:p>
        </w:tc>
      </w:tr>
      <w:tr w:rsidR="00B53640" w:rsidRPr="00C76533" w:rsidTr="00B53640">
        <w:trPr>
          <w:trHeight w:val="20"/>
        </w:trPr>
        <w:tc>
          <w:tcPr>
            <w:tcW w:w="5245"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pPr>
            <w:r w:rsidRPr="00C76533">
              <w:t>Земельный налог</w:t>
            </w:r>
          </w:p>
        </w:tc>
        <w:tc>
          <w:tcPr>
            <w:tcW w:w="993"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296,6</w:t>
            </w:r>
          </w:p>
        </w:tc>
        <w:tc>
          <w:tcPr>
            <w:tcW w:w="992"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222,2</w:t>
            </w:r>
          </w:p>
        </w:tc>
        <w:tc>
          <w:tcPr>
            <w:tcW w:w="850"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165,3</w:t>
            </w:r>
          </w:p>
        </w:tc>
        <w:tc>
          <w:tcPr>
            <w:tcW w:w="851"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137,6</w:t>
            </w:r>
          </w:p>
        </w:tc>
        <w:tc>
          <w:tcPr>
            <w:tcW w:w="850" w:type="dxa"/>
            <w:tcBorders>
              <w:top w:val="single" w:sz="4" w:space="0" w:color="auto"/>
              <w:left w:val="single" w:sz="4" w:space="0" w:color="auto"/>
              <w:bottom w:val="single" w:sz="4" w:space="0" w:color="auto"/>
              <w:right w:val="single" w:sz="4" w:space="0" w:color="auto"/>
            </w:tcBorders>
            <w:vAlign w:val="center"/>
            <w:hideMark/>
          </w:tcPr>
          <w:p w:rsidR="00B53640" w:rsidRPr="00C76533" w:rsidRDefault="00B53640" w:rsidP="001229CE">
            <w:pPr>
              <w:ind w:firstLine="34"/>
              <w:jc w:val="center"/>
            </w:pPr>
            <w:r w:rsidRPr="00C76533">
              <w:t>83,2</w:t>
            </w:r>
          </w:p>
        </w:tc>
      </w:tr>
      <w:tr w:rsidR="00B53640" w:rsidRPr="00C76533" w:rsidTr="00B53640">
        <w:trPr>
          <w:trHeight w:val="20"/>
        </w:trPr>
        <w:tc>
          <w:tcPr>
            <w:tcW w:w="52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53640" w:rsidRPr="00C76533" w:rsidRDefault="00B53640" w:rsidP="001229CE">
            <w:pPr>
              <w:ind w:firstLine="34"/>
              <w:rPr>
                <w:b/>
              </w:rPr>
            </w:pPr>
            <w:r w:rsidRPr="00C76533">
              <w:rPr>
                <w:b/>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53640" w:rsidRPr="00C76533" w:rsidRDefault="00B53640" w:rsidP="001229CE">
            <w:pPr>
              <w:ind w:firstLine="34"/>
              <w:jc w:val="center"/>
              <w:rPr>
                <w:b/>
              </w:rPr>
            </w:pPr>
            <w:r w:rsidRPr="00C76533">
              <w:rPr>
                <w:b/>
              </w:rPr>
              <w:t>472,0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53640" w:rsidRPr="00C76533" w:rsidRDefault="00B53640" w:rsidP="001229CE">
            <w:pPr>
              <w:ind w:firstLine="34"/>
              <w:jc w:val="center"/>
              <w:rPr>
                <w:b/>
              </w:rPr>
            </w:pPr>
            <w:r w:rsidRPr="00C76533">
              <w:rPr>
                <w:b/>
              </w:rPr>
              <w:t>439,4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53640" w:rsidRPr="00C76533" w:rsidRDefault="00B53640" w:rsidP="001229CE">
            <w:pPr>
              <w:ind w:firstLine="34"/>
              <w:jc w:val="center"/>
              <w:rPr>
                <w:b/>
              </w:rPr>
            </w:pPr>
            <w:r w:rsidRPr="00C76533">
              <w:rPr>
                <w:b/>
              </w:rPr>
              <w:t>385,7</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53640" w:rsidRPr="00C76533" w:rsidRDefault="00B53640" w:rsidP="001229CE">
            <w:pPr>
              <w:ind w:firstLine="34"/>
              <w:jc w:val="center"/>
              <w:rPr>
                <w:b/>
              </w:rPr>
            </w:pPr>
            <w:r w:rsidRPr="00C76533">
              <w:rPr>
                <w:b/>
              </w:rPr>
              <w:t>355,4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53640" w:rsidRPr="00C76533" w:rsidRDefault="00B53640" w:rsidP="001229CE">
            <w:pPr>
              <w:ind w:firstLine="34"/>
              <w:jc w:val="center"/>
              <w:rPr>
                <w:b/>
              </w:rPr>
            </w:pPr>
            <w:r w:rsidRPr="00C76533">
              <w:rPr>
                <w:b/>
              </w:rPr>
              <w:t>92,1</w:t>
            </w:r>
          </w:p>
        </w:tc>
      </w:tr>
    </w:tbl>
    <w:p w:rsidR="00B53640" w:rsidRPr="00C76533" w:rsidRDefault="00B53640" w:rsidP="00B53640">
      <w:pPr>
        <w:jc w:val="center"/>
      </w:pPr>
    </w:p>
    <w:p w:rsidR="00B53640" w:rsidRDefault="00B53640" w:rsidP="00B53640">
      <w:pPr>
        <w:jc w:val="center"/>
        <w:rPr>
          <w:b/>
        </w:rPr>
      </w:pPr>
      <w:r w:rsidRPr="009E403A">
        <w:rPr>
          <w:b/>
          <w:noProof/>
        </w:rPr>
        <w:lastRenderedPageBreak/>
        <w:drawing>
          <wp:inline distT="0" distB="0" distL="0" distR="0">
            <wp:extent cx="5534025" cy="3300195"/>
            <wp:effectExtent l="19050" t="0" r="9525" b="0"/>
            <wp:docPr id="12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cstate="print"/>
                    <a:stretch>
                      <a:fillRect/>
                    </a:stretch>
                  </pic:blipFill>
                  <pic:spPr>
                    <a:xfrm>
                      <a:off x="0" y="0"/>
                      <a:ext cx="5538197" cy="3302683"/>
                    </a:xfrm>
                    <a:prstGeom prst="rect">
                      <a:avLst/>
                    </a:prstGeom>
                  </pic:spPr>
                </pic:pic>
              </a:graphicData>
            </a:graphic>
          </wp:inline>
        </w:drawing>
      </w:r>
    </w:p>
    <w:p w:rsidR="00B53640" w:rsidRDefault="00D5728C" w:rsidP="00B53640">
      <w:pPr>
        <w:jc w:val="center"/>
        <w:rPr>
          <w:b/>
        </w:rPr>
      </w:pPr>
      <w:r w:rsidRPr="00D5728C">
        <w:rPr>
          <w:noProof/>
        </w:rPr>
        <w:pict>
          <v:rect id="Прямоугольник 1" o:spid="_x0000_s1099" style="position:absolute;left:0;text-align:left;margin-left:746.5pt;margin-top:-9.15pt;width:22.55pt;height:52.65pt;z-index:25194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" stroked="f"/>
        </w:pict>
      </w:r>
      <w:r w:rsidR="00B53640">
        <w:rPr>
          <w:b/>
        </w:rPr>
        <w:t>Муниципальный земельный контроль</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111"/>
        <w:gridCol w:w="992"/>
        <w:gridCol w:w="992"/>
        <w:gridCol w:w="993"/>
        <w:gridCol w:w="1559"/>
      </w:tblGrid>
      <w:tr w:rsidR="00B53640" w:rsidRPr="00555795" w:rsidTr="001229CE">
        <w:trPr>
          <w:trHeight w:val="344"/>
        </w:trPr>
        <w:tc>
          <w:tcPr>
            <w:tcW w:w="709"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center"/>
            </w:pPr>
            <w:r w:rsidRPr="00555795">
              <w:t>№</w:t>
            </w:r>
          </w:p>
          <w:p w:rsidR="00B53640" w:rsidRPr="00555795" w:rsidRDefault="00B53640" w:rsidP="001229CE">
            <w:pPr>
              <w:jc w:val="center"/>
            </w:pPr>
            <w:proofErr w:type="spellStart"/>
            <w:proofErr w:type="gramStart"/>
            <w:r w:rsidRPr="00555795">
              <w:t>п</w:t>
            </w:r>
            <w:proofErr w:type="spellEnd"/>
            <w:proofErr w:type="gramEnd"/>
            <w:r w:rsidRPr="00555795">
              <w:rPr>
                <w:lang w:val="en-US"/>
              </w:rPr>
              <w:t>/</w:t>
            </w:r>
            <w:proofErr w:type="spellStart"/>
            <w:r w:rsidRPr="00555795">
              <w:t>п</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center"/>
            </w:pPr>
            <w:r w:rsidRPr="00555795">
              <w:t>Показатель</w:t>
            </w:r>
          </w:p>
        </w:tc>
        <w:tc>
          <w:tcPr>
            <w:tcW w:w="992"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center"/>
              <w:rPr>
                <w:lang w:val="en-US"/>
              </w:rPr>
            </w:pPr>
            <w:r w:rsidRPr="00555795">
              <w:rPr>
                <w:lang w:val="en-US"/>
              </w:rPr>
              <w:t>2016</w:t>
            </w:r>
          </w:p>
        </w:tc>
        <w:tc>
          <w:tcPr>
            <w:tcW w:w="992"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spacing w:line="480" w:lineRule="auto"/>
              <w:jc w:val="center"/>
              <w:rPr>
                <w:sz w:val="22"/>
                <w:szCs w:val="22"/>
              </w:rPr>
            </w:pPr>
            <w:r w:rsidRPr="00555795">
              <w:rPr>
                <w:szCs w:val="22"/>
              </w:rPr>
              <w:t>2017</w:t>
            </w:r>
          </w:p>
        </w:tc>
        <w:tc>
          <w:tcPr>
            <w:tcW w:w="993"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center"/>
              <w:rPr>
                <w:sz w:val="22"/>
                <w:szCs w:val="22"/>
              </w:rPr>
            </w:pPr>
            <w:r w:rsidRPr="00555795">
              <w:rPr>
                <w:sz w:val="22"/>
                <w:szCs w:val="22"/>
              </w:rPr>
              <w:t>2018</w:t>
            </w:r>
          </w:p>
        </w:tc>
        <w:tc>
          <w:tcPr>
            <w:tcW w:w="1559"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center"/>
              <w:rPr>
                <w:sz w:val="22"/>
                <w:szCs w:val="22"/>
              </w:rPr>
            </w:pPr>
            <w:r w:rsidRPr="00555795">
              <w:rPr>
                <w:sz w:val="22"/>
                <w:szCs w:val="22"/>
              </w:rPr>
              <w:t>2018/2017 (%)</w:t>
            </w:r>
          </w:p>
        </w:tc>
      </w:tr>
      <w:tr w:rsidR="00B53640" w:rsidRPr="00555795" w:rsidTr="001229CE">
        <w:trPr>
          <w:trHeight w:val="236"/>
        </w:trPr>
        <w:tc>
          <w:tcPr>
            <w:tcW w:w="709"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center"/>
            </w:pPr>
            <w:r w:rsidRPr="00555795">
              <w:t>1</w:t>
            </w:r>
          </w:p>
        </w:tc>
        <w:tc>
          <w:tcPr>
            <w:tcW w:w="4111"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both"/>
            </w:pPr>
            <w:r w:rsidRPr="00555795">
              <w:t>Проведено проверок, из них:</w:t>
            </w:r>
          </w:p>
        </w:tc>
        <w:tc>
          <w:tcPr>
            <w:tcW w:w="992"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rPr>
                <w:lang w:val="en-US"/>
              </w:rPr>
              <w:t>11</w:t>
            </w:r>
            <w:r w:rsidRPr="00555795">
              <w:t>94</w:t>
            </w:r>
          </w:p>
        </w:tc>
        <w:tc>
          <w:tcPr>
            <w:tcW w:w="992"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1227</w:t>
            </w:r>
          </w:p>
        </w:tc>
        <w:tc>
          <w:tcPr>
            <w:tcW w:w="993"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1192</w:t>
            </w:r>
          </w:p>
        </w:tc>
        <w:tc>
          <w:tcPr>
            <w:tcW w:w="1559"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rPr>
                <w:lang w:val="en-US"/>
              </w:rPr>
            </w:pPr>
            <w:r w:rsidRPr="00555795">
              <w:t>97,6 </w:t>
            </w:r>
          </w:p>
        </w:tc>
      </w:tr>
      <w:tr w:rsidR="00B53640" w:rsidRPr="00555795" w:rsidTr="001229CE">
        <w:trPr>
          <w:trHeight w:val="21"/>
        </w:trPr>
        <w:tc>
          <w:tcPr>
            <w:tcW w:w="709"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center"/>
            </w:pPr>
            <w:r w:rsidRPr="00555795">
              <w:t>2</w:t>
            </w:r>
          </w:p>
        </w:tc>
        <w:tc>
          <w:tcPr>
            <w:tcW w:w="4111"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both"/>
            </w:pPr>
            <w:r w:rsidRPr="00555795">
              <w:t>Выявлено нарушений (ед.)</w:t>
            </w:r>
          </w:p>
        </w:tc>
        <w:tc>
          <w:tcPr>
            <w:tcW w:w="992"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530</w:t>
            </w:r>
          </w:p>
        </w:tc>
        <w:tc>
          <w:tcPr>
            <w:tcW w:w="992"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contextualSpacing/>
              <w:jc w:val="right"/>
            </w:pPr>
            <w:r w:rsidRPr="00555795">
              <w:t>314</w:t>
            </w:r>
          </w:p>
        </w:tc>
        <w:tc>
          <w:tcPr>
            <w:tcW w:w="993"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contextualSpacing/>
              <w:jc w:val="right"/>
            </w:pPr>
            <w:r w:rsidRPr="00555795">
              <w:t>428</w:t>
            </w:r>
          </w:p>
        </w:tc>
        <w:tc>
          <w:tcPr>
            <w:tcW w:w="1559"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contextualSpacing/>
              <w:jc w:val="right"/>
            </w:pPr>
            <w:r w:rsidRPr="00555795">
              <w:t>136,6</w:t>
            </w:r>
          </w:p>
        </w:tc>
      </w:tr>
      <w:tr w:rsidR="00B53640" w:rsidRPr="00555795" w:rsidTr="001229CE">
        <w:trPr>
          <w:trHeight w:val="21"/>
        </w:trPr>
        <w:tc>
          <w:tcPr>
            <w:tcW w:w="709" w:type="dxa"/>
            <w:tcBorders>
              <w:top w:val="single" w:sz="4" w:space="0" w:color="auto"/>
              <w:left w:val="single" w:sz="4" w:space="0" w:color="auto"/>
              <w:bottom w:val="single" w:sz="4" w:space="0" w:color="auto"/>
              <w:right w:val="single" w:sz="4" w:space="0" w:color="auto"/>
            </w:tcBorders>
          </w:tcPr>
          <w:p w:rsidR="00B53640" w:rsidRPr="00555795" w:rsidRDefault="00B53640" w:rsidP="001229CE">
            <w:pPr>
              <w:jc w:val="center"/>
            </w:pPr>
          </w:p>
        </w:tc>
        <w:tc>
          <w:tcPr>
            <w:tcW w:w="4111"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both"/>
            </w:pPr>
            <w:r w:rsidRPr="00555795">
              <w:t>% от количества проверок, из них:</w:t>
            </w:r>
          </w:p>
        </w:tc>
        <w:tc>
          <w:tcPr>
            <w:tcW w:w="992"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44</w:t>
            </w:r>
            <w:r w:rsidRPr="00555795">
              <w:rPr>
                <w:lang w:val="en-US"/>
              </w:rPr>
              <w:t>,</w:t>
            </w:r>
            <w:r w:rsidRPr="00555795">
              <w:t>4</w:t>
            </w:r>
          </w:p>
        </w:tc>
        <w:tc>
          <w:tcPr>
            <w:tcW w:w="992"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27,9</w:t>
            </w:r>
          </w:p>
        </w:tc>
        <w:tc>
          <w:tcPr>
            <w:tcW w:w="993"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35,9</w:t>
            </w:r>
          </w:p>
        </w:tc>
        <w:tc>
          <w:tcPr>
            <w:tcW w:w="1559"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128,6</w:t>
            </w:r>
          </w:p>
        </w:tc>
      </w:tr>
      <w:tr w:rsidR="00B53640" w:rsidRPr="00555795" w:rsidTr="001229CE">
        <w:trPr>
          <w:trHeight w:val="21"/>
        </w:trPr>
        <w:tc>
          <w:tcPr>
            <w:tcW w:w="709"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center"/>
            </w:pPr>
            <w:r w:rsidRPr="00555795">
              <w:t>3</w:t>
            </w:r>
          </w:p>
        </w:tc>
        <w:tc>
          <w:tcPr>
            <w:tcW w:w="4111"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both"/>
            </w:pPr>
            <w:r w:rsidRPr="00555795">
              <w:t xml:space="preserve">Устранено </w:t>
            </w:r>
          </w:p>
        </w:tc>
        <w:tc>
          <w:tcPr>
            <w:tcW w:w="992"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430</w:t>
            </w:r>
          </w:p>
        </w:tc>
        <w:tc>
          <w:tcPr>
            <w:tcW w:w="992"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247</w:t>
            </w:r>
          </w:p>
        </w:tc>
        <w:tc>
          <w:tcPr>
            <w:tcW w:w="993"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298</w:t>
            </w:r>
          </w:p>
        </w:tc>
        <w:tc>
          <w:tcPr>
            <w:tcW w:w="1559"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120,6</w:t>
            </w:r>
          </w:p>
        </w:tc>
      </w:tr>
      <w:tr w:rsidR="00B53640" w:rsidRPr="00555795" w:rsidTr="001229CE">
        <w:trPr>
          <w:trHeight w:val="21"/>
        </w:trPr>
        <w:tc>
          <w:tcPr>
            <w:tcW w:w="709"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center"/>
            </w:pPr>
            <w:r w:rsidRPr="00555795">
              <w:rPr>
                <w:lang w:val="en-US"/>
              </w:rPr>
              <w:t>4</w:t>
            </w:r>
          </w:p>
        </w:tc>
        <w:tc>
          <w:tcPr>
            <w:tcW w:w="4111"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both"/>
            </w:pPr>
            <w:r w:rsidRPr="00555795">
              <w:t>Взыскана плата за землю (млн. руб.)</w:t>
            </w:r>
          </w:p>
        </w:tc>
        <w:tc>
          <w:tcPr>
            <w:tcW w:w="992"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3,5</w:t>
            </w:r>
          </w:p>
        </w:tc>
        <w:tc>
          <w:tcPr>
            <w:tcW w:w="992"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w:t>
            </w:r>
          </w:p>
        </w:tc>
        <w:tc>
          <w:tcPr>
            <w:tcW w:w="993"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1,0</w:t>
            </w:r>
          </w:p>
        </w:tc>
        <w:tc>
          <w:tcPr>
            <w:tcW w:w="1559" w:type="dxa"/>
            <w:tcBorders>
              <w:top w:val="single" w:sz="4" w:space="0" w:color="auto"/>
              <w:left w:val="single" w:sz="4" w:space="0" w:color="auto"/>
              <w:bottom w:val="single" w:sz="4" w:space="0" w:color="auto"/>
              <w:right w:val="single" w:sz="4" w:space="0" w:color="auto"/>
            </w:tcBorders>
            <w:hideMark/>
          </w:tcPr>
          <w:p w:rsidR="00B53640" w:rsidRPr="00555795" w:rsidRDefault="00B53640" w:rsidP="001229CE">
            <w:pPr>
              <w:jc w:val="right"/>
            </w:pPr>
            <w:r w:rsidRPr="00555795">
              <w:t>---</w:t>
            </w:r>
          </w:p>
        </w:tc>
      </w:tr>
    </w:tbl>
    <w:p w:rsidR="00D611FD" w:rsidRDefault="00D611FD" w:rsidP="00D611FD"/>
    <w:p w:rsidR="004C1E7C" w:rsidRPr="004C1E7C" w:rsidRDefault="004C1E7C" w:rsidP="004C1E7C">
      <w:pPr>
        <w:jc w:val="center"/>
        <w:rPr>
          <w:b/>
          <w:sz w:val="28"/>
          <w:szCs w:val="28"/>
        </w:rPr>
      </w:pPr>
      <w:r w:rsidRPr="004C1E7C">
        <w:rPr>
          <w:b/>
          <w:sz w:val="28"/>
          <w:szCs w:val="28"/>
        </w:rPr>
        <w:t>4.6. Предприятия муниципального сектора экономики</w:t>
      </w:r>
    </w:p>
    <w:p w:rsidR="00FB7F51" w:rsidRDefault="00FB7F51" w:rsidP="00FB7F51">
      <w:pPr>
        <w:ind w:firstLine="540"/>
        <w:jc w:val="both"/>
      </w:pPr>
      <w:bookmarkStart w:id="47" w:name="_Toc479663285"/>
      <w:bookmarkStart w:id="48" w:name="_Toc447117732"/>
      <w:bookmarkStart w:id="49" w:name="_Toc480193828"/>
      <w:r>
        <w:t>В 2018 году 10 предприятиями муниципального сектора экономики города (8</w:t>
      </w:r>
      <w:r>
        <w:rPr>
          <w:lang w:val="en-US"/>
        </w:rPr>
        <w:t> </w:t>
      </w:r>
      <w:r>
        <w:t xml:space="preserve">муниципальных унитарных предприятий; 2 акционерных общества) достигнуты следующие результаты: </w:t>
      </w:r>
    </w:p>
    <w:p w:rsidR="00FB7F51" w:rsidRDefault="00FB7F51" w:rsidP="00FB7F51">
      <w:pPr>
        <w:ind w:firstLine="540"/>
        <w:jc w:val="both"/>
        <w:rPr>
          <w:sz w:val="10"/>
          <w:szCs w:val="10"/>
        </w:rPr>
      </w:pPr>
    </w:p>
    <w:tbl>
      <w:tblPr>
        <w:tblW w:w="5000" w:type="pct"/>
        <w:tblCellMar>
          <w:top w:w="28" w:type="dxa"/>
          <w:left w:w="28" w:type="dxa"/>
          <w:bottom w:w="28" w:type="dxa"/>
          <w:right w:w="28" w:type="dxa"/>
        </w:tblCellMar>
        <w:tblLook w:val="04A0"/>
      </w:tblPr>
      <w:tblGrid>
        <w:gridCol w:w="5186"/>
        <w:gridCol w:w="1048"/>
        <w:gridCol w:w="917"/>
        <w:gridCol w:w="917"/>
        <w:gridCol w:w="1343"/>
      </w:tblGrid>
      <w:tr w:rsidR="00FB7F51" w:rsidRPr="003A377B" w:rsidTr="001229CE">
        <w:trPr>
          <w:trHeight w:val="252"/>
        </w:trPr>
        <w:tc>
          <w:tcPr>
            <w:tcW w:w="2756" w:type="pct"/>
            <w:tcBorders>
              <w:top w:val="single" w:sz="8" w:space="0" w:color="auto"/>
              <w:left w:val="single" w:sz="8" w:space="0" w:color="auto"/>
              <w:right w:val="single" w:sz="8" w:space="0" w:color="auto"/>
            </w:tcBorders>
            <w:shd w:val="clear" w:color="auto" w:fill="auto"/>
            <w:hideMark/>
          </w:tcPr>
          <w:p w:rsidR="00FB7F51" w:rsidRPr="003A377B" w:rsidRDefault="00FB7F51" w:rsidP="001229CE">
            <w:pPr>
              <w:jc w:val="center"/>
              <w:rPr>
                <w:lang w:eastAsia="en-US"/>
              </w:rPr>
            </w:pPr>
            <w:r w:rsidRPr="003A377B">
              <w:rPr>
                <w:lang w:eastAsia="en-US"/>
              </w:rPr>
              <w:t>Наименование показателей</w:t>
            </w:r>
          </w:p>
        </w:tc>
        <w:tc>
          <w:tcPr>
            <w:tcW w:w="557" w:type="pct"/>
            <w:tcBorders>
              <w:top w:val="single" w:sz="8" w:space="0" w:color="auto"/>
              <w:left w:val="nil"/>
              <w:right w:val="single" w:sz="8" w:space="0" w:color="auto"/>
            </w:tcBorders>
            <w:shd w:val="clear" w:color="auto" w:fill="auto"/>
            <w:hideMark/>
          </w:tcPr>
          <w:p w:rsidR="00FB7F51" w:rsidRPr="003A377B" w:rsidRDefault="00FB7F51" w:rsidP="001229CE">
            <w:pPr>
              <w:jc w:val="center"/>
              <w:rPr>
                <w:lang w:eastAsia="en-US"/>
              </w:rPr>
            </w:pPr>
            <w:r w:rsidRPr="003A377B">
              <w:rPr>
                <w:lang w:eastAsia="en-US"/>
              </w:rPr>
              <w:t xml:space="preserve">Ед. </w:t>
            </w:r>
            <w:proofErr w:type="spellStart"/>
            <w:r w:rsidRPr="003A377B">
              <w:rPr>
                <w:lang w:eastAsia="en-US"/>
              </w:rPr>
              <w:t>изм</w:t>
            </w:r>
            <w:proofErr w:type="spellEnd"/>
            <w:r w:rsidRPr="003A377B">
              <w:rPr>
                <w:lang w:eastAsia="en-US"/>
              </w:rPr>
              <w:t>.</w:t>
            </w:r>
          </w:p>
        </w:tc>
        <w:tc>
          <w:tcPr>
            <w:tcW w:w="487" w:type="pct"/>
            <w:tcBorders>
              <w:top w:val="single" w:sz="8" w:space="0" w:color="auto"/>
              <w:left w:val="single" w:sz="8" w:space="0" w:color="auto"/>
              <w:bottom w:val="single" w:sz="8" w:space="0" w:color="000000"/>
              <w:right w:val="single" w:sz="8" w:space="0" w:color="auto"/>
            </w:tcBorders>
            <w:shd w:val="clear" w:color="auto" w:fill="auto"/>
            <w:hideMark/>
          </w:tcPr>
          <w:p w:rsidR="00FB7F51" w:rsidRPr="003A377B" w:rsidRDefault="00FB7F51" w:rsidP="001229CE">
            <w:pPr>
              <w:jc w:val="center"/>
              <w:rPr>
                <w:lang w:eastAsia="en-US"/>
              </w:rPr>
            </w:pPr>
            <w:r w:rsidRPr="003A377B">
              <w:rPr>
                <w:lang w:eastAsia="en-US"/>
              </w:rPr>
              <w:t>2017г.*</w:t>
            </w:r>
          </w:p>
        </w:tc>
        <w:tc>
          <w:tcPr>
            <w:tcW w:w="487" w:type="pct"/>
            <w:tcBorders>
              <w:top w:val="single" w:sz="8" w:space="0" w:color="auto"/>
              <w:left w:val="single" w:sz="8" w:space="0" w:color="auto"/>
              <w:bottom w:val="single" w:sz="8" w:space="0" w:color="000000"/>
              <w:right w:val="single" w:sz="8" w:space="0" w:color="auto"/>
            </w:tcBorders>
            <w:shd w:val="clear" w:color="auto" w:fill="auto"/>
            <w:hideMark/>
          </w:tcPr>
          <w:p w:rsidR="00FB7F51" w:rsidRPr="003A377B" w:rsidRDefault="00FB7F51" w:rsidP="001229CE">
            <w:pPr>
              <w:jc w:val="center"/>
              <w:rPr>
                <w:lang w:eastAsia="en-US"/>
              </w:rPr>
            </w:pPr>
            <w:r w:rsidRPr="003A377B">
              <w:rPr>
                <w:lang w:eastAsia="en-US"/>
              </w:rPr>
              <w:t>2018г.*</w:t>
            </w:r>
          </w:p>
        </w:tc>
        <w:tc>
          <w:tcPr>
            <w:tcW w:w="714" w:type="pct"/>
            <w:tcBorders>
              <w:top w:val="single" w:sz="8" w:space="0" w:color="auto"/>
              <w:left w:val="single" w:sz="8" w:space="0" w:color="auto"/>
              <w:bottom w:val="single" w:sz="8" w:space="0" w:color="000000"/>
              <w:right w:val="single" w:sz="8" w:space="0" w:color="auto"/>
            </w:tcBorders>
            <w:shd w:val="clear" w:color="auto" w:fill="auto"/>
            <w:hideMark/>
          </w:tcPr>
          <w:p w:rsidR="00FB7F51" w:rsidRPr="003A377B" w:rsidRDefault="00FB7F51" w:rsidP="001229CE">
            <w:pPr>
              <w:jc w:val="center"/>
              <w:rPr>
                <w:lang w:eastAsia="en-US"/>
              </w:rPr>
            </w:pPr>
            <w:r w:rsidRPr="003A377B">
              <w:rPr>
                <w:lang w:eastAsia="en-US"/>
              </w:rPr>
              <w:t>2018/2017,%</w:t>
            </w:r>
          </w:p>
        </w:tc>
      </w:tr>
      <w:tr w:rsidR="00FB7F51" w:rsidRPr="003A377B" w:rsidTr="001229CE">
        <w:trPr>
          <w:trHeight w:val="20"/>
        </w:trPr>
        <w:tc>
          <w:tcPr>
            <w:tcW w:w="2756"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FB7F51" w:rsidRPr="003A377B" w:rsidRDefault="00FB7F51" w:rsidP="001229CE">
            <w:pPr>
              <w:rPr>
                <w:lang w:eastAsia="en-US"/>
              </w:rPr>
            </w:pPr>
            <w:r w:rsidRPr="003A377B">
              <w:rPr>
                <w:lang w:eastAsia="en-US"/>
              </w:rPr>
              <w:t>Выручка от продажи товаров, работ, услуг от всех видов деятельности предприятий</w:t>
            </w:r>
          </w:p>
        </w:tc>
        <w:tc>
          <w:tcPr>
            <w:tcW w:w="557" w:type="pct"/>
            <w:tcBorders>
              <w:top w:val="single" w:sz="4" w:space="0" w:color="auto"/>
              <w:left w:val="nil"/>
              <w:bottom w:val="single" w:sz="8" w:space="0" w:color="auto"/>
              <w:right w:val="single" w:sz="8" w:space="0" w:color="auto"/>
            </w:tcBorders>
            <w:shd w:val="clear" w:color="auto" w:fill="auto"/>
            <w:vAlign w:val="center"/>
            <w:hideMark/>
          </w:tcPr>
          <w:p w:rsidR="00FB7F51" w:rsidRPr="003A377B" w:rsidRDefault="00FB7F51" w:rsidP="001229CE">
            <w:pPr>
              <w:rPr>
                <w:lang w:eastAsia="en-US"/>
              </w:rPr>
            </w:pPr>
            <w:r w:rsidRPr="003A377B">
              <w:rPr>
                <w:lang w:eastAsia="en-US"/>
              </w:rPr>
              <w:t>Млн. руб.</w:t>
            </w:r>
          </w:p>
        </w:tc>
        <w:tc>
          <w:tcPr>
            <w:tcW w:w="487"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jc w:val="right"/>
            </w:pPr>
            <w:r w:rsidRPr="003A377B">
              <w:t>3 068</w:t>
            </w:r>
          </w:p>
        </w:tc>
        <w:tc>
          <w:tcPr>
            <w:tcW w:w="487"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jc w:val="right"/>
            </w:pPr>
            <w:r w:rsidRPr="003A377B">
              <w:t>3 101</w:t>
            </w:r>
          </w:p>
        </w:tc>
        <w:tc>
          <w:tcPr>
            <w:tcW w:w="714"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jc w:val="right"/>
            </w:pPr>
            <w:r w:rsidRPr="003A377B">
              <w:t>101%</w:t>
            </w:r>
          </w:p>
        </w:tc>
      </w:tr>
      <w:tr w:rsidR="00FB7F51" w:rsidRPr="003A377B" w:rsidTr="001229CE">
        <w:trPr>
          <w:trHeight w:val="20"/>
        </w:trPr>
        <w:tc>
          <w:tcPr>
            <w:tcW w:w="2756" w:type="pct"/>
            <w:tcBorders>
              <w:top w:val="nil"/>
              <w:left w:val="single" w:sz="8" w:space="0" w:color="auto"/>
              <w:bottom w:val="single" w:sz="8" w:space="0" w:color="auto"/>
              <w:right w:val="single" w:sz="8" w:space="0" w:color="auto"/>
            </w:tcBorders>
            <w:shd w:val="clear" w:color="auto" w:fill="auto"/>
            <w:vAlign w:val="center"/>
            <w:hideMark/>
          </w:tcPr>
          <w:p w:rsidR="00FB7F51" w:rsidRPr="003A377B" w:rsidRDefault="00FB7F51" w:rsidP="001229CE">
            <w:pPr>
              <w:rPr>
                <w:lang w:eastAsia="en-US"/>
              </w:rPr>
            </w:pPr>
            <w:r w:rsidRPr="003A377B">
              <w:rPr>
                <w:lang w:eastAsia="en-US"/>
              </w:rPr>
              <w:t xml:space="preserve">Среднесписочная численность </w:t>
            </w:r>
            <w:proofErr w:type="gramStart"/>
            <w:r w:rsidRPr="003A377B">
              <w:rPr>
                <w:lang w:eastAsia="en-US"/>
              </w:rPr>
              <w:t>работающих</w:t>
            </w:r>
            <w:proofErr w:type="gramEnd"/>
          </w:p>
        </w:tc>
        <w:tc>
          <w:tcPr>
            <w:tcW w:w="557"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rPr>
                <w:lang w:eastAsia="en-US"/>
              </w:rPr>
            </w:pPr>
            <w:r w:rsidRPr="003A377B">
              <w:rPr>
                <w:lang w:eastAsia="en-US"/>
              </w:rPr>
              <w:t>Чел.</w:t>
            </w:r>
          </w:p>
        </w:tc>
        <w:tc>
          <w:tcPr>
            <w:tcW w:w="487"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jc w:val="right"/>
            </w:pPr>
            <w:r w:rsidRPr="003A377B">
              <w:t>1 894</w:t>
            </w:r>
          </w:p>
        </w:tc>
        <w:tc>
          <w:tcPr>
            <w:tcW w:w="487"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jc w:val="right"/>
            </w:pPr>
            <w:r w:rsidRPr="003A377B">
              <w:t>1 773</w:t>
            </w:r>
          </w:p>
        </w:tc>
        <w:tc>
          <w:tcPr>
            <w:tcW w:w="714"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jc w:val="right"/>
            </w:pPr>
            <w:r w:rsidRPr="003A377B">
              <w:t>94%</w:t>
            </w:r>
          </w:p>
        </w:tc>
      </w:tr>
      <w:tr w:rsidR="00FB7F51" w:rsidRPr="003A377B" w:rsidTr="001229CE">
        <w:trPr>
          <w:trHeight w:val="20"/>
        </w:trPr>
        <w:tc>
          <w:tcPr>
            <w:tcW w:w="2756" w:type="pct"/>
            <w:tcBorders>
              <w:top w:val="nil"/>
              <w:left w:val="single" w:sz="8" w:space="0" w:color="auto"/>
              <w:bottom w:val="single" w:sz="8" w:space="0" w:color="auto"/>
              <w:right w:val="single" w:sz="8" w:space="0" w:color="auto"/>
            </w:tcBorders>
            <w:shd w:val="clear" w:color="auto" w:fill="auto"/>
            <w:vAlign w:val="center"/>
            <w:hideMark/>
          </w:tcPr>
          <w:p w:rsidR="00FB7F51" w:rsidRPr="003A377B" w:rsidRDefault="00FB7F51" w:rsidP="001229CE">
            <w:pPr>
              <w:rPr>
                <w:lang w:eastAsia="en-US"/>
              </w:rPr>
            </w:pPr>
            <w:r w:rsidRPr="003A377B">
              <w:rPr>
                <w:lang w:eastAsia="en-US"/>
              </w:rPr>
              <w:t>Среднемесячный полный доход 1 </w:t>
            </w:r>
            <w:proofErr w:type="gramStart"/>
            <w:r w:rsidRPr="003A377B">
              <w:rPr>
                <w:lang w:eastAsia="en-US"/>
              </w:rPr>
              <w:t>работающего</w:t>
            </w:r>
            <w:proofErr w:type="gramEnd"/>
          </w:p>
        </w:tc>
        <w:tc>
          <w:tcPr>
            <w:tcW w:w="557"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rPr>
                <w:lang w:eastAsia="en-US"/>
              </w:rPr>
            </w:pPr>
            <w:r w:rsidRPr="003A377B">
              <w:rPr>
                <w:lang w:eastAsia="en-US"/>
              </w:rPr>
              <w:t>Руб.</w:t>
            </w:r>
          </w:p>
        </w:tc>
        <w:tc>
          <w:tcPr>
            <w:tcW w:w="487"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jc w:val="right"/>
            </w:pPr>
            <w:r w:rsidRPr="003A377B">
              <w:t>23 931</w:t>
            </w:r>
          </w:p>
        </w:tc>
        <w:tc>
          <w:tcPr>
            <w:tcW w:w="487"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jc w:val="right"/>
            </w:pPr>
            <w:r w:rsidRPr="003A377B">
              <w:t>26 331</w:t>
            </w:r>
          </w:p>
        </w:tc>
        <w:tc>
          <w:tcPr>
            <w:tcW w:w="714"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jc w:val="right"/>
            </w:pPr>
            <w:r w:rsidRPr="003A377B">
              <w:t>110%</w:t>
            </w:r>
          </w:p>
        </w:tc>
      </w:tr>
      <w:tr w:rsidR="00FB7F51" w:rsidRPr="003A377B" w:rsidTr="001229CE">
        <w:trPr>
          <w:trHeight w:val="20"/>
        </w:trPr>
        <w:tc>
          <w:tcPr>
            <w:tcW w:w="2756" w:type="pct"/>
            <w:tcBorders>
              <w:top w:val="nil"/>
              <w:left w:val="single" w:sz="8" w:space="0" w:color="auto"/>
              <w:bottom w:val="single" w:sz="8" w:space="0" w:color="auto"/>
              <w:right w:val="single" w:sz="8" w:space="0" w:color="auto"/>
            </w:tcBorders>
            <w:shd w:val="clear" w:color="auto" w:fill="auto"/>
            <w:vAlign w:val="center"/>
            <w:hideMark/>
          </w:tcPr>
          <w:p w:rsidR="00FB7F51" w:rsidRPr="003A377B" w:rsidRDefault="00FB7F51" w:rsidP="001229CE">
            <w:pPr>
              <w:rPr>
                <w:lang w:eastAsia="en-US"/>
              </w:rPr>
            </w:pPr>
            <w:r w:rsidRPr="003A377B">
              <w:rPr>
                <w:lang w:eastAsia="en-US"/>
              </w:rPr>
              <w:t xml:space="preserve">Среднемесячная выручка от продаж от всех видов деятельности на 1 </w:t>
            </w:r>
            <w:proofErr w:type="gramStart"/>
            <w:r w:rsidRPr="003A377B">
              <w:rPr>
                <w:lang w:eastAsia="en-US"/>
              </w:rPr>
              <w:t>работающего</w:t>
            </w:r>
            <w:proofErr w:type="gramEnd"/>
          </w:p>
        </w:tc>
        <w:tc>
          <w:tcPr>
            <w:tcW w:w="557"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rPr>
                <w:lang w:eastAsia="en-US"/>
              </w:rPr>
            </w:pPr>
            <w:r w:rsidRPr="003A377B">
              <w:rPr>
                <w:lang w:eastAsia="en-US"/>
              </w:rPr>
              <w:t>Тыс</w:t>
            </w:r>
            <w:proofErr w:type="gramStart"/>
            <w:r w:rsidRPr="003A377B">
              <w:rPr>
                <w:lang w:eastAsia="en-US"/>
              </w:rPr>
              <w:t>.р</w:t>
            </w:r>
            <w:proofErr w:type="gramEnd"/>
            <w:r w:rsidRPr="003A377B">
              <w:rPr>
                <w:lang w:eastAsia="en-US"/>
              </w:rPr>
              <w:t>уб./ чел.</w:t>
            </w:r>
          </w:p>
        </w:tc>
        <w:tc>
          <w:tcPr>
            <w:tcW w:w="487"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jc w:val="right"/>
            </w:pPr>
            <w:r w:rsidRPr="003A377B">
              <w:t>135</w:t>
            </w:r>
          </w:p>
        </w:tc>
        <w:tc>
          <w:tcPr>
            <w:tcW w:w="487"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jc w:val="right"/>
            </w:pPr>
            <w:r w:rsidRPr="003A377B">
              <w:t>146</w:t>
            </w:r>
          </w:p>
        </w:tc>
        <w:tc>
          <w:tcPr>
            <w:tcW w:w="714"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jc w:val="right"/>
            </w:pPr>
            <w:r w:rsidRPr="003A377B">
              <w:t>108%</w:t>
            </w:r>
          </w:p>
        </w:tc>
      </w:tr>
      <w:tr w:rsidR="00FB7F51" w:rsidRPr="003A377B" w:rsidTr="001229CE">
        <w:trPr>
          <w:trHeight w:val="20"/>
        </w:trPr>
        <w:tc>
          <w:tcPr>
            <w:tcW w:w="2756" w:type="pct"/>
            <w:tcBorders>
              <w:top w:val="nil"/>
              <w:left w:val="single" w:sz="8" w:space="0" w:color="auto"/>
              <w:bottom w:val="single" w:sz="8" w:space="0" w:color="auto"/>
              <w:right w:val="single" w:sz="8" w:space="0" w:color="auto"/>
            </w:tcBorders>
            <w:shd w:val="clear" w:color="auto" w:fill="auto"/>
            <w:vAlign w:val="center"/>
            <w:hideMark/>
          </w:tcPr>
          <w:p w:rsidR="00FB7F51" w:rsidRPr="003A377B" w:rsidRDefault="00FB7F51" w:rsidP="001229CE">
            <w:pPr>
              <w:rPr>
                <w:lang w:eastAsia="en-US"/>
              </w:rPr>
            </w:pPr>
            <w:r w:rsidRPr="003A377B">
              <w:rPr>
                <w:lang w:eastAsia="en-US"/>
              </w:rPr>
              <w:t>Чистый убыток</w:t>
            </w:r>
          </w:p>
        </w:tc>
        <w:tc>
          <w:tcPr>
            <w:tcW w:w="557"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rPr>
                <w:lang w:eastAsia="en-US"/>
              </w:rPr>
            </w:pPr>
            <w:r w:rsidRPr="003A377B">
              <w:rPr>
                <w:lang w:eastAsia="en-US"/>
              </w:rPr>
              <w:t>Млн</w:t>
            </w:r>
            <w:proofErr w:type="gramStart"/>
            <w:r w:rsidRPr="003A377B">
              <w:rPr>
                <w:lang w:eastAsia="en-US"/>
              </w:rPr>
              <w:t>.р</w:t>
            </w:r>
            <w:proofErr w:type="gramEnd"/>
            <w:r w:rsidRPr="003A377B">
              <w:rPr>
                <w:lang w:eastAsia="en-US"/>
              </w:rPr>
              <w:t>уб.</w:t>
            </w:r>
          </w:p>
        </w:tc>
        <w:tc>
          <w:tcPr>
            <w:tcW w:w="487" w:type="pct"/>
            <w:tcBorders>
              <w:top w:val="nil"/>
              <w:left w:val="nil"/>
              <w:bottom w:val="single" w:sz="8" w:space="0" w:color="auto"/>
              <w:right w:val="single" w:sz="8" w:space="0" w:color="auto"/>
            </w:tcBorders>
            <w:shd w:val="clear" w:color="auto" w:fill="auto"/>
            <w:vAlign w:val="center"/>
            <w:hideMark/>
          </w:tcPr>
          <w:p w:rsidR="00FB7F51" w:rsidRPr="003A377B" w:rsidRDefault="00FB7F51" w:rsidP="001229CE">
            <w:pPr>
              <w:jc w:val="right"/>
            </w:pPr>
            <w:r w:rsidRPr="003A377B">
              <w:t>-131,0</w:t>
            </w:r>
          </w:p>
        </w:tc>
        <w:tc>
          <w:tcPr>
            <w:tcW w:w="487" w:type="pct"/>
            <w:tcBorders>
              <w:top w:val="nil"/>
              <w:left w:val="nil"/>
              <w:bottom w:val="single" w:sz="8" w:space="0" w:color="auto"/>
              <w:right w:val="single" w:sz="8" w:space="0" w:color="auto"/>
            </w:tcBorders>
            <w:shd w:val="clear" w:color="auto" w:fill="auto"/>
            <w:vAlign w:val="center"/>
            <w:hideMark/>
          </w:tcPr>
          <w:p w:rsidR="00FB7F51" w:rsidRPr="008553E1" w:rsidRDefault="00FB7F51" w:rsidP="001229CE">
            <w:pPr>
              <w:jc w:val="right"/>
            </w:pPr>
            <w:r w:rsidRPr="008553E1">
              <w:t>-171,4</w:t>
            </w:r>
          </w:p>
        </w:tc>
        <w:tc>
          <w:tcPr>
            <w:tcW w:w="714" w:type="pct"/>
            <w:tcBorders>
              <w:top w:val="nil"/>
              <w:left w:val="nil"/>
              <w:bottom w:val="single" w:sz="8" w:space="0" w:color="auto"/>
              <w:right w:val="single" w:sz="8" w:space="0" w:color="auto"/>
            </w:tcBorders>
            <w:shd w:val="clear" w:color="auto" w:fill="auto"/>
            <w:vAlign w:val="center"/>
            <w:hideMark/>
          </w:tcPr>
          <w:p w:rsidR="00FB7F51" w:rsidRPr="008553E1" w:rsidRDefault="00FB7F51" w:rsidP="001229CE">
            <w:pPr>
              <w:jc w:val="right"/>
            </w:pPr>
            <w:r w:rsidRPr="008553E1">
              <w:t>130%</w:t>
            </w:r>
          </w:p>
        </w:tc>
      </w:tr>
    </w:tbl>
    <w:p w:rsidR="00FB7F51" w:rsidRDefault="00FB7F51" w:rsidP="00FB7F51">
      <w:pPr>
        <w:ind w:firstLine="567"/>
        <w:jc w:val="both"/>
        <w:rPr>
          <w:sz w:val="22"/>
        </w:rPr>
      </w:pPr>
      <w:r w:rsidRPr="007D185D">
        <w:rPr>
          <w:sz w:val="22"/>
        </w:rPr>
        <w:t>*</w:t>
      </w:r>
      <w:r>
        <w:rPr>
          <w:sz w:val="22"/>
        </w:rPr>
        <w:t xml:space="preserve">Значения показателей указаны на основании данных, предоставленных предприятиями за 2018 год, </w:t>
      </w:r>
      <w:r w:rsidRPr="007D185D">
        <w:rPr>
          <w:sz w:val="22"/>
        </w:rPr>
        <w:t>наход</w:t>
      </w:r>
      <w:r>
        <w:rPr>
          <w:sz w:val="22"/>
        </w:rPr>
        <w:t>ящимися</w:t>
      </w:r>
      <w:r w:rsidRPr="007D185D">
        <w:rPr>
          <w:sz w:val="22"/>
        </w:rPr>
        <w:t xml:space="preserve"> в собственности города</w:t>
      </w:r>
      <w:r>
        <w:rPr>
          <w:sz w:val="22"/>
        </w:rPr>
        <w:t xml:space="preserve"> по состоянию</w:t>
      </w:r>
      <w:r w:rsidRPr="007D185D">
        <w:rPr>
          <w:sz w:val="22"/>
        </w:rPr>
        <w:t xml:space="preserve"> </w:t>
      </w:r>
      <w:r>
        <w:rPr>
          <w:sz w:val="22"/>
        </w:rPr>
        <w:t xml:space="preserve">на 31.12.2018. Данные за 2017 год представлены по сопоставимому кругу предприятий. </w:t>
      </w:r>
    </w:p>
    <w:p w:rsidR="00FB7F51" w:rsidRDefault="00FB7F51" w:rsidP="00FB7F51">
      <w:pPr>
        <w:ind w:firstLine="567"/>
        <w:jc w:val="both"/>
        <w:rPr>
          <w:sz w:val="22"/>
        </w:rPr>
      </w:pPr>
    </w:p>
    <w:p w:rsidR="00FB7F51" w:rsidRPr="008553E1" w:rsidRDefault="00FB7F51" w:rsidP="00FB7F51">
      <w:pPr>
        <w:ind w:firstLine="567"/>
        <w:jc w:val="both"/>
      </w:pPr>
      <w:r w:rsidRPr="008553E1">
        <w:t>Суммарная выручка предприятий муниципального сектора экономики составила 3,1 млрд</w:t>
      </w:r>
      <w:proofErr w:type="gramStart"/>
      <w:r w:rsidRPr="008553E1">
        <w:t>.р</w:t>
      </w:r>
      <w:proofErr w:type="gramEnd"/>
      <w:r w:rsidRPr="008553E1">
        <w:t>уб., что на 1% больше уровня 2017 года. Прирост выручки обеспечили предприятия: МУП «</w:t>
      </w:r>
      <w:proofErr w:type="spellStart"/>
      <w:r w:rsidRPr="008553E1">
        <w:t>Теплоэнерго</w:t>
      </w:r>
      <w:proofErr w:type="spellEnd"/>
      <w:r w:rsidRPr="008553E1">
        <w:t>», МУП «УК «Муниципальная», МУП «ДЭС», АО</w:t>
      </w:r>
      <w:r w:rsidRPr="008553E1">
        <w:rPr>
          <w:lang w:val="en-US"/>
        </w:rPr>
        <w:t> </w:t>
      </w:r>
      <w:r w:rsidRPr="008553E1">
        <w:t>«</w:t>
      </w:r>
      <w:proofErr w:type="spellStart"/>
      <w:r w:rsidRPr="008553E1">
        <w:t>Рыбинская</w:t>
      </w:r>
      <w:proofErr w:type="spellEnd"/>
      <w:r w:rsidRPr="008553E1">
        <w:t xml:space="preserve"> управляющая компания», МУП «АТП», МУП «ТД «</w:t>
      </w:r>
      <w:proofErr w:type="gramStart"/>
      <w:r w:rsidRPr="008553E1">
        <w:t>На</w:t>
      </w:r>
      <w:proofErr w:type="gramEnd"/>
      <w:r w:rsidRPr="008553E1">
        <w:t xml:space="preserve"> Сенной».</w:t>
      </w:r>
    </w:p>
    <w:p w:rsidR="00FB7F51" w:rsidRPr="008553E1" w:rsidRDefault="00FB7F51" w:rsidP="00FB7F51">
      <w:pPr>
        <w:ind w:firstLine="567"/>
        <w:jc w:val="both"/>
      </w:pPr>
      <w:r w:rsidRPr="008553E1">
        <w:t xml:space="preserve">Среднесписочная численность работающих за 2018 год составила 1 773 чел., что на 6% ниже уровня 2017 года. Наибольшее снижение численности произошло на </w:t>
      </w:r>
      <w:r w:rsidRPr="008553E1">
        <w:lastRenderedPageBreak/>
        <w:t>предприятиях: ОАО «ПАТП №1», МУП «ИРЦ», МУП «ТД «На Сенной», МУП «</w:t>
      </w:r>
      <w:proofErr w:type="spellStart"/>
      <w:r w:rsidRPr="008553E1">
        <w:t>Теплоэнерго</w:t>
      </w:r>
      <w:proofErr w:type="spellEnd"/>
      <w:r w:rsidRPr="008553E1">
        <w:t>».</w:t>
      </w:r>
    </w:p>
    <w:p w:rsidR="00FB7F51" w:rsidRPr="008553E1" w:rsidRDefault="00FB7F51" w:rsidP="00FB7F51">
      <w:pPr>
        <w:ind w:firstLine="567"/>
        <w:jc w:val="both"/>
      </w:pPr>
      <w:r w:rsidRPr="008553E1">
        <w:t>В 2018 году по предприятиям муниципального сектора экономики получен отрицательный сальдированный финансовый результат в размере -171,4 млн</w:t>
      </w:r>
      <w:proofErr w:type="gramStart"/>
      <w:r w:rsidRPr="008553E1">
        <w:t>.р</w:t>
      </w:r>
      <w:proofErr w:type="gramEnd"/>
      <w:r w:rsidRPr="008553E1">
        <w:t>уб., в т.ч.:</w:t>
      </w:r>
    </w:p>
    <w:p w:rsidR="00FB7F51" w:rsidRPr="008553E1" w:rsidRDefault="00FB7F51" w:rsidP="00FB7F51">
      <w:pPr>
        <w:ind w:firstLine="567"/>
        <w:jc w:val="both"/>
      </w:pPr>
      <w:r w:rsidRPr="008553E1">
        <w:t>- по 6 предприятиям, получившим прибыль: +3,9 млн</w:t>
      </w:r>
      <w:proofErr w:type="gramStart"/>
      <w:r w:rsidRPr="008553E1">
        <w:t>.р</w:t>
      </w:r>
      <w:proofErr w:type="gramEnd"/>
      <w:r w:rsidRPr="008553E1">
        <w:t>уб.;</w:t>
      </w:r>
    </w:p>
    <w:p w:rsidR="00FB7F51" w:rsidRPr="008553E1" w:rsidRDefault="00FB7F51" w:rsidP="00FB7F51">
      <w:pPr>
        <w:ind w:firstLine="567"/>
        <w:jc w:val="both"/>
      </w:pPr>
      <w:r w:rsidRPr="008553E1">
        <w:t>- по 4 предприятиям, получившим убыток: -175,2 млн</w:t>
      </w:r>
      <w:proofErr w:type="gramStart"/>
      <w:r w:rsidRPr="008553E1">
        <w:t>.р</w:t>
      </w:r>
      <w:proofErr w:type="gramEnd"/>
      <w:r w:rsidRPr="008553E1">
        <w:t>уб.</w:t>
      </w:r>
    </w:p>
    <w:p w:rsidR="00FB7F51" w:rsidRPr="008553E1" w:rsidRDefault="00FB7F51" w:rsidP="00FB7F51">
      <w:pPr>
        <w:ind w:firstLine="567"/>
        <w:jc w:val="both"/>
      </w:pPr>
      <w:r w:rsidRPr="008553E1">
        <w:t>Наилучший положительный финансовый результат по итогам деятельности в 2018 году показали МУП «ТД «На Сенной» (+2,4 млн</w:t>
      </w:r>
      <w:proofErr w:type="gramStart"/>
      <w:r w:rsidRPr="008553E1">
        <w:t>.р</w:t>
      </w:r>
      <w:proofErr w:type="gramEnd"/>
      <w:r w:rsidRPr="008553E1">
        <w:t>уб.), ОАО «ПАТП №1» (+0,56 млн.руб.) и МУП «АТП» (+0,35 млн.руб.). По остальным предприятиям суммарная величина чистой прибыли составила +0,56 млн</w:t>
      </w:r>
      <w:proofErr w:type="gramStart"/>
      <w:r w:rsidRPr="008553E1">
        <w:t>.р</w:t>
      </w:r>
      <w:proofErr w:type="gramEnd"/>
      <w:r w:rsidRPr="008553E1">
        <w:t>уб. (МУП «Землеустроитель», МУП «УК «Муниципальная, АО «</w:t>
      </w:r>
      <w:proofErr w:type="spellStart"/>
      <w:r w:rsidRPr="008553E1">
        <w:t>Рыбинская</w:t>
      </w:r>
      <w:proofErr w:type="spellEnd"/>
      <w:r w:rsidRPr="008553E1">
        <w:t xml:space="preserve"> управляющая компания»).</w:t>
      </w:r>
    </w:p>
    <w:p w:rsidR="00FB7F51" w:rsidRPr="005021C6" w:rsidRDefault="00FB7F51" w:rsidP="00FB7F51">
      <w:pPr>
        <w:ind w:firstLine="567"/>
        <w:jc w:val="both"/>
      </w:pPr>
      <w:r w:rsidRPr="008553E1">
        <w:t>Значительное отрицательное влияние на сальдированный финансовый результат оказали результаты деятельности МУП «</w:t>
      </w:r>
      <w:proofErr w:type="spellStart"/>
      <w:r w:rsidRPr="008553E1">
        <w:t>Теплоэнерго</w:t>
      </w:r>
      <w:proofErr w:type="spellEnd"/>
      <w:r w:rsidRPr="008553E1">
        <w:t xml:space="preserve">» (чистый убыток </w:t>
      </w:r>
      <w:r w:rsidRPr="008553E1">
        <w:noBreakHyphen/>
        <w:t>169,0 млн</w:t>
      </w:r>
      <w:proofErr w:type="gramStart"/>
      <w:r w:rsidRPr="008553E1">
        <w:t>.р</w:t>
      </w:r>
      <w:proofErr w:type="gramEnd"/>
      <w:r w:rsidRPr="008553E1">
        <w:t xml:space="preserve">уб.), по другим предприятиям суммарный убыток составил </w:t>
      </w:r>
      <w:r w:rsidRPr="008553E1">
        <w:noBreakHyphen/>
        <w:t>6,2 млн.руб.</w:t>
      </w:r>
      <w:r w:rsidRPr="005021C6">
        <w:t xml:space="preserve"> </w:t>
      </w:r>
    </w:p>
    <w:p w:rsidR="00FB7F51" w:rsidRDefault="00FB7F51" w:rsidP="00FB7F51">
      <w:pPr>
        <w:pStyle w:val="2"/>
        <w:spacing w:before="0" w:after="0"/>
        <w:jc w:val="center"/>
        <w:rPr>
          <w:rFonts w:ascii="Times New Roman" w:hAnsi="Times New Roman"/>
          <w:i w:val="0"/>
          <w:highlight w:val="yellow"/>
        </w:rPr>
      </w:pPr>
    </w:p>
    <w:bookmarkEnd w:id="47"/>
    <w:p w:rsidR="0057677A" w:rsidRDefault="00D611FD" w:rsidP="0057677A">
      <w:pPr>
        <w:pStyle w:val="2"/>
        <w:spacing w:before="0" w:after="0"/>
        <w:jc w:val="center"/>
        <w:rPr>
          <w:rFonts w:ascii="Times New Roman" w:hAnsi="Times New Roman"/>
          <w:i w:val="0"/>
        </w:rPr>
      </w:pPr>
      <w:r>
        <w:rPr>
          <w:rFonts w:ascii="Times New Roman" w:hAnsi="Times New Roman"/>
          <w:i w:val="0"/>
        </w:rPr>
        <w:t>4</w:t>
      </w:r>
      <w:r w:rsidR="0057677A" w:rsidRPr="00D27854">
        <w:rPr>
          <w:rFonts w:ascii="Times New Roman" w:hAnsi="Times New Roman"/>
          <w:i w:val="0"/>
        </w:rPr>
        <w:t>.</w:t>
      </w:r>
      <w:r w:rsidR="00B939F7">
        <w:rPr>
          <w:rFonts w:ascii="Times New Roman" w:hAnsi="Times New Roman"/>
          <w:i w:val="0"/>
        </w:rPr>
        <w:t>7</w:t>
      </w:r>
      <w:r w:rsidR="0057677A" w:rsidRPr="00D27854">
        <w:rPr>
          <w:rFonts w:ascii="Times New Roman" w:hAnsi="Times New Roman"/>
          <w:i w:val="0"/>
        </w:rPr>
        <w:t xml:space="preserve">. </w:t>
      </w:r>
      <w:r w:rsidR="0057677A">
        <w:rPr>
          <w:rFonts w:ascii="Times New Roman" w:hAnsi="Times New Roman"/>
          <w:i w:val="0"/>
        </w:rPr>
        <w:t>Реализация инвестиционной</w:t>
      </w:r>
      <w:r w:rsidR="0057677A" w:rsidRPr="00D27854">
        <w:rPr>
          <w:rFonts w:ascii="Times New Roman" w:hAnsi="Times New Roman"/>
          <w:i w:val="0"/>
        </w:rPr>
        <w:t xml:space="preserve"> политик</w:t>
      </w:r>
      <w:r w:rsidR="0057677A">
        <w:rPr>
          <w:rFonts w:ascii="Times New Roman" w:hAnsi="Times New Roman"/>
          <w:i w:val="0"/>
        </w:rPr>
        <w:t>и</w:t>
      </w:r>
      <w:bookmarkEnd w:id="48"/>
      <w:bookmarkEnd w:id="49"/>
    </w:p>
    <w:p w:rsidR="00FB7F51" w:rsidRPr="00AB3FC5" w:rsidRDefault="00FB7F51" w:rsidP="00FB7F51">
      <w:pPr>
        <w:ind w:firstLine="567"/>
        <w:jc w:val="both"/>
        <w:rPr>
          <w:color w:val="000000" w:themeColor="text1"/>
        </w:rPr>
      </w:pPr>
      <w:r w:rsidRPr="00AB3FC5">
        <w:rPr>
          <w:color w:val="000000" w:themeColor="text1"/>
        </w:rPr>
        <w:t>Основная цель инвестиционной политики города Рыбинска - создание благоприятных условий для субъектов экономической деятельности, для стимулирования инвестиционной активности, привлечение и эффективное использование инвестиционных ресурсов для решения задач комплексного социально-экономического развития города.</w:t>
      </w:r>
    </w:p>
    <w:p w:rsidR="00FB7F51" w:rsidRPr="00AB3FC5" w:rsidRDefault="00FB7F51" w:rsidP="00FB7F51">
      <w:pPr>
        <w:ind w:firstLine="567"/>
        <w:jc w:val="both"/>
        <w:rPr>
          <w:color w:val="000000" w:themeColor="text1"/>
        </w:rPr>
      </w:pPr>
      <w:r w:rsidRPr="00AB3FC5">
        <w:rPr>
          <w:color w:val="000000" w:themeColor="text1"/>
        </w:rPr>
        <w:t>Долгосрочные цели, задачи, приоритеты и ожидаемые результаты деятельности органов местного самоуправления, экономических субъектов по созданию благоприятного инвестиционного климата в городском округе город Рыбинск утверждены постановлением Администрации городского округа город Рыбинск № 951 от 08.04.2016 «Об основных принципах инвестиционной политики  городского округа город Рыбинск на 2016-2020 годы и перспективу до 2025 года».</w:t>
      </w:r>
    </w:p>
    <w:p w:rsidR="00FB7F51" w:rsidRPr="00AB3FC5" w:rsidRDefault="00FB7F51" w:rsidP="00FB7F51">
      <w:pPr>
        <w:ind w:firstLine="567"/>
        <w:jc w:val="both"/>
        <w:rPr>
          <w:color w:val="000000" w:themeColor="text1"/>
        </w:rPr>
      </w:pPr>
      <w:r w:rsidRPr="00AB3FC5">
        <w:rPr>
          <w:color w:val="000000" w:themeColor="text1"/>
        </w:rPr>
        <w:t>По итогам 2018 года объем инвестиций в основной капитал составил 6,6 млрд</w:t>
      </w:r>
      <w:proofErr w:type="gramStart"/>
      <w:r w:rsidRPr="00AB3FC5">
        <w:rPr>
          <w:color w:val="000000" w:themeColor="text1"/>
        </w:rPr>
        <w:t>.р</w:t>
      </w:r>
      <w:proofErr w:type="gramEnd"/>
      <w:r w:rsidRPr="00AB3FC5">
        <w:rPr>
          <w:color w:val="000000" w:themeColor="text1"/>
        </w:rPr>
        <w:t>уб. По данному показателю город Рыбинск занял третью позицию в целом по области.</w:t>
      </w:r>
    </w:p>
    <w:p w:rsidR="00FB7F51" w:rsidRPr="00725A40" w:rsidRDefault="00FB7F51" w:rsidP="00FB7F51">
      <w:pPr>
        <w:ind w:firstLine="284"/>
        <w:jc w:val="center"/>
        <w:rPr>
          <w:color w:val="000000" w:themeColor="text1"/>
        </w:rPr>
      </w:pPr>
      <w:r>
        <w:rPr>
          <w:noProof/>
        </w:rPr>
        <w:drawing>
          <wp:inline distT="0" distB="0" distL="0" distR="0">
            <wp:extent cx="4572000" cy="1952625"/>
            <wp:effectExtent l="0" t="0" r="0" b="0"/>
            <wp:docPr id="12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FB7F51" w:rsidRDefault="00FB7F51" w:rsidP="00FB7F51">
      <w:pPr>
        <w:ind w:firstLine="567"/>
        <w:jc w:val="both"/>
        <w:rPr>
          <w:color w:val="000000" w:themeColor="text1"/>
        </w:rPr>
      </w:pPr>
    </w:p>
    <w:p w:rsidR="00FB7F51" w:rsidRDefault="00FB7F51" w:rsidP="00FB7F51">
      <w:pPr>
        <w:ind w:firstLine="567"/>
        <w:jc w:val="both"/>
        <w:rPr>
          <w:color w:val="000000" w:themeColor="text1"/>
        </w:rPr>
      </w:pPr>
      <w:r>
        <w:rPr>
          <w:color w:val="000000" w:themeColor="text1"/>
        </w:rPr>
        <w:t>На долю обрабатывающих произво</w:t>
      </w:r>
      <w:proofErr w:type="gramStart"/>
      <w:r>
        <w:rPr>
          <w:color w:val="000000" w:themeColor="text1"/>
        </w:rPr>
        <w:t>дств пр</w:t>
      </w:r>
      <w:proofErr w:type="gramEnd"/>
      <w:r>
        <w:rPr>
          <w:color w:val="000000" w:themeColor="text1"/>
        </w:rPr>
        <w:t>иходилось 76% от общего объема инвестиций в основной капитал по «чистым» видам экономической деятельности.</w:t>
      </w:r>
    </w:p>
    <w:p w:rsidR="00FB7F51" w:rsidRDefault="00FB7F51" w:rsidP="00FB7F51">
      <w:pPr>
        <w:ind w:firstLine="567"/>
        <w:jc w:val="both"/>
        <w:rPr>
          <w:color w:val="000000" w:themeColor="text1"/>
        </w:rPr>
      </w:pPr>
      <w:r>
        <w:rPr>
          <w:color w:val="000000" w:themeColor="text1"/>
        </w:rPr>
        <w:t>В источниках финансирования инвестиций по организациям преобладали собственные средства - более 86%</w:t>
      </w:r>
      <w:r>
        <w:t>; доля привлеченных средств составила, соответственно, 14%. Бюджетные средства в объеме 0,6 млрд. руб. составили 70% в структуре привлеченных источников.</w:t>
      </w:r>
    </w:p>
    <w:p w:rsidR="00FB7F51" w:rsidRDefault="00FB7F51" w:rsidP="00FB7F51">
      <w:pPr>
        <w:ind w:firstLine="567"/>
        <w:jc w:val="both"/>
        <w:rPr>
          <w:color w:val="000000" w:themeColor="text1"/>
        </w:rPr>
      </w:pPr>
      <w:r w:rsidRPr="00ED72E7">
        <w:rPr>
          <w:color w:val="000000" w:themeColor="text1"/>
        </w:rPr>
        <w:t>В 2018 году на территории Рыбинска реализовывались и планировались к реализации 40 инвестиционных проект</w:t>
      </w:r>
      <w:r>
        <w:rPr>
          <w:color w:val="000000" w:themeColor="text1"/>
        </w:rPr>
        <w:t>ов</w:t>
      </w:r>
      <w:r w:rsidRPr="00ED72E7">
        <w:rPr>
          <w:color w:val="000000" w:themeColor="text1"/>
        </w:rPr>
        <w:t xml:space="preserve"> на общую заявленную сумму более 65 млрд. руб. </w:t>
      </w:r>
      <w:r>
        <w:rPr>
          <w:color w:val="000000" w:themeColor="text1"/>
        </w:rPr>
        <w:t>К</w:t>
      </w:r>
      <w:r w:rsidRPr="00725A40">
        <w:rPr>
          <w:color w:val="000000" w:themeColor="text1"/>
        </w:rPr>
        <w:t xml:space="preserve">лючевые проекты реализовывались в авиационной и судостроительной промышленности, энергетике, кабельном производстве, </w:t>
      </w:r>
      <w:r>
        <w:rPr>
          <w:color w:val="000000" w:themeColor="text1"/>
        </w:rPr>
        <w:t xml:space="preserve">также осуществлялись </w:t>
      </w:r>
      <w:r w:rsidRPr="008E3307">
        <w:rPr>
          <w:color w:val="000000" w:themeColor="text1"/>
        </w:rPr>
        <w:t>проекты технического перевооружения промышленных предприятий</w:t>
      </w:r>
      <w:r w:rsidRPr="00725A40">
        <w:rPr>
          <w:color w:val="000000" w:themeColor="text1"/>
        </w:rPr>
        <w:t xml:space="preserve">. </w:t>
      </w:r>
    </w:p>
    <w:p w:rsidR="00FB7F51" w:rsidRDefault="00FB7F51" w:rsidP="00FB7F51">
      <w:pPr>
        <w:ind w:firstLine="567"/>
        <w:jc w:val="both"/>
        <w:rPr>
          <w:color w:val="000000" w:themeColor="text1"/>
        </w:rPr>
      </w:pPr>
      <w:proofErr w:type="spellStart"/>
      <w:r w:rsidRPr="00725A40">
        <w:rPr>
          <w:color w:val="000000" w:themeColor="text1"/>
        </w:rPr>
        <w:lastRenderedPageBreak/>
        <w:t>Ресурсоснабжающими</w:t>
      </w:r>
      <w:proofErr w:type="spellEnd"/>
      <w:r w:rsidRPr="00725A40">
        <w:rPr>
          <w:color w:val="000000" w:themeColor="text1"/>
        </w:rPr>
        <w:t xml:space="preserve"> организациями города выполнялись мероприятия по развитию систем коммунальной инфраструктуры</w:t>
      </w:r>
      <w:r w:rsidRPr="00725A40">
        <w:rPr>
          <w:rStyle w:val="extended-textshort"/>
        </w:rPr>
        <w:t xml:space="preserve"> </w:t>
      </w:r>
      <w:r w:rsidRPr="00725A40">
        <w:rPr>
          <w:color w:val="000000" w:themeColor="text1"/>
        </w:rPr>
        <w:t>в рамках утвержденных инвестиционных программ.</w:t>
      </w:r>
    </w:p>
    <w:p w:rsidR="00FB7F51" w:rsidRDefault="00FB7F51" w:rsidP="00FB7F51">
      <w:pPr>
        <w:ind w:firstLine="567"/>
        <w:jc w:val="both"/>
        <w:rPr>
          <w:color w:val="000000" w:themeColor="text1"/>
        </w:rPr>
      </w:pPr>
      <w:r w:rsidRPr="00BE7AFB">
        <w:rPr>
          <w:color w:val="000000" w:themeColor="text1"/>
        </w:rPr>
        <w:t>Администрацией города Рыбинска в 2018 году заключено 2 соглашения о намерениях по сотрудничеству с частными инвесторами</w:t>
      </w:r>
      <w:r>
        <w:rPr>
          <w:color w:val="000000" w:themeColor="text1"/>
        </w:rPr>
        <w:t xml:space="preserve">: </w:t>
      </w:r>
    </w:p>
    <w:p w:rsidR="00FB7F51" w:rsidRDefault="00FB7F51" w:rsidP="00A43875">
      <w:pPr>
        <w:pStyle w:val="a3"/>
        <w:numPr>
          <w:ilvl w:val="0"/>
          <w:numId w:val="23"/>
        </w:numPr>
        <w:tabs>
          <w:tab w:val="left" w:pos="851"/>
        </w:tabs>
        <w:ind w:left="0" w:firstLine="567"/>
        <w:jc w:val="both"/>
        <w:rPr>
          <w:color w:val="000000" w:themeColor="text1"/>
        </w:rPr>
      </w:pPr>
      <w:r>
        <w:rPr>
          <w:color w:val="000000" w:themeColor="text1"/>
        </w:rPr>
        <w:t>п</w:t>
      </w:r>
      <w:r w:rsidRPr="004D40BF">
        <w:rPr>
          <w:color w:val="000000" w:themeColor="text1"/>
        </w:rPr>
        <w:t>роект по расширению и модернизации высокотехнологичного производства медицинских изделий</w:t>
      </w:r>
      <w:r>
        <w:rPr>
          <w:color w:val="000000" w:themeColor="text1"/>
        </w:rPr>
        <w:t xml:space="preserve"> (компания «</w:t>
      </w:r>
      <w:proofErr w:type="spellStart"/>
      <w:r>
        <w:rPr>
          <w:color w:val="000000" w:themeColor="text1"/>
        </w:rPr>
        <w:t>Остеомед-М</w:t>
      </w:r>
      <w:proofErr w:type="spellEnd"/>
      <w:r>
        <w:rPr>
          <w:color w:val="000000" w:themeColor="text1"/>
        </w:rPr>
        <w:t>),</w:t>
      </w:r>
    </w:p>
    <w:p w:rsidR="00FB7F51" w:rsidRPr="004D40BF" w:rsidRDefault="00FB7F51" w:rsidP="00A43875">
      <w:pPr>
        <w:pStyle w:val="a3"/>
        <w:numPr>
          <w:ilvl w:val="0"/>
          <w:numId w:val="23"/>
        </w:numPr>
        <w:tabs>
          <w:tab w:val="left" w:pos="851"/>
        </w:tabs>
        <w:ind w:left="0" w:firstLine="567"/>
        <w:jc w:val="both"/>
        <w:rPr>
          <w:color w:val="000000" w:themeColor="text1"/>
        </w:rPr>
      </w:pPr>
      <w:r w:rsidRPr="004D40BF">
        <w:rPr>
          <w:color w:val="000000" w:themeColor="text1"/>
        </w:rPr>
        <w:t xml:space="preserve">проект по строительству гипермаркета в городе Рыбинске по ул. Фурманова (компания «Макси </w:t>
      </w:r>
      <w:proofErr w:type="spellStart"/>
      <w:r w:rsidRPr="004D40BF">
        <w:rPr>
          <w:color w:val="000000" w:themeColor="text1"/>
        </w:rPr>
        <w:t>Девелопмент</w:t>
      </w:r>
      <w:proofErr w:type="spellEnd"/>
      <w:r w:rsidRPr="004D40BF">
        <w:rPr>
          <w:color w:val="000000" w:themeColor="text1"/>
        </w:rPr>
        <w:t>»).</w:t>
      </w:r>
    </w:p>
    <w:p w:rsidR="00FB7F51" w:rsidRDefault="00FB7F51" w:rsidP="00FB7F51">
      <w:pPr>
        <w:ind w:firstLine="567"/>
        <w:jc w:val="both"/>
        <w:rPr>
          <w:color w:val="000000" w:themeColor="text1"/>
        </w:rPr>
      </w:pPr>
      <w:r w:rsidRPr="00BE7AFB">
        <w:rPr>
          <w:color w:val="000000" w:themeColor="text1"/>
        </w:rPr>
        <w:t xml:space="preserve">Совокупный объем инвестиций по указанным проектам составит ориентировочно </w:t>
      </w:r>
      <w:r>
        <w:rPr>
          <w:color w:val="000000" w:themeColor="text1"/>
        </w:rPr>
        <w:br/>
      </w:r>
      <w:r w:rsidRPr="00BE7AFB">
        <w:rPr>
          <w:color w:val="000000" w:themeColor="text1"/>
        </w:rPr>
        <w:t>1 млрд. руб. В рамках проектов планируется создать в общей сложности около 320 новых рабочих мест.</w:t>
      </w:r>
    </w:p>
    <w:p w:rsidR="00FB7F51" w:rsidRPr="00D61C12" w:rsidRDefault="00FB7F51" w:rsidP="00FB7F51">
      <w:pPr>
        <w:ind w:firstLine="567"/>
        <w:jc w:val="both"/>
        <w:rPr>
          <w:spacing w:val="-2"/>
        </w:rPr>
      </w:pPr>
      <w:r w:rsidRPr="00D61C12">
        <w:rPr>
          <w:spacing w:val="-2"/>
        </w:rPr>
        <w:t xml:space="preserve">Среди значимых введенных инвесторами объектов следует отметить крупный многозальный кинотеатр </w:t>
      </w:r>
      <w:proofErr w:type="spellStart"/>
      <w:r w:rsidRPr="00D61C12">
        <w:rPr>
          <w:spacing w:val="-2"/>
        </w:rPr>
        <w:t>CinemaV</w:t>
      </w:r>
      <w:proofErr w:type="spellEnd"/>
      <w:r w:rsidRPr="00D61C12">
        <w:rPr>
          <w:spacing w:val="-2"/>
        </w:rPr>
        <w:t xml:space="preserve"> компании «</w:t>
      </w:r>
      <w:proofErr w:type="spellStart"/>
      <w:r w:rsidRPr="00D61C12">
        <w:rPr>
          <w:spacing w:val="-2"/>
        </w:rPr>
        <w:t>Виконда</w:t>
      </w:r>
      <w:proofErr w:type="spellEnd"/>
      <w:r w:rsidRPr="00D61C12">
        <w:rPr>
          <w:spacing w:val="-2"/>
        </w:rPr>
        <w:t xml:space="preserve"> </w:t>
      </w:r>
      <w:proofErr w:type="spellStart"/>
      <w:r w:rsidRPr="00D61C12">
        <w:rPr>
          <w:spacing w:val="-2"/>
        </w:rPr>
        <w:t>Груп</w:t>
      </w:r>
      <w:proofErr w:type="spellEnd"/>
      <w:r w:rsidRPr="00D61C12">
        <w:rPr>
          <w:spacing w:val="-2"/>
        </w:rPr>
        <w:t>».</w:t>
      </w:r>
    </w:p>
    <w:p w:rsidR="00FB7F51" w:rsidRPr="00DA1E0C" w:rsidRDefault="00FB7F51" w:rsidP="00FB7F51">
      <w:pPr>
        <w:ind w:firstLine="567"/>
        <w:jc w:val="both"/>
      </w:pPr>
      <w:r w:rsidRPr="00DA1E0C">
        <w:t>В 2018 году к</w:t>
      </w:r>
      <w:r w:rsidRPr="00DA1E0C">
        <w:rPr>
          <w:spacing w:val="-2"/>
        </w:rPr>
        <w:t>омпания «Тензор» сообщила о намерениях создать  в Рыбинске центр разработки в сфере цифровых технологий</w:t>
      </w:r>
      <w:r>
        <w:rPr>
          <w:spacing w:val="-2"/>
        </w:rPr>
        <w:t xml:space="preserve">. В результате реализации проекта планируется организовать </w:t>
      </w:r>
      <w:r w:rsidRPr="00DA1E0C">
        <w:rPr>
          <w:spacing w:val="-2"/>
        </w:rPr>
        <w:t>150 новых рабочих мест</w:t>
      </w:r>
      <w:r>
        <w:rPr>
          <w:spacing w:val="-2"/>
        </w:rPr>
        <w:t>.</w:t>
      </w:r>
    </w:p>
    <w:p w:rsidR="00FB7F51" w:rsidRDefault="00FB7F51" w:rsidP="00FB7F51">
      <w:pPr>
        <w:ind w:firstLine="567"/>
        <w:jc w:val="both"/>
        <w:rPr>
          <w:color w:val="000000" w:themeColor="text1"/>
        </w:rPr>
      </w:pPr>
      <w:r>
        <w:rPr>
          <w:color w:val="000000" w:themeColor="text1"/>
        </w:rPr>
        <w:t xml:space="preserve">За счет бюджетных источников в городе реализовывались проекты, направленные на улучшение качества жизни населения, повышения уровня комфортности проживания. Ключевые проекты города, реализация которых проводилась в рамках адресной инвестиционной программы: строительство регионального центра по лыжным гонкам и биатлону (2 этап), </w:t>
      </w:r>
      <w:r w:rsidRPr="001B0D37">
        <w:rPr>
          <w:color w:val="000000" w:themeColor="text1"/>
        </w:rPr>
        <w:t xml:space="preserve">строительство здания яслей по ул. Солнечная, 2, </w:t>
      </w:r>
      <w:r>
        <w:rPr>
          <w:color w:val="000000" w:themeColor="text1"/>
        </w:rPr>
        <w:t xml:space="preserve">обеспечение доступным и комфортным жильем населения города, </w:t>
      </w:r>
      <w:proofErr w:type="spellStart"/>
      <w:r>
        <w:rPr>
          <w:color w:val="000000" w:themeColor="text1"/>
        </w:rPr>
        <w:t>берегоукрепление</w:t>
      </w:r>
      <w:proofErr w:type="spellEnd"/>
      <w:r>
        <w:rPr>
          <w:color w:val="000000" w:themeColor="text1"/>
        </w:rPr>
        <w:t xml:space="preserve">, газификация индивидуального жилищного фонда, развитие дорожного хозяйства. </w:t>
      </w:r>
    </w:p>
    <w:p w:rsidR="00FB7F51" w:rsidRDefault="00FB7F51" w:rsidP="00FB7F51">
      <w:pPr>
        <w:ind w:firstLine="567"/>
        <w:jc w:val="both"/>
        <w:rPr>
          <w:color w:val="000000" w:themeColor="text1"/>
        </w:rPr>
      </w:pPr>
      <w:r>
        <w:rPr>
          <w:color w:val="000000" w:themeColor="text1"/>
        </w:rPr>
        <w:t>В 2018 году разработана проектно-сметная документация на строительство школы по ул. Тракторная. К строительству объекта приступили в 2019 году.</w:t>
      </w:r>
    </w:p>
    <w:p w:rsidR="00FB7F51" w:rsidRPr="007518ED" w:rsidRDefault="00FB7F51" w:rsidP="00FB7F51">
      <w:pPr>
        <w:ind w:firstLine="567"/>
        <w:jc w:val="both"/>
        <w:rPr>
          <w:color w:val="000000" w:themeColor="text1"/>
        </w:rPr>
      </w:pPr>
      <w:r w:rsidRPr="007518ED">
        <w:rPr>
          <w:color w:val="000000" w:themeColor="text1"/>
        </w:rPr>
        <w:t>Администрацией города проведены работы по включению в Генеральную схему газоснабжения и газификации Ярославской области перспективных территорий, для освоения и развития которых необходимо решение проблемы нехватки газовых ресурсов. В схему включены следующие объекты: Восточная промышленная зона (166 га</w:t>
      </w:r>
      <w:r>
        <w:rPr>
          <w:color w:val="000000" w:themeColor="text1"/>
        </w:rPr>
        <w:t xml:space="preserve">), </w:t>
      </w:r>
      <w:proofErr w:type="spellStart"/>
      <w:r>
        <w:rPr>
          <w:color w:val="000000" w:themeColor="text1"/>
        </w:rPr>
        <w:t>мкр</w:t>
      </w:r>
      <w:proofErr w:type="spellEnd"/>
      <w:r>
        <w:rPr>
          <w:color w:val="000000" w:themeColor="text1"/>
        </w:rPr>
        <w:t xml:space="preserve">. </w:t>
      </w:r>
      <w:proofErr w:type="spellStart"/>
      <w:r>
        <w:rPr>
          <w:color w:val="000000" w:themeColor="text1"/>
        </w:rPr>
        <w:t>Пузырево</w:t>
      </w:r>
      <w:proofErr w:type="spellEnd"/>
      <w:r>
        <w:rPr>
          <w:color w:val="000000" w:themeColor="text1"/>
        </w:rPr>
        <w:t xml:space="preserve"> поле (54 га), </w:t>
      </w:r>
      <w:proofErr w:type="spellStart"/>
      <w:r w:rsidRPr="007518ED">
        <w:rPr>
          <w:color w:val="000000" w:themeColor="text1"/>
        </w:rPr>
        <w:t>мкр</w:t>
      </w:r>
      <w:proofErr w:type="spellEnd"/>
      <w:r w:rsidRPr="007518ED">
        <w:rPr>
          <w:color w:val="000000" w:themeColor="text1"/>
        </w:rPr>
        <w:t xml:space="preserve">. Прибрежный (48 га), территория в районе улиц Турбинная – Силовая (24,5 га), территория в районе 3-ей </w:t>
      </w:r>
      <w:proofErr w:type="spellStart"/>
      <w:r w:rsidRPr="007518ED">
        <w:rPr>
          <w:color w:val="000000" w:themeColor="text1"/>
        </w:rPr>
        <w:t>Тарнопольской</w:t>
      </w:r>
      <w:proofErr w:type="spellEnd"/>
      <w:r w:rsidRPr="007518ED">
        <w:rPr>
          <w:color w:val="000000" w:themeColor="text1"/>
        </w:rPr>
        <w:t xml:space="preserve"> улицы (17,6 га).</w:t>
      </w:r>
    </w:p>
    <w:p w:rsidR="00FB7F51" w:rsidRPr="007518ED" w:rsidRDefault="00FB7F51" w:rsidP="00FB7F51">
      <w:pPr>
        <w:ind w:firstLine="567"/>
        <w:jc w:val="both"/>
        <w:rPr>
          <w:color w:val="000000" w:themeColor="text1"/>
        </w:rPr>
      </w:pPr>
      <w:r w:rsidRPr="007518ED">
        <w:rPr>
          <w:color w:val="000000" w:themeColor="text1"/>
        </w:rPr>
        <w:t>В 2018 году продолжена реализация Комплексной дорожной карты улучшения инвестиционного климата на территории города.</w:t>
      </w:r>
    </w:p>
    <w:p w:rsidR="00FB7F51" w:rsidRPr="007518ED" w:rsidRDefault="00FB7F51" w:rsidP="00FB7F51">
      <w:pPr>
        <w:ind w:firstLine="567"/>
        <w:jc w:val="both"/>
        <w:rPr>
          <w:color w:val="000000" w:themeColor="text1"/>
        </w:rPr>
      </w:pPr>
      <w:r w:rsidRPr="007518ED">
        <w:rPr>
          <w:color w:val="000000" w:themeColor="text1"/>
        </w:rPr>
        <w:t>Проведена работа по актуализации информационной базы для инвесторов. На официальном сайте Администрации города размещен инвестиционный паспорт города Рыбинска, в которой можно найти максимально полную информацию о состоянии экономики, промышленности и потребительского рынка города, развитии международных связей и туризма, развитии инвестиционной деятельности на территории города.</w:t>
      </w:r>
    </w:p>
    <w:p w:rsidR="00FB7F51" w:rsidRDefault="00FB7F51" w:rsidP="00FB7F51"/>
    <w:p w:rsidR="0003655B" w:rsidRDefault="00E741EE" w:rsidP="00A43875">
      <w:pPr>
        <w:pStyle w:val="1"/>
        <w:numPr>
          <w:ilvl w:val="0"/>
          <w:numId w:val="7"/>
        </w:numPr>
        <w:spacing w:before="0" w:after="0"/>
        <w:ind w:left="0" w:firstLine="0"/>
        <w:jc w:val="center"/>
        <w:rPr>
          <w:rFonts w:ascii="Times New Roman" w:hAnsi="Times New Roman"/>
        </w:rPr>
      </w:pPr>
      <w:bookmarkStart w:id="50" w:name="_Toc480193829"/>
      <w:bookmarkStart w:id="51" w:name="_Toc352682351"/>
      <w:bookmarkStart w:id="52" w:name="_Toc352682337"/>
      <w:bookmarkEnd w:id="20"/>
      <w:r w:rsidRPr="00F470B0">
        <w:rPr>
          <w:rFonts w:ascii="Times New Roman" w:hAnsi="Times New Roman"/>
        </w:rPr>
        <w:t xml:space="preserve">Приоритет </w:t>
      </w:r>
      <w:r w:rsidR="000D4EE3">
        <w:rPr>
          <w:rFonts w:ascii="Times New Roman" w:hAnsi="Times New Roman"/>
        </w:rPr>
        <w:t>«</w:t>
      </w:r>
      <w:r w:rsidR="0003655B" w:rsidRPr="00F470B0">
        <w:rPr>
          <w:rFonts w:ascii="Times New Roman" w:hAnsi="Times New Roman"/>
        </w:rPr>
        <w:t>Развитие социальной сферы</w:t>
      </w:r>
      <w:r w:rsidR="000D4EE3">
        <w:rPr>
          <w:rFonts w:ascii="Times New Roman" w:hAnsi="Times New Roman"/>
        </w:rPr>
        <w:t>»</w:t>
      </w:r>
      <w:bookmarkEnd w:id="50"/>
    </w:p>
    <w:p w:rsidR="00497543" w:rsidRPr="00A35914" w:rsidRDefault="00497543" w:rsidP="00497543">
      <w:pPr>
        <w:pStyle w:val="2"/>
        <w:spacing w:before="0" w:after="0"/>
        <w:jc w:val="center"/>
        <w:rPr>
          <w:i w:val="0"/>
        </w:rPr>
      </w:pPr>
      <w:bookmarkStart w:id="53" w:name="_Toc419706793"/>
      <w:bookmarkStart w:id="54" w:name="_Toc479663302"/>
      <w:bookmarkStart w:id="55" w:name="_Toc480193830"/>
      <w:bookmarkStart w:id="56" w:name="_Toc352682352"/>
      <w:bookmarkEnd w:id="51"/>
      <w:r>
        <w:rPr>
          <w:rFonts w:ascii="Times New Roman" w:hAnsi="Times New Roman"/>
          <w:i w:val="0"/>
        </w:rPr>
        <w:t xml:space="preserve">5.1. </w:t>
      </w:r>
      <w:r w:rsidRPr="00A35914">
        <w:rPr>
          <w:rFonts w:ascii="Times New Roman" w:hAnsi="Times New Roman"/>
          <w:i w:val="0"/>
        </w:rPr>
        <w:t>Модернизация системы образования</w:t>
      </w:r>
      <w:bookmarkEnd w:id="53"/>
      <w:bookmarkEnd w:id="54"/>
      <w:bookmarkEnd w:id="55"/>
    </w:p>
    <w:p w:rsidR="00B8192E" w:rsidRPr="00D70DA8" w:rsidRDefault="00B8192E" w:rsidP="00B8192E">
      <w:pPr>
        <w:ind w:firstLine="567"/>
        <w:jc w:val="both"/>
        <w:rPr>
          <w:spacing w:val="-6"/>
        </w:rPr>
      </w:pPr>
      <w:bookmarkStart w:id="57" w:name="_Toc480193831"/>
      <w:r w:rsidRPr="00D70DA8">
        <w:rPr>
          <w:spacing w:val="-6"/>
        </w:rPr>
        <w:t>Муниципальная система образования городского округа город Рыбинск на 01.01.2019 представляет собой 91 образовательное учреждение:</w:t>
      </w:r>
    </w:p>
    <w:p w:rsidR="00B8192E" w:rsidRPr="00D70DA8" w:rsidRDefault="00B8192E" w:rsidP="00B8192E">
      <w:pPr>
        <w:pStyle w:val="24"/>
        <w:numPr>
          <w:ilvl w:val="0"/>
          <w:numId w:val="2"/>
        </w:numPr>
        <w:tabs>
          <w:tab w:val="left" w:pos="0"/>
          <w:tab w:val="left" w:pos="426"/>
          <w:tab w:val="left" w:pos="851"/>
        </w:tabs>
        <w:ind w:left="0" w:firstLine="567"/>
        <w:jc w:val="both"/>
        <w:rPr>
          <w:color w:val="FF0000"/>
          <w:spacing w:val="-6"/>
        </w:rPr>
      </w:pPr>
      <w:r w:rsidRPr="00D70DA8">
        <w:rPr>
          <w:color w:val="000000"/>
          <w:spacing w:val="-6"/>
        </w:rPr>
        <w:t>56 организаций дошкольного образования и 44 группы для детей дошкольного возраста при общеобразовательных учреждениях.</w:t>
      </w:r>
      <w:r w:rsidRPr="00D70DA8">
        <w:rPr>
          <w:spacing w:val="-6"/>
        </w:rPr>
        <w:t xml:space="preserve"> На 01.01.2019 общее количество мест для дошкольного образования - 10261 (на 01.01.2018 – 10241); </w:t>
      </w:r>
    </w:p>
    <w:p w:rsidR="00B8192E" w:rsidRPr="00D70DA8" w:rsidRDefault="00B8192E" w:rsidP="00B8192E">
      <w:pPr>
        <w:numPr>
          <w:ilvl w:val="0"/>
          <w:numId w:val="2"/>
        </w:numPr>
        <w:tabs>
          <w:tab w:val="left" w:pos="0"/>
          <w:tab w:val="left" w:pos="426"/>
          <w:tab w:val="left" w:pos="851"/>
        </w:tabs>
        <w:ind w:left="0" w:firstLine="567"/>
        <w:jc w:val="both"/>
        <w:rPr>
          <w:spacing w:val="-6"/>
          <w:u w:val="single"/>
        </w:rPr>
      </w:pPr>
      <w:r w:rsidRPr="00D70DA8">
        <w:rPr>
          <w:spacing w:val="-6"/>
        </w:rPr>
        <w:t>29 общеобразовательных организаций с общим количеством обучающихся на 01.09.2018 – 19117 человек (на 01.09.2017– 29 учреждений - 18706 человек).</w:t>
      </w:r>
    </w:p>
    <w:p w:rsidR="00B8192E" w:rsidRPr="00D70DA8" w:rsidRDefault="00B8192E" w:rsidP="00B8192E">
      <w:pPr>
        <w:numPr>
          <w:ilvl w:val="0"/>
          <w:numId w:val="2"/>
        </w:numPr>
        <w:tabs>
          <w:tab w:val="left" w:pos="0"/>
          <w:tab w:val="left" w:pos="426"/>
          <w:tab w:val="left" w:pos="851"/>
        </w:tabs>
        <w:ind w:left="0" w:firstLine="567"/>
        <w:jc w:val="both"/>
        <w:rPr>
          <w:spacing w:val="-6"/>
          <w:u w:val="single"/>
        </w:rPr>
      </w:pPr>
      <w:r w:rsidRPr="00D70DA8">
        <w:rPr>
          <w:spacing w:val="-6"/>
        </w:rPr>
        <w:t>4 организации дополнительного образования детей, в которых занимаются 9181</w:t>
      </w:r>
      <w:proofErr w:type="gramStart"/>
      <w:r w:rsidRPr="00D70DA8">
        <w:rPr>
          <w:spacing w:val="-6"/>
        </w:rPr>
        <w:t xml:space="preserve"> )</w:t>
      </w:r>
      <w:proofErr w:type="gramEnd"/>
      <w:r w:rsidRPr="00D70DA8">
        <w:t xml:space="preserve"> человек </w:t>
      </w:r>
      <w:r w:rsidRPr="00D70DA8">
        <w:rPr>
          <w:spacing w:val="-6"/>
        </w:rPr>
        <w:t>(9517 человек с НОУ) -</w:t>
      </w:r>
      <w:r w:rsidRPr="00D70DA8">
        <w:t xml:space="preserve"> (на 01.01.2018 - 9422 человека, с НОУ – 9620 человек); </w:t>
      </w:r>
    </w:p>
    <w:p w:rsidR="00B8192E" w:rsidRPr="00D70DA8" w:rsidRDefault="00B8192E" w:rsidP="00B8192E">
      <w:pPr>
        <w:numPr>
          <w:ilvl w:val="0"/>
          <w:numId w:val="2"/>
        </w:numPr>
        <w:tabs>
          <w:tab w:val="left" w:pos="0"/>
          <w:tab w:val="left" w:pos="426"/>
          <w:tab w:val="left" w:pos="851"/>
        </w:tabs>
        <w:ind w:left="0" w:firstLine="567"/>
        <w:jc w:val="both"/>
        <w:rPr>
          <w:spacing w:val="-6"/>
        </w:rPr>
      </w:pPr>
      <w:r w:rsidRPr="00D70DA8">
        <w:rPr>
          <w:spacing w:val="-6"/>
        </w:rPr>
        <w:lastRenderedPageBreak/>
        <w:t>Муниципальное учреждение дополнительного профессионального образования «Информационно-образовательный Центр»;</w:t>
      </w:r>
    </w:p>
    <w:p w:rsidR="00B8192E" w:rsidRPr="00D70DA8" w:rsidRDefault="00B8192E" w:rsidP="00B8192E">
      <w:pPr>
        <w:numPr>
          <w:ilvl w:val="0"/>
          <w:numId w:val="2"/>
        </w:numPr>
        <w:tabs>
          <w:tab w:val="left" w:pos="0"/>
          <w:tab w:val="left" w:pos="426"/>
          <w:tab w:val="left" w:pos="851"/>
        </w:tabs>
        <w:ind w:left="0" w:firstLine="567"/>
        <w:jc w:val="both"/>
        <w:rPr>
          <w:spacing w:val="-6"/>
        </w:rPr>
      </w:pPr>
      <w:r w:rsidRPr="00D70DA8">
        <w:rPr>
          <w:spacing w:val="-6"/>
        </w:rPr>
        <w:t xml:space="preserve">Центр психолого-педагогической реабилитации и коррекции «Центр помощи детям». </w:t>
      </w:r>
    </w:p>
    <w:p w:rsidR="00B8192E" w:rsidRPr="00D70DA8" w:rsidRDefault="00B8192E" w:rsidP="00B8192E">
      <w:pPr>
        <w:ind w:firstLine="567"/>
        <w:jc w:val="both"/>
        <w:rPr>
          <w:spacing w:val="-6"/>
        </w:rPr>
      </w:pPr>
      <w:r w:rsidRPr="00D70DA8">
        <w:rPr>
          <w:spacing w:val="-6"/>
        </w:rPr>
        <w:t>В системе образования трудятся более 5 тысяч педагогов и сотрудников, обучается и воспитывается более 28 тысяч детей.</w:t>
      </w:r>
    </w:p>
    <w:p w:rsidR="00B8192E" w:rsidRPr="00D70DA8" w:rsidRDefault="00B8192E" w:rsidP="00B8192E">
      <w:pPr>
        <w:tabs>
          <w:tab w:val="left" w:pos="426"/>
        </w:tabs>
        <w:ind w:firstLine="567"/>
        <w:jc w:val="both"/>
      </w:pPr>
      <w:r w:rsidRPr="00D70DA8">
        <w:t>Консолидированный бюджет Департамента образования в 2018 году составил 2,486 млрд. руб., что на 1,8% больше уровня 2017 года. Соотношение местного и областного бюджета составило 26,2% и 73,8% соответственно (в 2017 году - 28,8% и 71,2%). По итогам 2018 года следует отметить положительные моменты: высокое исполнение мероприятий в рамках расходов местного бюджета (94,3%), значительное снижение кредиторской задолженности за счет средств местного бюджета (на 01.01.2018 – 64,1 млн. руб., на 01.01.2019 – 40,8 млн. руб.).</w:t>
      </w:r>
    </w:p>
    <w:p w:rsidR="00B8192E" w:rsidRPr="00D70DA8" w:rsidRDefault="00B8192E" w:rsidP="00B8192E">
      <w:pPr>
        <w:pStyle w:val="a8"/>
        <w:spacing w:after="0"/>
        <w:ind w:firstLine="567"/>
        <w:jc w:val="both"/>
      </w:pPr>
      <w:r w:rsidRPr="00D70DA8">
        <w:t>Первоочередные мероприятия социально-экономического развития городского округа город Рыбинск в части компетенции органов управления образованием в 2018 году следующие:</w:t>
      </w:r>
    </w:p>
    <w:p w:rsidR="00B8192E" w:rsidRPr="00C17A8C" w:rsidRDefault="00B8192E" w:rsidP="00B8192E">
      <w:pPr>
        <w:pStyle w:val="11"/>
        <w:numPr>
          <w:ilvl w:val="0"/>
          <w:numId w:val="1"/>
        </w:numPr>
        <w:tabs>
          <w:tab w:val="clear" w:pos="502"/>
          <w:tab w:val="num" w:pos="0"/>
          <w:tab w:val="num" w:pos="284"/>
          <w:tab w:val="num" w:pos="360"/>
        </w:tabs>
        <w:spacing w:after="0"/>
        <w:ind w:left="0" w:firstLine="567"/>
        <w:contextualSpacing w:val="0"/>
        <w:jc w:val="both"/>
        <w:rPr>
          <w:rFonts w:ascii="Times New Roman" w:hAnsi="Times New Roman"/>
          <w:sz w:val="24"/>
          <w:szCs w:val="24"/>
          <w:lang w:eastAsia="ru-RU"/>
        </w:rPr>
      </w:pPr>
      <w:r w:rsidRPr="00C17A8C">
        <w:rPr>
          <w:rFonts w:ascii="Times New Roman" w:hAnsi="Times New Roman"/>
          <w:sz w:val="24"/>
          <w:szCs w:val="24"/>
          <w:lang w:eastAsia="ru-RU"/>
        </w:rPr>
        <w:t>Реализация положений Указа Президента РФ от 07.05.2012 № 597 и от 01.06.2012 №761, касающихся заработной платы педагогических работников образовательных организаций. В соответствии с условиями Соглашений с департаментом образования Ярославской области обеспечено достижение среднемесячной заработной платы педагогических работников общеобразовательных организаций в размере 27 906 руб. (на 4,3% выше уровня 2017 года), педагогических работников дошкольных образовательных организаций – 23 803 руб. (на 4,5% выше, чем в 2017 году). Среднемесячная заработная плата педагогических работников организаций дополнительного образования составила 27 919 руб., что на 13,2% выше уровня 2017 года. Несмотря на стабильность заработной платы педагогических работников,  кадровый дефицит квалифицированных педагогов по различным предметам, направлениям дополнительного образования сохраняется.</w:t>
      </w:r>
    </w:p>
    <w:p w:rsidR="00B8192E" w:rsidRPr="00D70DA8" w:rsidRDefault="00B8192E" w:rsidP="00B8192E">
      <w:pPr>
        <w:numPr>
          <w:ilvl w:val="0"/>
          <w:numId w:val="1"/>
        </w:numPr>
        <w:tabs>
          <w:tab w:val="clear" w:pos="502"/>
          <w:tab w:val="num" w:pos="0"/>
          <w:tab w:val="num" w:pos="284"/>
          <w:tab w:val="num" w:pos="360"/>
          <w:tab w:val="left" w:pos="851"/>
        </w:tabs>
        <w:ind w:left="0" w:firstLine="567"/>
        <w:jc w:val="both"/>
      </w:pPr>
      <w:r w:rsidRPr="00D70DA8">
        <w:t xml:space="preserve">Реализация комплекса мер, направленных на повышение качества и доступности услуг в сфере дошкольного образования. </w:t>
      </w:r>
    </w:p>
    <w:p w:rsidR="00B8192E" w:rsidRPr="00D70DA8" w:rsidRDefault="00B8192E" w:rsidP="00B8192E">
      <w:pPr>
        <w:tabs>
          <w:tab w:val="left" w:pos="4395"/>
          <w:tab w:val="num" w:pos="5464"/>
        </w:tabs>
        <w:ind w:firstLine="567"/>
        <w:jc w:val="both"/>
      </w:pPr>
      <w:r w:rsidRPr="00D70DA8">
        <w:t>В 2018 году охват детей в возрасте от 3 до 7 лет - 98,7%, при этом обеспечение доступности для всех заявившихся в возрасте от 3-7 лет составляет 100%. На 01.01.2019 год очередность в получении мест в дошкольных образовательных организациях составляет 2998 человек (2016 год - 3812). При этом</w:t>
      </w:r>
      <w:r>
        <w:t xml:space="preserve"> в</w:t>
      </w:r>
      <w:r w:rsidRPr="00D70DA8">
        <w:t xml:space="preserve"> возрасте от 0-1,5 лет- 2157 человек (2016 год – 2110) и 841 - в возрасте от 1,5-3 лет (2016 год - 1702). </w:t>
      </w:r>
    </w:p>
    <w:p w:rsidR="00B8192E" w:rsidRPr="00D70DA8" w:rsidRDefault="00B8192E" w:rsidP="00B8192E">
      <w:pPr>
        <w:tabs>
          <w:tab w:val="left" w:pos="4395"/>
          <w:tab w:val="num" w:pos="5464"/>
        </w:tabs>
        <w:ind w:firstLine="567"/>
        <w:jc w:val="both"/>
      </w:pPr>
      <w:r w:rsidRPr="00D70DA8">
        <w:t>В 2018 году в рамках</w:t>
      </w:r>
      <w:r w:rsidRPr="00D70DA8">
        <w:rPr>
          <w:b/>
          <w:iCs/>
          <w:sz w:val="20"/>
        </w:rPr>
        <w:t xml:space="preserve"> </w:t>
      </w:r>
      <w:r w:rsidRPr="00D70DA8">
        <w:t xml:space="preserve"> реализации государственной программы Российской Федерации «Развитие образования» начато строительство здания яслей по адресу </w:t>
      </w:r>
      <w:proofErr w:type="gramStart"/>
      <w:r w:rsidRPr="00D70DA8">
        <w:t>Солнечная</w:t>
      </w:r>
      <w:proofErr w:type="gramEnd"/>
      <w:r w:rsidRPr="00D70DA8">
        <w:t>,2,  на 40 мест. Ввод в эксплуатацию – сентябрь 2019 года.</w:t>
      </w:r>
    </w:p>
    <w:p w:rsidR="00B8192E" w:rsidRPr="00D70DA8" w:rsidRDefault="00B8192E" w:rsidP="00B8192E">
      <w:pPr>
        <w:tabs>
          <w:tab w:val="left" w:pos="4395"/>
          <w:tab w:val="num" w:pos="5464"/>
        </w:tabs>
        <w:ind w:firstLine="567"/>
        <w:jc w:val="both"/>
      </w:pPr>
      <w:r w:rsidRPr="00D70DA8">
        <w:t>В перспективе реализации  Федерального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 в 2019 - 2021 годах в Рыбинске должно появиться 4 здания на территории существующих детских садов для размещения</w:t>
      </w:r>
      <w:r w:rsidRPr="00D70DA8">
        <w:rPr>
          <w:spacing w:val="-6"/>
        </w:rPr>
        <w:t xml:space="preserve"> 160 детей (по 40 человек в каждом).  </w:t>
      </w:r>
    </w:p>
    <w:p w:rsidR="00B8192E" w:rsidRPr="00D70DA8" w:rsidRDefault="00B8192E" w:rsidP="00B8192E">
      <w:pPr>
        <w:pStyle w:val="a8"/>
        <w:numPr>
          <w:ilvl w:val="0"/>
          <w:numId w:val="1"/>
        </w:numPr>
        <w:shd w:val="clear" w:color="auto" w:fill="FFFFFF"/>
        <w:tabs>
          <w:tab w:val="clear" w:pos="502"/>
          <w:tab w:val="left" w:pos="284"/>
          <w:tab w:val="num" w:pos="360"/>
        </w:tabs>
        <w:spacing w:after="0"/>
        <w:ind w:left="0" w:firstLine="567"/>
        <w:jc w:val="both"/>
        <w:rPr>
          <w:b/>
          <w:bCs/>
        </w:rPr>
      </w:pPr>
      <w:r w:rsidRPr="00D70DA8">
        <w:t xml:space="preserve">Повышение качества образования, подтверждающееся динамикой результатов Государственной итоговой аттестации выпускников 11 классов средней школы.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6"/>
        <w:gridCol w:w="884"/>
        <w:gridCol w:w="992"/>
        <w:gridCol w:w="851"/>
        <w:gridCol w:w="992"/>
        <w:gridCol w:w="851"/>
        <w:gridCol w:w="1134"/>
        <w:gridCol w:w="1134"/>
        <w:gridCol w:w="850"/>
      </w:tblGrid>
      <w:tr w:rsidR="00B8192E" w:rsidRPr="00D70DA8" w:rsidTr="001229CE">
        <w:tc>
          <w:tcPr>
            <w:tcW w:w="1526" w:type="dxa"/>
            <w:vMerge w:val="restart"/>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t>предмет</w:t>
            </w:r>
          </w:p>
        </w:tc>
        <w:tc>
          <w:tcPr>
            <w:tcW w:w="884" w:type="dxa"/>
            <w:vMerge w:val="restart"/>
            <w:tcBorders>
              <w:top w:val="single" w:sz="4" w:space="0" w:color="auto"/>
              <w:left w:val="single" w:sz="4" w:space="0" w:color="auto"/>
              <w:bottom w:val="single" w:sz="4" w:space="0" w:color="auto"/>
              <w:right w:val="single" w:sz="4" w:space="0" w:color="auto"/>
            </w:tcBorders>
          </w:tcPr>
          <w:p w:rsidR="00B8192E" w:rsidRPr="00D70DA8" w:rsidRDefault="00B8192E" w:rsidP="001229CE">
            <w:pPr>
              <w:pStyle w:val="a8"/>
              <w:spacing w:after="0"/>
              <w:jc w:val="center"/>
            </w:pPr>
            <w:r w:rsidRPr="00D70DA8">
              <w:t>Участники, чел.</w:t>
            </w:r>
          </w:p>
          <w:p w:rsidR="00B8192E" w:rsidRPr="00D70DA8" w:rsidRDefault="00B8192E" w:rsidP="001229CE">
            <w:pPr>
              <w:pStyle w:val="a8"/>
              <w:spacing w:after="0"/>
              <w:jc w:val="center"/>
            </w:pPr>
            <w:r w:rsidRPr="00D70DA8">
              <w:rPr>
                <w:sz w:val="22"/>
                <w:szCs w:val="22"/>
              </w:rPr>
              <w:t>2018</w:t>
            </w:r>
            <w:r w:rsidRPr="00D70DA8">
              <w:t xml:space="preserve">/ </w:t>
            </w:r>
            <w:r w:rsidRPr="00D70DA8">
              <w:rPr>
                <w:sz w:val="22"/>
                <w:szCs w:val="22"/>
              </w:rPr>
              <w:t>2017</w:t>
            </w:r>
          </w:p>
        </w:tc>
        <w:tc>
          <w:tcPr>
            <w:tcW w:w="1843" w:type="dxa"/>
            <w:gridSpan w:val="2"/>
            <w:tcBorders>
              <w:top w:val="single" w:sz="4" w:space="0" w:color="auto"/>
              <w:left w:val="single" w:sz="4" w:space="0" w:color="auto"/>
              <w:bottom w:val="single" w:sz="4" w:space="0" w:color="auto"/>
              <w:right w:val="single" w:sz="4" w:space="0" w:color="auto"/>
            </w:tcBorders>
          </w:tcPr>
          <w:p w:rsidR="00B8192E" w:rsidRPr="00D70DA8" w:rsidRDefault="00B8192E" w:rsidP="001229CE">
            <w:pPr>
              <w:pStyle w:val="a8"/>
              <w:spacing w:after="0"/>
              <w:jc w:val="center"/>
            </w:pPr>
            <w:proofErr w:type="gramStart"/>
            <w:r w:rsidRPr="00D70DA8">
              <w:t>преодолевшие</w:t>
            </w:r>
            <w:proofErr w:type="gramEnd"/>
            <w:r w:rsidRPr="00D70DA8">
              <w:t xml:space="preserve"> порог, %</w:t>
            </w:r>
          </w:p>
        </w:tc>
        <w:tc>
          <w:tcPr>
            <w:tcW w:w="992" w:type="dxa"/>
            <w:vMerge w:val="restart"/>
            <w:tcBorders>
              <w:top w:val="single" w:sz="4" w:space="0" w:color="auto"/>
              <w:left w:val="single" w:sz="4" w:space="0" w:color="auto"/>
              <w:bottom w:val="single" w:sz="4" w:space="0" w:color="auto"/>
              <w:right w:val="single" w:sz="4" w:space="0" w:color="auto"/>
            </w:tcBorders>
          </w:tcPr>
          <w:p w:rsidR="00B8192E" w:rsidRPr="00D70DA8" w:rsidRDefault="00B8192E" w:rsidP="001229CE">
            <w:pPr>
              <w:pStyle w:val="a8"/>
              <w:spacing w:after="0"/>
              <w:jc w:val="center"/>
            </w:pPr>
            <w:r w:rsidRPr="00D70DA8">
              <w:t>90</w:t>
            </w:r>
          </w:p>
          <w:p w:rsidR="00B8192E" w:rsidRPr="00D70DA8" w:rsidRDefault="00B8192E" w:rsidP="001229CE">
            <w:pPr>
              <w:pStyle w:val="a8"/>
              <w:spacing w:after="0"/>
              <w:jc w:val="center"/>
            </w:pPr>
            <w:r w:rsidRPr="00D70DA8">
              <w:t>баллов и более,   чел.</w:t>
            </w:r>
          </w:p>
        </w:tc>
        <w:tc>
          <w:tcPr>
            <w:tcW w:w="851" w:type="dxa"/>
            <w:vMerge w:val="restart"/>
            <w:tcBorders>
              <w:top w:val="single" w:sz="4" w:space="0" w:color="auto"/>
              <w:left w:val="single" w:sz="4" w:space="0" w:color="auto"/>
              <w:bottom w:val="single" w:sz="4" w:space="0" w:color="auto"/>
              <w:right w:val="single" w:sz="4" w:space="0" w:color="auto"/>
            </w:tcBorders>
          </w:tcPr>
          <w:p w:rsidR="00B8192E" w:rsidRPr="00D70DA8" w:rsidRDefault="00B8192E" w:rsidP="001229CE">
            <w:pPr>
              <w:pStyle w:val="a8"/>
              <w:spacing w:after="0"/>
              <w:jc w:val="center"/>
            </w:pPr>
            <w:r w:rsidRPr="00D70DA8">
              <w:t>95</w:t>
            </w:r>
          </w:p>
          <w:p w:rsidR="00B8192E" w:rsidRPr="00D70DA8" w:rsidRDefault="00B8192E" w:rsidP="001229CE">
            <w:pPr>
              <w:pStyle w:val="a8"/>
              <w:spacing w:after="0"/>
              <w:jc w:val="center"/>
            </w:pPr>
            <w:r w:rsidRPr="00D70DA8">
              <w:t>баллов и более, чел.</w:t>
            </w:r>
          </w:p>
        </w:tc>
        <w:tc>
          <w:tcPr>
            <w:tcW w:w="1134" w:type="dxa"/>
            <w:vMerge w:val="restart"/>
            <w:tcBorders>
              <w:top w:val="single" w:sz="4" w:space="0" w:color="auto"/>
              <w:left w:val="single" w:sz="4" w:space="0" w:color="auto"/>
              <w:bottom w:val="single" w:sz="4" w:space="0" w:color="auto"/>
              <w:right w:val="single" w:sz="4" w:space="0" w:color="auto"/>
            </w:tcBorders>
          </w:tcPr>
          <w:p w:rsidR="00B8192E" w:rsidRPr="00D70DA8" w:rsidRDefault="00B8192E" w:rsidP="001229CE">
            <w:pPr>
              <w:pStyle w:val="a8"/>
              <w:spacing w:after="0"/>
              <w:jc w:val="center"/>
            </w:pPr>
            <w:r w:rsidRPr="00D70DA8">
              <w:t>100 баллов, (</w:t>
            </w:r>
            <w:proofErr w:type="spellStart"/>
            <w:r w:rsidRPr="00D70DA8">
              <w:rPr>
                <w:sz w:val="20"/>
                <w:szCs w:val="20"/>
              </w:rPr>
              <w:t>max</w:t>
            </w:r>
            <w:proofErr w:type="spellEnd"/>
            <w:r w:rsidRPr="00D70DA8">
              <w:rPr>
                <w:sz w:val="20"/>
                <w:szCs w:val="20"/>
              </w:rPr>
              <w:t xml:space="preserve"> 42-база</w:t>
            </w:r>
            <w:r w:rsidRPr="00D70DA8">
              <w:t>) чел.</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t>Средний балл</w:t>
            </w:r>
          </w:p>
        </w:tc>
      </w:tr>
      <w:tr w:rsidR="00B8192E" w:rsidRPr="00D70DA8" w:rsidTr="001229CE">
        <w:tc>
          <w:tcPr>
            <w:tcW w:w="1526" w:type="dxa"/>
            <w:vMerge/>
            <w:tcBorders>
              <w:top w:val="single" w:sz="4" w:space="0" w:color="auto"/>
              <w:left w:val="single" w:sz="4" w:space="0" w:color="auto"/>
              <w:bottom w:val="single" w:sz="4" w:space="0" w:color="auto"/>
              <w:right w:val="single" w:sz="4" w:space="0" w:color="auto"/>
            </w:tcBorders>
          </w:tcPr>
          <w:p w:rsidR="00B8192E" w:rsidRPr="00D70DA8" w:rsidRDefault="00B8192E" w:rsidP="001229CE">
            <w:pPr>
              <w:pStyle w:val="a8"/>
              <w:spacing w:after="0"/>
              <w:jc w:val="center"/>
            </w:pPr>
          </w:p>
        </w:tc>
        <w:tc>
          <w:tcPr>
            <w:tcW w:w="884" w:type="dxa"/>
            <w:vMerge/>
            <w:tcBorders>
              <w:top w:val="single" w:sz="4" w:space="0" w:color="auto"/>
              <w:left w:val="single" w:sz="4" w:space="0" w:color="auto"/>
              <w:bottom w:val="single" w:sz="4" w:space="0" w:color="auto"/>
              <w:right w:val="single" w:sz="4" w:space="0" w:color="auto"/>
            </w:tcBorders>
          </w:tcPr>
          <w:p w:rsidR="00B8192E" w:rsidRPr="00D70DA8" w:rsidRDefault="00B8192E" w:rsidP="001229CE">
            <w:pPr>
              <w:pStyle w:val="a8"/>
              <w:spacing w:after="0"/>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0"/>
                <w:szCs w:val="20"/>
              </w:rPr>
              <w:t>Рыбинс</w:t>
            </w:r>
            <w:r w:rsidRPr="00D70DA8">
              <w:rPr>
                <w:sz w:val="22"/>
                <w:szCs w:val="22"/>
              </w:rPr>
              <w:t>к2018/</w:t>
            </w:r>
          </w:p>
          <w:p w:rsidR="00B8192E" w:rsidRPr="00D70DA8" w:rsidRDefault="00B8192E" w:rsidP="001229CE">
            <w:pPr>
              <w:pStyle w:val="a8"/>
              <w:spacing w:after="0"/>
              <w:jc w:val="center"/>
            </w:pPr>
            <w:r w:rsidRPr="00D70DA8">
              <w:rPr>
                <w:sz w:val="22"/>
                <w:szCs w:val="22"/>
              </w:rPr>
              <w:t>2017</w:t>
            </w:r>
          </w:p>
        </w:tc>
        <w:tc>
          <w:tcPr>
            <w:tcW w:w="851"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ЯО</w:t>
            </w:r>
          </w:p>
          <w:p w:rsidR="00B8192E" w:rsidRPr="00D70DA8" w:rsidRDefault="00B8192E" w:rsidP="001229CE">
            <w:pPr>
              <w:pStyle w:val="a8"/>
              <w:spacing w:after="0"/>
              <w:jc w:val="center"/>
            </w:pPr>
            <w:r w:rsidRPr="00D70DA8">
              <w:rPr>
                <w:sz w:val="22"/>
                <w:szCs w:val="22"/>
              </w:rPr>
              <w:t>2018/ 2017</w:t>
            </w:r>
          </w:p>
        </w:tc>
        <w:tc>
          <w:tcPr>
            <w:tcW w:w="992" w:type="dxa"/>
            <w:vMerge/>
            <w:tcBorders>
              <w:top w:val="single" w:sz="4" w:space="0" w:color="auto"/>
              <w:left w:val="single" w:sz="4" w:space="0" w:color="auto"/>
              <w:bottom w:val="single" w:sz="4" w:space="0" w:color="auto"/>
              <w:right w:val="single" w:sz="4" w:space="0" w:color="auto"/>
            </w:tcBorders>
          </w:tcPr>
          <w:p w:rsidR="00B8192E" w:rsidRPr="00D70DA8" w:rsidRDefault="00B8192E" w:rsidP="001229CE">
            <w:pPr>
              <w:pStyle w:val="a8"/>
              <w:spacing w:after="0"/>
              <w:jc w:val="center"/>
            </w:pPr>
          </w:p>
        </w:tc>
        <w:tc>
          <w:tcPr>
            <w:tcW w:w="851" w:type="dxa"/>
            <w:vMerge/>
            <w:tcBorders>
              <w:top w:val="single" w:sz="4" w:space="0" w:color="auto"/>
              <w:left w:val="single" w:sz="4" w:space="0" w:color="auto"/>
              <w:bottom w:val="single" w:sz="4" w:space="0" w:color="auto"/>
              <w:right w:val="single" w:sz="4" w:space="0" w:color="auto"/>
            </w:tcBorders>
          </w:tcPr>
          <w:p w:rsidR="00B8192E" w:rsidRPr="00D70DA8" w:rsidRDefault="00B8192E" w:rsidP="001229CE">
            <w:pPr>
              <w:pStyle w:val="a8"/>
              <w:spacing w:after="0"/>
              <w:jc w:val="center"/>
            </w:pPr>
          </w:p>
        </w:tc>
        <w:tc>
          <w:tcPr>
            <w:tcW w:w="1134" w:type="dxa"/>
            <w:vMerge/>
            <w:tcBorders>
              <w:top w:val="single" w:sz="4" w:space="0" w:color="auto"/>
              <w:left w:val="single" w:sz="4" w:space="0" w:color="auto"/>
              <w:bottom w:val="single" w:sz="4" w:space="0" w:color="auto"/>
              <w:right w:val="single" w:sz="4" w:space="0" w:color="auto"/>
            </w:tcBorders>
          </w:tcPr>
          <w:p w:rsidR="00B8192E" w:rsidRPr="00D70DA8" w:rsidRDefault="00B8192E" w:rsidP="001229CE">
            <w:pPr>
              <w:pStyle w:val="a8"/>
              <w:spacing w:after="0"/>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Рыбинск</w:t>
            </w:r>
          </w:p>
        </w:tc>
        <w:tc>
          <w:tcPr>
            <w:tcW w:w="850"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t>ЯО</w:t>
            </w:r>
          </w:p>
        </w:tc>
      </w:tr>
      <w:tr w:rsidR="00B8192E" w:rsidRPr="00D70DA8" w:rsidTr="001229CE">
        <w:tc>
          <w:tcPr>
            <w:tcW w:w="1526" w:type="dxa"/>
            <w:tcBorders>
              <w:top w:val="single" w:sz="4" w:space="0" w:color="auto"/>
              <w:left w:val="single" w:sz="4" w:space="0" w:color="auto"/>
              <w:bottom w:val="single" w:sz="4" w:space="0" w:color="auto"/>
              <w:right w:val="single" w:sz="4" w:space="0" w:color="auto"/>
            </w:tcBorders>
          </w:tcPr>
          <w:p w:rsidR="00B8192E" w:rsidRPr="00D70DA8" w:rsidRDefault="00B8192E" w:rsidP="001229CE">
            <w:pPr>
              <w:pStyle w:val="a8"/>
              <w:spacing w:after="0"/>
              <w:jc w:val="center"/>
            </w:pPr>
            <w:r w:rsidRPr="00D70DA8">
              <w:t>русский язык</w:t>
            </w:r>
          </w:p>
        </w:tc>
        <w:tc>
          <w:tcPr>
            <w:tcW w:w="884"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692/ 714</w:t>
            </w:r>
          </w:p>
        </w:tc>
        <w:tc>
          <w:tcPr>
            <w:tcW w:w="992"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100</w:t>
            </w:r>
          </w:p>
        </w:tc>
        <w:tc>
          <w:tcPr>
            <w:tcW w:w="851"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99,8/</w:t>
            </w:r>
          </w:p>
          <w:p w:rsidR="00B8192E" w:rsidRPr="00D70DA8" w:rsidRDefault="00B8192E" w:rsidP="001229CE">
            <w:pPr>
              <w:pStyle w:val="a8"/>
              <w:spacing w:after="0"/>
              <w:jc w:val="center"/>
            </w:pPr>
            <w:r w:rsidRPr="00D70DA8">
              <w:rPr>
                <w:sz w:val="22"/>
                <w:szCs w:val="22"/>
              </w:rPr>
              <w:t>100</w:t>
            </w:r>
          </w:p>
        </w:tc>
        <w:tc>
          <w:tcPr>
            <w:tcW w:w="992"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98/81</w:t>
            </w:r>
          </w:p>
        </w:tc>
        <w:tc>
          <w:tcPr>
            <w:tcW w:w="851"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44/30</w:t>
            </w:r>
          </w:p>
        </w:tc>
        <w:tc>
          <w:tcPr>
            <w:tcW w:w="1134"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8/6</w:t>
            </w:r>
          </w:p>
        </w:tc>
        <w:tc>
          <w:tcPr>
            <w:tcW w:w="1134"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rPr>
                <w:sz w:val="22"/>
                <w:szCs w:val="22"/>
              </w:rPr>
            </w:pPr>
            <w:r w:rsidRPr="00D70DA8">
              <w:rPr>
                <w:sz w:val="22"/>
                <w:szCs w:val="22"/>
              </w:rPr>
              <w:t>74,77/</w:t>
            </w:r>
          </w:p>
          <w:p w:rsidR="00B8192E" w:rsidRPr="00D70DA8" w:rsidRDefault="00B8192E" w:rsidP="001229CE">
            <w:pPr>
              <w:pStyle w:val="a8"/>
              <w:spacing w:after="0"/>
              <w:jc w:val="center"/>
            </w:pPr>
            <w:r w:rsidRPr="00D70DA8">
              <w:rPr>
                <w:sz w:val="22"/>
                <w:szCs w:val="22"/>
              </w:rPr>
              <w:t>72,6</w:t>
            </w:r>
          </w:p>
        </w:tc>
        <w:tc>
          <w:tcPr>
            <w:tcW w:w="850"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74,1/ 72,4</w:t>
            </w:r>
          </w:p>
        </w:tc>
      </w:tr>
      <w:tr w:rsidR="00B8192E" w:rsidRPr="00D70DA8" w:rsidTr="001229CE">
        <w:tc>
          <w:tcPr>
            <w:tcW w:w="1526" w:type="dxa"/>
            <w:tcBorders>
              <w:top w:val="single" w:sz="4" w:space="0" w:color="auto"/>
              <w:left w:val="single" w:sz="4" w:space="0" w:color="auto"/>
              <w:bottom w:val="single" w:sz="4" w:space="0" w:color="auto"/>
              <w:right w:val="single" w:sz="4" w:space="0" w:color="auto"/>
            </w:tcBorders>
          </w:tcPr>
          <w:p w:rsidR="00B8192E" w:rsidRPr="00D70DA8" w:rsidRDefault="00B8192E" w:rsidP="001229CE">
            <w:pPr>
              <w:pStyle w:val="a8"/>
              <w:spacing w:after="0"/>
              <w:jc w:val="center"/>
            </w:pPr>
            <w:r w:rsidRPr="00D70DA8">
              <w:t xml:space="preserve">математика </w:t>
            </w:r>
            <w:r w:rsidRPr="00D70DA8">
              <w:lastRenderedPageBreak/>
              <w:t>базовый уровень</w:t>
            </w:r>
          </w:p>
        </w:tc>
        <w:tc>
          <w:tcPr>
            <w:tcW w:w="884"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lastRenderedPageBreak/>
              <w:t xml:space="preserve">598/ </w:t>
            </w:r>
            <w:r w:rsidRPr="00D70DA8">
              <w:rPr>
                <w:sz w:val="22"/>
                <w:szCs w:val="22"/>
              </w:rPr>
              <w:lastRenderedPageBreak/>
              <w:t>612</w:t>
            </w:r>
          </w:p>
        </w:tc>
        <w:tc>
          <w:tcPr>
            <w:tcW w:w="992"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lastRenderedPageBreak/>
              <w:t xml:space="preserve">98,83/ </w:t>
            </w:r>
            <w:r w:rsidRPr="00D70DA8">
              <w:rPr>
                <w:sz w:val="22"/>
                <w:szCs w:val="22"/>
              </w:rPr>
              <w:lastRenderedPageBreak/>
              <w:t>99,8</w:t>
            </w:r>
          </w:p>
        </w:tc>
        <w:tc>
          <w:tcPr>
            <w:tcW w:w="851"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lastRenderedPageBreak/>
              <w:t xml:space="preserve">98,9/ </w:t>
            </w:r>
            <w:r w:rsidRPr="00D70DA8">
              <w:rPr>
                <w:sz w:val="22"/>
                <w:szCs w:val="22"/>
              </w:rPr>
              <w:lastRenderedPageBreak/>
              <w:t>99,8</w:t>
            </w:r>
          </w:p>
        </w:tc>
        <w:tc>
          <w:tcPr>
            <w:tcW w:w="992"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lastRenderedPageBreak/>
              <w:t>-/-</w:t>
            </w:r>
          </w:p>
        </w:tc>
        <w:tc>
          <w:tcPr>
            <w:tcW w:w="851"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37/66</w:t>
            </w:r>
          </w:p>
        </w:tc>
        <w:tc>
          <w:tcPr>
            <w:tcW w:w="1134"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4,42/4,4</w:t>
            </w:r>
          </w:p>
        </w:tc>
        <w:tc>
          <w:tcPr>
            <w:tcW w:w="850"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4,4/4,4</w:t>
            </w:r>
          </w:p>
        </w:tc>
      </w:tr>
      <w:tr w:rsidR="00B8192E" w:rsidRPr="00D70DA8" w:rsidTr="001229CE">
        <w:tc>
          <w:tcPr>
            <w:tcW w:w="1526" w:type="dxa"/>
            <w:tcBorders>
              <w:top w:val="single" w:sz="4" w:space="0" w:color="auto"/>
              <w:left w:val="single" w:sz="4" w:space="0" w:color="auto"/>
              <w:bottom w:val="single" w:sz="4" w:space="0" w:color="auto"/>
              <w:right w:val="single" w:sz="4" w:space="0" w:color="auto"/>
            </w:tcBorders>
          </w:tcPr>
          <w:p w:rsidR="00B8192E" w:rsidRPr="00D70DA8" w:rsidRDefault="00B8192E" w:rsidP="001229CE">
            <w:pPr>
              <w:pStyle w:val="a8"/>
              <w:spacing w:after="0"/>
              <w:jc w:val="center"/>
            </w:pPr>
            <w:r w:rsidRPr="00D70DA8">
              <w:lastRenderedPageBreak/>
              <w:t>математика профильный уровень</w:t>
            </w:r>
          </w:p>
        </w:tc>
        <w:tc>
          <w:tcPr>
            <w:tcW w:w="884"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459/ 462</w:t>
            </w:r>
          </w:p>
        </w:tc>
        <w:tc>
          <w:tcPr>
            <w:tcW w:w="992"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97,17 89,4</w:t>
            </w:r>
          </w:p>
        </w:tc>
        <w:tc>
          <w:tcPr>
            <w:tcW w:w="851"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94/ 87,3</w:t>
            </w:r>
          </w:p>
        </w:tc>
        <w:tc>
          <w:tcPr>
            <w:tcW w:w="992"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2/8</w:t>
            </w:r>
          </w:p>
        </w:tc>
        <w:tc>
          <w:tcPr>
            <w:tcW w:w="851"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1/3</w:t>
            </w:r>
          </w:p>
        </w:tc>
        <w:tc>
          <w:tcPr>
            <w:tcW w:w="1134"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54,8/  49,0</w:t>
            </w:r>
          </w:p>
        </w:tc>
        <w:tc>
          <w:tcPr>
            <w:tcW w:w="850" w:type="dxa"/>
            <w:tcBorders>
              <w:top w:val="single" w:sz="4" w:space="0" w:color="auto"/>
              <w:left w:val="single" w:sz="4" w:space="0" w:color="auto"/>
              <w:bottom w:val="single" w:sz="4" w:space="0" w:color="auto"/>
              <w:right w:val="single" w:sz="4" w:space="0" w:color="auto"/>
            </w:tcBorders>
            <w:vAlign w:val="center"/>
          </w:tcPr>
          <w:p w:rsidR="00B8192E" w:rsidRPr="00D70DA8" w:rsidRDefault="00B8192E" w:rsidP="001229CE">
            <w:pPr>
              <w:pStyle w:val="a8"/>
              <w:spacing w:after="0"/>
              <w:jc w:val="center"/>
            </w:pPr>
            <w:r w:rsidRPr="00D70DA8">
              <w:rPr>
                <w:sz w:val="22"/>
                <w:szCs w:val="22"/>
              </w:rPr>
              <w:t>52,6/ 47,5</w:t>
            </w:r>
          </w:p>
        </w:tc>
      </w:tr>
    </w:tbl>
    <w:p w:rsidR="00B8192E" w:rsidRPr="00D70DA8" w:rsidRDefault="00B8192E" w:rsidP="00B8192E">
      <w:pPr>
        <w:pStyle w:val="a8"/>
        <w:shd w:val="clear" w:color="auto" w:fill="FFFFFF"/>
        <w:spacing w:after="0"/>
        <w:jc w:val="both"/>
        <w:rPr>
          <w:bCs/>
        </w:rPr>
      </w:pPr>
    </w:p>
    <w:p w:rsidR="00B8192E" w:rsidRPr="00D70DA8" w:rsidRDefault="00B8192E" w:rsidP="00B8192E">
      <w:pPr>
        <w:tabs>
          <w:tab w:val="left" w:pos="0"/>
          <w:tab w:val="left" w:pos="567"/>
          <w:tab w:val="num" w:pos="5464"/>
        </w:tabs>
        <w:ind w:firstLine="567"/>
        <w:jc w:val="both"/>
        <w:rPr>
          <w:spacing w:val="-6"/>
        </w:rPr>
      </w:pPr>
      <w:r w:rsidRPr="00D70DA8">
        <w:rPr>
          <w:spacing w:val="-6"/>
        </w:rPr>
        <w:t xml:space="preserve">В 2018 году </w:t>
      </w:r>
      <w:r>
        <w:rPr>
          <w:spacing w:val="-6"/>
        </w:rPr>
        <w:t>процент</w:t>
      </w:r>
      <w:r w:rsidRPr="00D70DA8">
        <w:rPr>
          <w:spacing w:val="-6"/>
        </w:rPr>
        <w:t xml:space="preserve"> </w:t>
      </w:r>
      <w:proofErr w:type="gramStart"/>
      <w:r w:rsidRPr="00D70DA8">
        <w:rPr>
          <w:spacing w:val="-6"/>
        </w:rPr>
        <w:t>выпускников, завершивших соответствующий уровень образования с аттестатом составил</w:t>
      </w:r>
      <w:proofErr w:type="gramEnd"/>
      <w:r w:rsidRPr="00D70DA8">
        <w:rPr>
          <w:spacing w:val="-6"/>
        </w:rPr>
        <w:t>:</w:t>
      </w:r>
    </w:p>
    <w:p w:rsidR="00B8192E" w:rsidRPr="006F049F" w:rsidRDefault="00B8192E" w:rsidP="00A43875">
      <w:pPr>
        <w:pStyle w:val="11"/>
        <w:numPr>
          <w:ilvl w:val="0"/>
          <w:numId w:val="9"/>
        </w:numPr>
        <w:tabs>
          <w:tab w:val="left" w:pos="0"/>
          <w:tab w:val="left" w:pos="567"/>
        </w:tabs>
        <w:spacing w:after="0"/>
        <w:ind w:left="0" w:firstLine="567"/>
        <w:contextualSpacing w:val="0"/>
        <w:jc w:val="both"/>
        <w:rPr>
          <w:rFonts w:ascii="Times New Roman" w:hAnsi="Times New Roman"/>
          <w:spacing w:val="-6"/>
        </w:rPr>
      </w:pPr>
      <w:r w:rsidRPr="006F049F">
        <w:rPr>
          <w:rFonts w:ascii="Times New Roman" w:hAnsi="Times New Roman"/>
          <w:spacing w:val="-6"/>
        </w:rPr>
        <w:t>11 классы – 99,5% (2017 год – 99,7%);</w:t>
      </w:r>
    </w:p>
    <w:p w:rsidR="00B8192E" w:rsidRPr="006F049F" w:rsidRDefault="00B8192E" w:rsidP="00A43875">
      <w:pPr>
        <w:pStyle w:val="11"/>
        <w:numPr>
          <w:ilvl w:val="0"/>
          <w:numId w:val="9"/>
        </w:numPr>
        <w:tabs>
          <w:tab w:val="left" w:pos="0"/>
          <w:tab w:val="left" w:pos="567"/>
        </w:tabs>
        <w:spacing w:after="0"/>
        <w:ind w:left="0" w:firstLine="567"/>
        <w:contextualSpacing w:val="0"/>
        <w:jc w:val="both"/>
        <w:rPr>
          <w:rFonts w:ascii="Times New Roman" w:hAnsi="Times New Roman"/>
          <w:spacing w:val="-6"/>
        </w:rPr>
      </w:pPr>
      <w:r w:rsidRPr="006F049F">
        <w:rPr>
          <w:rFonts w:ascii="Times New Roman" w:hAnsi="Times New Roman"/>
          <w:spacing w:val="-6"/>
        </w:rPr>
        <w:t>9 классы – 99,7% (2017 год – 99%)</w:t>
      </w:r>
      <w:r w:rsidRPr="006F049F">
        <w:rPr>
          <w:rFonts w:ascii="Times New Roman" w:hAnsi="Times New Roman"/>
          <w:spacing w:val="-6"/>
          <w:lang w:val="en-US"/>
        </w:rPr>
        <w:t>.</w:t>
      </w:r>
    </w:p>
    <w:p w:rsidR="00B8192E" w:rsidRPr="00D70DA8" w:rsidRDefault="00B8192E" w:rsidP="00B8192E">
      <w:pPr>
        <w:pStyle w:val="a8"/>
        <w:numPr>
          <w:ilvl w:val="0"/>
          <w:numId w:val="1"/>
        </w:numPr>
        <w:shd w:val="clear" w:color="auto" w:fill="FFFFFF"/>
        <w:tabs>
          <w:tab w:val="clear" w:pos="502"/>
          <w:tab w:val="left" w:pos="0"/>
          <w:tab w:val="left" w:pos="284"/>
          <w:tab w:val="num" w:pos="360"/>
          <w:tab w:val="left" w:pos="567"/>
        </w:tabs>
        <w:spacing w:after="0"/>
        <w:ind w:left="360"/>
        <w:jc w:val="both"/>
      </w:pPr>
      <w:r w:rsidRPr="00D70DA8">
        <w:t>Ежегодно учащиеся (5-11 классов, 4 классы - основные предметы) школ принимают участие во Всероссийской олимпиаде школьников в школьном, муниципальном, региональном и заключительном этапах олимпиады по 21 предмету.</w:t>
      </w:r>
    </w:p>
    <w:p w:rsidR="00B8192E" w:rsidRPr="00D70DA8" w:rsidRDefault="00B8192E" w:rsidP="00B8192E">
      <w:pPr>
        <w:pStyle w:val="a8"/>
        <w:shd w:val="clear" w:color="auto" w:fill="FFFFFF"/>
        <w:tabs>
          <w:tab w:val="left" w:pos="284"/>
        </w:tabs>
        <w:spacing w:after="0"/>
        <w:ind w:left="567"/>
        <w:jc w:val="both"/>
      </w:pPr>
    </w:p>
    <w:tbl>
      <w:tblPr>
        <w:tblW w:w="9513" w:type="dxa"/>
        <w:tblLayout w:type="fixed"/>
        <w:tblLook w:val="00A0"/>
      </w:tblPr>
      <w:tblGrid>
        <w:gridCol w:w="724"/>
        <w:gridCol w:w="851"/>
        <w:gridCol w:w="708"/>
        <w:gridCol w:w="851"/>
        <w:gridCol w:w="709"/>
        <w:gridCol w:w="708"/>
        <w:gridCol w:w="709"/>
        <w:gridCol w:w="709"/>
        <w:gridCol w:w="709"/>
        <w:gridCol w:w="708"/>
        <w:gridCol w:w="709"/>
        <w:gridCol w:w="709"/>
        <w:gridCol w:w="709"/>
      </w:tblGrid>
      <w:tr w:rsidR="00B8192E" w:rsidRPr="00D70DA8" w:rsidTr="001229CE">
        <w:trPr>
          <w:trHeight w:val="540"/>
        </w:trPr>
        <w:tc>
          <w:tcPr>
            <w:tcW w:w="724" w:type="dxa"/>
            <w:vMerge w:val="restart"/>
            <w:tcBorders>
              <w:top w:val="single" w:sz="4" w:space="0" w:color="auto"/>
              <w:left w:val="single" w:sz="4" w:space="0" w:color="auto"/>
              <w:bottom w:val="single" w:sz="4" w:space="0" w:color="000000"/>
              <w:right w:val="single" w:sz="4" w:space="0" w:color="auto"/>
            </w:tcBorders>
            <w:vAlign w:val="center"/>
          </w:tcPr>
          <w:p w:rsidR="00B8192E" w:rsidRPr="00D70DA8" w:rsidRDefault="00B8192E" w:rsidP="001229CE">
            <w:pPr>
              <w:jc w:val="center"/>
              <w:rPr>
                <w:color w:val="000000"/>
              </w:rPr>
            </w:pPr>
            <w:r w:rsidRPr="00D70DA8">
              <w:rPr>
                <w:color w:val="000000"/>
                <w:sz w:val="22"/>
                <w:szCs w:val="22"/>
              </w:rPr>
              <w:t>Учебный год</w:t>
            </w:r>
          </w:p>
        </w:tc>
        <w:tc>
          <w:tcPr>
            <w:tcW w:w="2410" w:type="dxa"/>
            <w:gridSpan w:val="3"/>
            <w:tcBorders>
              <w:top w:val="single" w:sz="4" w:space="0" w:color="auto"/>
              <w:left w:val="nil"/>
              <w:bottom w:val="single" w:sz="4" w:space="0" w:color="auto"/>
              <w:right w:val="single" w:sz="4" w:space="0" w:color="000000"/>
            </w:tcBorders>
            <w:noWrap/>
            <w:vAlign w:val="center"/>
          </w:tcPr>
          <w:p w:rsidR="00B8192E" w:rsidRPr="00D70DA8" w:rsidRDefault="00B8192E" w:rsidP="001229CE">
            <w:pPr>
              <w:jc w:val="center"/>
              <w:rPr>
                <w:color w:val="000000"/>
              </w:rPr>
            </w:pPr>
            <w:r w:rsidRPr="00D70DA8">
              <w:rPr>
                <w:color w:val="000000"/>
              </w:rPr>
              <w:t>Школьный этап</w:t>
            </w:r>
          </w:p>
        </w:tc>
        <w:tc>
          <w:tcPr>
            <w:tcW w:w="2126" w:type="dxa"/>
            <w:gridSpan w:val="3"/>
            <w:tcBorders>
              <w:top w:val="single" w:sz="4" w:space="0" w:color="auto"/>
              <w:left w:val="nil"/>
              <w:bottom w:val="single" w:sz="4" w:space="0" w:color="auto"/>
              <w:right w:val="single" w:sz="4" w:space="0" w:color="000000"/>
            </w:tcBorders>
            <w:noWrap/>
            <w:vAlign w:val="center"/>
          </w:tcPr>
          <w:p w:rsidR="00B8192E" w:rsidRPr="00D70DA8" w:rsidRDefault="00B8192E" w:rsidP="001229CE">
            <w:pPr>
              <w:jc w:val="center"/>
              <w:rPr>
                <w:color w:val="000000"/>
              </w:rPr>
            </w:pPr>
            <w:r w:rsidRPr="00D70DA8">
              <w:rPr>
                <w:color w:val="000000"/>
              </w:rPr>
              <w:t>Муниципальный этап</w:t>
            </w:r>
          </w:p>
        </w:tc>
        <w:tc>
          <w:tcPr>
            <w:tcW w:w="2126" w:type="dxa"/>
            <w:gridSpan w:val="3"/>
            <w:tcBorders>
              <w:top w:val="single" w:sz="4" w:space="0" w:color="auto"/>
              <w:left w:val="nil"/>
              <w:bottom w:val="single" w:sz="4" w:space="0" w:color="auto"/>
              <w:right w:val="single" w:sz="4" w:space="0" w:color="000000"/>
            </w:tcBorders>
            <w:noWrap/>
            <w:vAlign w:val="center"/>
          </w:tcPr>
          <w:p w:rsidR="00B8192E" w:rsidRPr="00D70DA8" w:rsidRDefault="00B8192E" w:rsidP="001229CE">
            <w:pPr>
              <w:jc w:val="center"/>
              <w:rPr>
                <w:color w:val="000000"/>
              </w:rPr>
            </w:pPr>
            <w:r w:rsidRPr="00D70DA8">
              <w:rPr>
                <w:color w:val="000000"/>
              </w:rPr>
              <w:t>Региональный этап</w:t>
            </w:r>
          </w:p>
        </w:tc>
        <w:tc>
          <w:tcPr>
            <w:tcW w:w="2127" w:type="dxa"/>
            <w:gridSpan w:val="3"/>
            <w:tcBorders>
              <w:top w:val="single" w:sz="4" w:space="0" w:color="auto"/>
              <w:left w:val="nil"/>
              <w:bottom w:val="single" w:sz="4" w:space="0" w:color="auto"/>
              <w:right w:val="single" w:sz="4" w:space="0" w:color="000000"/>
            </w:tcBorders>
            <w:noWrap/>
            <w:vAlign w:val="center"/>
          </w:tcPr>
          <w:p w:rsidR="00B8192E" w:rsidRPr="00D70DA8" w:rsidRDefault="00B8192E" w:rsidP="001229CE">
            <w:pPr>
              <w:jc w:val="center"/>
              <w:rPr>
                <w:color w:val="000000"/>
              </w:rPr>
            </w:pPr>
            <w:r w:rsidRPr="00D70DA8">
              <w:rPr>
                <w:color w:val="000000"/>
              </w:rPr>
              <w:t>Заключительный этап</w:t>
            </w:r>
          </w:p>
        </w:tc>
      </w:tr>
      <w:tr w:rsidR="00B8192E" w:rsidRPr="00D70DA8" w:rsidTr="001229CE">
        <w:trPr>
          <w:trHeight w:val="660"/>
        </w:trPr>
        <w:tc>
          <w:tcPr>
            <w:tcW w:w="724" w:type="dxa"/>
            <w:vMerge/>
            <w:tcBorders>
              <w:top w:val="single" w:sz="4" w:space="0" w:color="auto"/>
              <w:left w:val="single" w:sz="4" w:space="0" w:color="auto"/>
              <w:bottom w:val="single" w:sz="4" w:space="0" w:color="000000"/>
              <w:right w:val="single" w:sz="4" w:space="0" w:color="auto"/>
            </w:tcBorders>
            <w:vAlign w:val="center"/>
          </w:tcPr>
          <w:p w:rsidR="00B8192E" w:rsidRPr="00D70DA8" w:rsidRDefault="00B8192E" w:rsidP="001229CE">
            <w:pPr>
              <w:rPr>
                <w:color w:val="000000"/>
              </w:rPr>
            </w:pPr>
          </w:p>
        </w:tc>
        <w:tc>
          <w:tcPr>
            <w:tcW w:w="851" w:type="dxa"/>
            <w:tcBorders>
              <w:top w:val="nil"/>
              <w:left w:val="nil"/>
              <w:bottom w:val="single" w:sz="4" w:space="0" w:color="auto"/>
              <w:right w:val="single" w:sz="4" w:space="0" w:color="auto"/>
            </w:tcBorders>
            <w:noWrap/>
            <w:vAlign w:val="center"/>
          </w:tcPr>
          <w:p w:rsidR="00B8192E" w:rsidRPr="00D70DA8" w:rsidRDefault="00B8192E" w:rsidP="001229CE">
            <w:pPr>
              <w:rPr>
                <w:color w:val="000000"/>
              </w:rPr>
            </w:pPr>
            <w:r w:rsidRPr="00D70DA8">
              <w:rPr>
                <w:color w:val="000000"/>
              </w:rPr>
              <w:t>Участие</w:t>
            </w:r>
          </w:p>
        </w:tc>
        <w:tc>
          <w:tcPr>
            <w:tcW w:w="708" w:type="dxa"/>
            <w:tcBorders>
              <w:top w:val="nil"/>
              <w:left w:val="nil"/>
              <w:bottom w:val="single" w:sz="4" w:space="0" w:color="auto"/>
              <w:right w:val="single" w:sz="4" w:space="0" w:color="auto"/>
            </w:tcBorders>
            <w:noWrap/>
            <w:vAlign w:val="center"/>
          </w:tcPr>
          <w:p w:rsidR="00B8192E" w:rsidRPr="00D70DA8" w:rsidRDefault="00B8192E" w:rsidP="001229CE">
            <w:pPr>
              <w:rPr>
                <w:color w:val="000000"/>
              </w:rPr>
            </w:pPr>
            <w:r w:rsidRPr="00D70DA8">
              <w:rPr>
                <w:color w:val="000000"/>
              </w:rPr>
              <w:t>Победы</w:t>
            </w:r>
          </w:p>
        </w:tc>
        <w:tc>
          <w:tcPr>
            <w:tcW w:w="851" w:type="dxa"/>
            <w:tcBorders>
              <w:top w:val="nil"/>
              <w:left w:val="nil"/>
              <w:bottom w:val="single" w:sz="4" w:space="0" w:color="auto"/>
              <w:right w:val="single" w:sz="4" w:space="0" w:color="auto"/>
            </w:tcBorders>
            <w:noWrap/>
            <w:vAlign w:val="center"/>
          </w:tcPr>
          <w:p w:rsidR="00B8192E" w:rsidRPr="00D70DA8" w:rsidRDefault="00B8192E" w:rsidP="001229CE">
            <w:pPr>
              <w:rPr>
                <w:color w:val="000000"/>
              </w:rPr>
            </w:pPr>
            <w:r w:rsidRPr="00D70DA8">
              <w:rPr>
                <w:color w:val="000000"/>
              </w:rPr>
              <w:t>Призеры</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rPr>
                <w:color w:val="000000"/>
              </w:rPr>
            </w:pPr>
            <w:r w:rsidRPr="00D70DA8">
              <w:rPr>
                <w:color w:val="000000"/>
              </w:rPr>
              <w:t>Участие</w:t>
            </w:r>
          </w:p>
        </w:tc>
        <w:tc>
          <w:tcPr>
            <w:tcW w:w="708" w:type="dxa"/>
            <w:tcBorders>
              <w:top w:val="nil"/>
              <w:left w:val="nil"/>
              <w:bottom w:val="single" w:sz="4" w:space="0" w:color="auto"/>
              <w:right w:val="single" w:sz="4" w:space="0" w:color="auto"/>
            </w:tcBorders>
            <w:noWrap/>
            <w:vAlign w:val="center"/>
          </w:tcPr>
          <w:p w:rsidR="00B8192E" w:rsidRPr="00D70DA8" w:rsidRDefault="00B8192E" w:rsidP="001229CE">
            <w:pPr>
              <w:rPr>
                <w:color w:val="000000"/>
              </w:rPr>
            </w:pPr>
            <w:r w:rsidRPr="00D70DA8">
              <w:rPr>
                <w:color w:val="000000"/>
              </w:rPr>
              <w:t>Победы</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rPr>
                <w:color w:val="000000"/>
              </w:rPr>
            </w:pPr>
            <w:r w:rsidRPr="00D70DA8">
              <w:rPr>
                <w:color w:val="000000"/>
              </w:rPr>
              <w:t>Призеры</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rPr>
                <w:color w:val="000000"/>
              </w:rPr>
            </w:pPr>
            <w:r w:rsidRPr="00D70DA8">
              <w:rPr>
                <w:color w:val="000000"/>
              </w:rPr>
              <w:t>Участие</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rPr>
                <w:color w:val="000000"/>
              </w:rPr>
            </w:pPr>
            <w:r w:rsidRPr="00D70DA8">
              <w:rPr>
                <w:color w:val="000000"/>
              </w:rPr>
              <w:t>Победы</w:t>
            </w:r>
          </w:p>
        </w:tc>
        <w:tc>
          <w:tcPr>
            <w:tcW w:w="708" w:type="dxa"/>
            <w:tcBorders>
              <w:top w:val="nil"/>
              <w:left w:val="nil"/>
              <w:bottom w:val="single" w:sz="4" w:space="0" w:color="auto"/>
              <w:right w:val="single" w:sz="4" w:space="0" w:color="auto"/>
            </w:tcBorders>
            <w:noWrap/>
            <w:vAlign w:val="center"/>
          </w:tcPr>
          <w:p w:rsidR="00B8192E" w:rsidRPr="00D70DA8" w:rsidRDefault="00B8192E" w:rsidP="001229CE">
            <w:pPr>
              <w:rPr>
                <w:color w:val="000000"/>
              </w:rPr>
            </w:pPr>
            <w:r w:rsidRPr="00D70DA8">
              <w:rPr>
                <w:color w:val="000000"/>
              </w:rPr>
              <w:t>Призеры</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rPr>
                <w:color w:val="000000"/>
              </w:rPr>
            </w:pPr>
            <w:r w:rsidRPr="00D70DA8">
              <w:rPr>
                <w:color w:val="000000"/>
              </w:rPr>
              <w:t>Участие</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rPr>
                <w:color w:val="000000"/>
              </w:rPr>
            </w:pPr>
            <w:r w:rsidRPr="00D70DA8">
              <w:rPr>
                <w:color w:val="000000"/>
              </w:rPr>
              <w:t>Победы</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rPr>
                <w:color w:val="000000"/>
              </w:rPr>
            </w:pPr>
            <w:r w:rsidRPr="00D70DA8">
              <w:rPr>
                <w:color w:val="000000"/>
              </w:rPr>
              <w:t>Призеры</w:t>
            </w:r>
          </w:p>
        </w:tc>
      </w:tr>
      <w:tr w:rsidR="00B8192E" w:rsidRPr="00D70DA8" w:rsidTr="001229CE">
        <w:trPr>
          <w:trHeight w:val="960"/>
        </w:trPr>
        <w:tc>
          <w:tcPr>
            <w:tcW w:w="724" w:type="dxa"/>
            <w:tcBorders>
              <w:top w:val="nil"/>
              <w:left w:val="single" w:sz="4" w:space="0" w:color="auto"/>
              <w:bottom w:val="single" w:sz="4" w:space="0" w:color="auto"/>
              <w:right w:val="single" w:sz="4" w:space="0" w:color="auto"/>
            </w:tcBorders>
            <w:vAlign w:val="center"/>
          </w:tcPr>
          <w:p w:rsidR="00B8192E" w:rsidRPr="00D70DA8" w:rsidRDefault="00B8192E" w:rsidP="001229CE">
            <w:pPr>
              <w:jc w:val="center"/>
              <w:rPr>
                <w:b/>
                <w:bCs/>
                <w:color w:val="000000"/>
              </w:rPr>
            </w:pPr>
            <w:r w:rsidRPr="00D70DA8">
              <w:rPr>
                <w:b/>
                <w:bCs/>
                <w:color w:val="000000"/>
                <w:sz w:val="22"/>
                <w:szCs w:val="22"/>
              </w:rPr>
              <w:t>2017</w:t>
            </w:r>
          </w:p>
        </w:tc>
        <w:tc>
          <w:tcPr>
            <w:tcW w:w="851"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sz w:val="22"/>
                <w:szCs w:val="22"/>
              </w:rPr>
              <w:t>19151</w:t>
            </w:r>
          </w:p>
        </w:tc>
        <w:tc>
          <w:tcPr>
            <w:tcW w:w="708"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sz w:val="22"/>
                <w:szCs w:val="22"/>
              </w:rPr>
              <w:t>1543</w:t>
            </w:r>
          </w:p>
        </w:tc>
        <w:tc>
          <w:tcPr>
            <w:tcW w:w="851"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sz w:val="22"/>
                <w:szCs w:val="22"/>
              </w:rPr>
              <w:t>3877</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sz w:val="22"/>
                <w:szCs w:val="22"/>
              </w:rPr>
              <w:t>3208</w:t>
            </w:r>
          </w:p>
        </w:tc>
        <w:tc>
          <w:tcPr>
            <w:tcW w:w="708"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sz w:val="22"/>
                <w:szCs w:val="22"/>
              </w:rPr>
              <w:t>101</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sz w:val="22"/>
                <w:szCs w:val="22"/>
              </w:rPr>
              <w:t>946</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sz w:val="22"/>
                <w:szCs w:val="22"/>
              </w:rPr>
              <w:t>375</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sz w:val="22"/>
                <w:szCs w:val="22"/>
              </w:rPr>
              <w:t>15</w:t>
            </w:r>
          </w:p>
        </w:tc>
        <w:tc>
          <w:tcPr>
            <w:tcW w:w="708"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sz w:val="22"/>
                <w:szCs w:val="22"/>
              </w:rPr>
              <w:t>78</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sz w:val="22"/>
                <w:szCs w:val="22"/>
              </w:rPr>
              <w:t>8</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sz w:val="22"/>
                <w:szCs w:val="22"/>
              </w:rPr>
              <w:t>2</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sz w:val="22"/>
                <w:szCs w:val="22"/>
              </w:rPr>
              <w:t>4</w:t>
            </w:r>
          </w:p>
        </w:tc>
      </w:tr>
      <w:tr w:rsidR="00B8192E" w:rsidRPr="00D70DA8" w:rsidTr="001229CE">
        <w:trPr>
          <w:trHeight w:val="840"/>
        </w:trPr>
        <w:tc>
          <w:tcPr>
            <w:tcW w:w="724" w:type="dxa"/>
            <w:tcBorders>
              <w:top w:val="nil"/>
              <w:left w:val="single" w:sz="4" w:space="0" w:color="auto"/>
              <w:bottom w:val="single" w:sz="4" w:space="0" w:color="auto"/>
              <w:right w:val="single" w:sz="4" w:space="0" w:color="auto"/>
            </w:tcBorders>
            <w:vAlign w:val="center"/>
          </w:tcPr>
          <w:p w:rsidR="00B8192E" w:rsidRPr="00D70DA8" w:rsidRDefault="00B8192E" w:rsidP="001229CE">
            <w:pPr>
              <w:rPr>
                <w:b/>
                <w:bCs/>
                <w:color w:val="000000"/>
              </w:rPr>
            </w:pPr>
            <w:r w:rsidRPr="00D70DA8">
              <w:rPr>
                <w:b/>
                <w:bCs/>
                <w:color w:val="000000"/>
                <w:sz w:val="22"/>
                <w:szCs w:val="22"/>
              </w:rPr>
              <w:t>2018</w:t>
            </w:r>
          </w:p>
        </w:tc>
        <w:tc>
          <w:tcPr>
            <w:tcW w:w="851"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sz w:val="22"/>
                <w:szCs w:val="22"/>
              </w:rPr>
            </w:pPr>
            <w:r w:rsidRPr="00D70DA8">
              <w:rPr>
                <w:b/>
                <w:bCs/>
                <w:color w:val="000000"/>
                <w:sz w:val="22"/>
                <w:szCs w:val="22"/>
              </w:rPr>
              <w:t>21160</w:t>
            </w:r>
          </w:p>
        </w:tc>
        <w:tc>
          <w:tcPr>
            <w:tcW w:w="708"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sz w:val="22"/>
                <w:szCs w:val="22"/>
              </w:rPr>
            </w:pPr>
            <w:r w:rsidRPr="00D70DA8">
              <w:rPr>
                <w:b/>
                <w:bCs/>
                <w:color w:val="000000"/>
                <w:sz w:val="22"/>
                <w:szCs w:val="22"/>
              </w:rPr>
              <w:t>1556</w:t>
            </w:r>
          </w:p>
        </w:tc>
        <w:tc>
          <w:tcPr>
            <w:tcW w:w="851"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sz w:val="22"/>
                <w:szCs w:val="22"/>
              </w:rPr>
            </w:pPr>
            <w:r w:rsidRPr="00D70DA8">
              <w:rPr>
                <w:b/>
                <w:bCs/>
                <w:color w:val="000000"/>
                <w:sz w:val="22"/>
                <w:szCs w:val="22"/>
              </w:rPr>
              <w:t>3813</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sz w:val="22"/>
                <w:szCs w:val="22"/>
              </w:rPr>
            </w:pPr>
            <w:r w:rsidRPr="00D70DA8">
              <w:rPr>
                <w:b/>
                <w:bCs/>
                <w:color w:val="000000"/>
                <w:sz w:val="22"/>
                <w:szCs w:val="22"/>
              </w:rPr>
              <w:t>3226</w:t>
            </w:r>
          </w:p>
        </w:tc>
        <w:tc>
          <w:tcPr>
            <w:tcW w:w="708"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sz w:val="22"/>
                <w:szCs w:val="22"/>
              </w:rPr>
            </w:pPr>
            <w:r w:rsidRPr="00D70DA8">
              <w:rPr>
                <w:b/>
                <w:bCs/>
                <w:color w:val="000000"/>
                <w:sz w:val="22"/>
                <w:szCs w:val="22"/>
              </w:rPr>
              <w:t>90</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sz w:val="22"/>
                <w:szCs w:val="22"/>
              </w:rPr>
            </w:pPr>
            <w:r w:rsidRPr="00D70DA8">
              <w:rPr>
                <w:b/>
                <w:bCs/>
                <w:color w:val="000000"/>
                <w:sz w:val="22"/>
                <w:szCs w:val="22"/>
              </w:rPr>
              <w:t>938</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rPr>
              <w:t>383</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rPr>
              <w:t>11</w:t>
            </w:r>
          </w:p>
        </w:tc>
        <w:tc>
          <w:tcPr>
            <w:tcW w:w="708"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rPr>
              <w:t>103</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rPr>
              <w:t>5</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rPr>
              <w:t>0</w:t>
            </w:r>
          </w:p>
        </w:tc>
        <w:tc>
          <w:tcPr>
            <w:tcW w:w="709" w:type="dxa"/>
            <w:tcBorders>
              <w:top w:val="nil"/>
              <w:left w:val="nil"/>
              <w:bottom w:val="single" w:sz="4" w:space="0" w:color="auto"/>
              <w:right w:val="single" w:sz="4" w:space="0" w:color="auto"/>
            </w:tcBorders>
            <w:noWrap/>
            <w:vAlign w:val="center"/>
          </w:tcPr>
          <w:p w:rsidR="00B8192E" w:rsidRPr="00D70DA8" w:rsidRDefault="00B8192E" w:rsidP="001229CE">
            <w:pPr>
              <w:jc w:val="center"/>
              <w:rPr>
                <w:b/>
                <w:bCs/>
                <w:color w:val="000000"/>
              </w:rPr>
            </w:pPr>
            <w:r w:rsidRPr="00D70DA8">
              <w:rPr>
                <w:b/>
                <w:bCs/>
                <w:color w:val="000000"/>
              </w:rPr>
              <w:t>2</w:t>
            </w:r>
          </w:p>
        </w:tc>
      </w:tr>
    </w:tbl>
    <w:p w:rsidR="00B8192E" w:rsidRPr="00796329" w:rsidRDefault="00B8192E" w:rsidP="00B8192E">
      <w:pPr>
        <w:pStyle w:val="a8"/>
        <w:tabs>
          <w:tab w:val="left" w:pos="0"/>
        </w:tabs>
        <w:spacing w:after="0"/>
        <w:ind w:firstLine="567"/>
        <w:jc w:val="both"/>
        <w:rPr>
          <w:spacing w:val="-6"/>
        </w:rPr>
      </w:pPr>
      <w:r w:rsidRPr="00796329">
        <w:rPr>
          <w:spacing w:val="-6"/>
        </w:rPr>
        <w:t xml:space="preserve">В заключительном этапе всероссийской олимпиады школьников 2018 года участвовали 5 человек, из них 2 призера по русскому языку и </w:t>
      </w:r>
      <w:r>
        <w:rPr>
          <w:spacing w:val="-6"/>
        </w:rPr>
        <w:t xml:space="preserve">информатике, школьники из школ </w:t>
      </w:r>
      <w:r w:rsidRPr="00796329">
        <w:rPr>
          <w:spacing w:val="-6"/>
        </w:rPr>
        <w:t xml:space="preserve">№ 10 и </w:t>
      </w:r>
      <w:r>
        <w:rPr>
          <w:spacing w:val="-6"/>
        </w:rPr>
        <w:t xml:space="preserve">№ </w:t>
      </w:r>
      <w:r w:rsidRPr="00796329">
        <w:rPr>
          <w:spacing w:val="-6"/>
        </w:rPr>
        <w:t xml:space="preserve">28. </w:t>
      </w:r>
    </w:p>
    <w:p w:rsidR="00B8192E" w:rsidRDefault="00B8192E" w:rsidP="00B8192E">
      <w:pPr>
        <w:pStyle w:val="a8"/>
        <w:tabs>
          <w:tab w:val="left" w:pos="0"/>
        </w:tabs>
        <w:spacing w:after="0"/>
        <w:ind w:firstLine="567"/>
        <w:jc w:val="both"/>
        <w:rPr>
          <w:spacing w:val="-6"/>
        </w:rPr>
      </w:pPr>
      <w:r w:rsidRPr="00796329">
        <w:rPr>
          <w:spacing w:val="-6"/>
        </w:rPr>
        <w:t>Контингент обучающихся 9-11 классов составляет 3237 человек, из них победителями и призерами регионального этапа Всероссийской олимпиады школьников стали 120 человек, что составляет 37% и это второй результат по Ярославской области (после Ярославля).</w:t>
      </w:r>
    </w:p>
    <w:p w:rsidR="00B8192E" w:rsidRPr="00796329" w:rsidRDefault="00B8192E" w:rsidP="00B8192E">
      <w:pPr>
        <w:pStyle w:val="a8"/>
        <w:tabs>
          <w:tab w:val="left" w:pos="0"/>
        </w:tabs>
        <w:spacing w:after="0"/>
        <w:ind w:firstLine="567"/>
        <w:jc w:val="both"/>
        <w:rPr>
          <w:spacing w:val="-6"/>
        </w:rPr>
      </w:pPr>
    </w:p>
    <w:p w:rsidR="00B8192E" w:rsidRPr="00B423C8" w:rsidRDefault="00B8192E" w:rsidP="00B8192E">
      <w:pPr>
        <w:pStyle w:val="11"/>
        <w:widowControl w:val="0"/>
        <w:numPr>
          <w:ilvl w:val="0"/>
          <w:numId w:val="1"/>
        </w:numPr>
        <w:tabs>
          <w:tab w:val="clear" w:pos="502"/>
          <w:tab w:val="left" w:pos="0"/>
          <w:tab w:val="num" w:pos="360"/>
        </w:tabs>
        <w:overflowPunct w:val="0"/>
        <w:autoSpaceDE w:val="0"/>
        <w:autoSpaceDN w:val="0"/>
        <w:adjustRightInd w:val="0"/>
        <w:spacing w:after="0"/>
        <w:ind w:left="0" w:firstLine="0"/>
        <w:contextualSpacing w:val="0"/>
        <w:jc w:val="both"/>
        <w:rPr>
          <w:rFonts w:ascii="Times New Roman" w:hAnsi="Times New Roman"/>
          <w:spacing w:val="-6"/>
          <w:sz w:val="24"/>
          <w:szCs w:val="24"/>
          <w:lang w:eastAsia="ru-RU"/>
        </w:rPr>
      </w:pPr>
      <w:proofErr w:type="gramStart"/>
      <w:r w:rsidRPr="00B423C8">
        <w:rPr>
          <w:rFonts w:ascii="Times New Roman" w:hAnsi="Times New Roman"/>
          <w:spacing w:val="-6"/>
          <w:sz w:val="24"/>
          <w:szCs w:val="24"/>
          <w:lang w:eastAsia="ru-RU"/>
        </w:rPr>
        <w:t>В целях реализации приоритетного проекта «Доступное дополнительное образование для детей», утвержденного президиумом Совета при Президенте Российской Федерации по стратегическому развитию и приоритетным проектам (протокол № 11 от 30 ноября 2016 года) в Ярославской области реализуется проект «Доступное дополнительное образование для детей Ярославской области», утвержденный региональным ведомственным комитетом по основному направлению стратегического развития Российской Федерации «Образование» (протокол № 1 от 24.07.2017).</w:t>
      </w:r>
      <w:proofErr w:type="gramEnd"/>
      <w:r w:rsidRPr="00B423C8">
        <w:rPr>
          <w:rFonts w:ascii="Times New Roman" w:hAnsi="Times New Roman"/>
          <w:spacing w:val="-6"/>
          <w:sz w:val="24"/>
          <w:szCs w:val="24"/>
          <w:lang w:eastAsia="ru-RU"/>
        </w:rPr>
        <w:t xml:space="preserve"> Постановлением Правительства Ярославской области № 527-п от 17.07.2018 года в рамках реализации данного проекта принята Концепция персонифицированного дополнительного образования детей, приказом по департаменту образования Ярославской области № 19-нп от 07.08.2018 утверждены Правила персонифицированного финансирования дополнительного образования детей в Ярославской области. В городском округе город  Рыбинск Постановлением Администрации № 2476 от 17.08.2018 утверждено Положение о персонифицированном дополнительном образовании детей в городском округе город Рыбинск.</w:t>
      </w:r>
    </w:p>
    <w:p w:rsidR="00B8192E" w:rsidRPr="00B423C8" w:rsidRDefault="00B8192E" w:rsidP="00B8192E">
      <w:pPr>
        <w:pStyle w:val="11"/>
        <w:ind w:left="0" w:firstLine="720"/>
        <w:jc w:val="both"/>
        <w:rPr>
          <w:rFonts w:ascii="Times New Roman" w:hAnsi="Times New Roman"/>
          <w:spacing w:val="-6"/>
          <w:sz w:val="24"/>
          <w:szCs w:val="24"/>
          <w:lang w:eastAsia="ru-RU"/>
        </w:rPr>
      </w:pPr>
      <w:r w:rsidRPr="00B423C8">
        <w:rPr>
          <w:rFonts w:ascii="Times New Roman" w:hAnsi="Times New Roman"/>
          <w:spacing w:val="-6"/>
          <w:sz w:val="24"/>
          <w:szCs w:val="24"/>
          <w:lang w:eastAsia="ru-RU"/>
        </w:rPr>
        <w:t xml:space="preserve">На территории городского округа город Рыбинск апробация внедрения системы персонифицированного финансирования дополнительного образования детей осуществляется в муниципальных общеобразовательных организациях и организациях дополнительного образования, подведомственных Департаменту образования и Управлению культуры Администрации городского округа город Рыбинск. В соответствии с правилами персонифицированного финансирования дополнительного образования детей на территории Ярославской области дети в возрасте от 5 до 18 лет имеют право на получение сертификата дополнительного образования: сертификата учета и сертификата персонифицированного </w:t>
      </w:r>
      <w:r w:rsidRPr="00B423C8">
        <w:rPr>
          <w:rFonts w:ascii="Times New Roman" w:hAnsi="Times New Roman"/>
          <w:spacing w:val="-6"/>
          <w:sz w:val="24"/>
          <w:szCs w:val="24"/>
          <w:lang w:eastAsia="ru-RU"/>
        </w:rPr>
        <w:lastRenderedPageBreak/>
        <w:t xml:space="preserve">финансирования. При наличии сертификата дети (старше 14 лет) или их родители (законные представители) выбирают любое из 6 направлений реализации  дополнительных общеобразовательных программ: технической, естественнонаучной, физкультурно-спортивной, художественной, туристско-краеведческой, социально-педагогической направленности.  По результатам 2018 года по программам технической направленности занималось 1827 человек, естественно – научной – 2355 человек. </w:t>
      </w:r>
    </w:p>
    <w:p w:rsidR="00B8192E" w:rsidRPr="00D70DA8" w:rsidRDefault="00B8192E" w:rsidP="00B8192E">
      <w:pPr>
        <w:ind w:firstLine="708"/>
        <w:jc w:val="both"/>
        <w:rPr>
          <w:spacing w:val="-6"/>
        </w:rPr>
      </w:pPr>
      <w:r w:rsidRPr="00D70DA8">
        <w:rPr>
          <w:spacing w:val="-6"/>
        </w:rPr>
        <w:t>Результат реализации проекта на 25.12.2018 года</w:t>
      </w:r>
      <w:r>
        <w:rPr>
          <w:spacing w:val="-6"/>
        </w:rPr>
        <w:t xml:space="preserve"> по муниципальной системе образования, включая учреждения, подведомственные управлению культуры</w:t>
      </w:r>
      <w:r w:rsidRPr="00D70DA8">
        <w:rPr>
          <w:spacing w:val="-6"/>
        </w:rPr>
        <w:t>:</w:t>
      </w:r>
    </w:p>
    <w:tbl>
      <w:tblPr>
        <w:tblW w:w="5035"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895"/>
      </w:tblGrid>
      <w:tr w:rsidR="00B8192E" w:rsidRPr="00D70DA8" w:rsidTr="001229CE">
        <w:tc>
          <w:tcPr>
            <w:tcW w:w="4140" w:type="dxa"/>
          </w:tcPr>
          <w:p w:rsidR="00B8192E" w:rsidRPr="00D70DA8" w:rsidRDefault="00B8192E" w:rsidP="001229CE">
            <w:pPr>
              <w:rPr>
                <w:spacing w:val="-6"/>
              </w:rPr>
            </w:pPr>
            <w:r w:rsidRPr="00D70DA8">
              <w:rPr>
                <w:spacing w:val="-6"/>
              </w:rPr>
              <w:t>Общее число детей по демографии</w:t>
            </w:r>
          </w:p>
          <w:p w:rsidR="00B8192E" w:rsidRPr="00D70DA8" w:rsidRDefault="00B8192E" w:rsidP="001229CE">
            <w:pPr>
              <w:rPr>
                <w:spacing w:val="-6"/>
              </w:rPr>
            </w:pPr>
            <w:r w:rsidRPr="00D70DA8">
              <w:rPr>
                <w:spacing w:val="-6"/>
              </w:rPr>
              <w:t>Выдано сертификатов всего</w:t>
            </w:r>
          </w:p>
          <w:p w:rsidR="00B8192E" w:rsidRPr="00D70DA8" w:rsidRDefault="00B8192E" w:rsidP="001229CE">
            <w:pPr>
              <w:rPr>
                <w:spacing w:val="-6"/>
              </w:rPr>
            </w:pPr>
            <w:r w:rsidRPr="00D70DA8">
              <w:rPr>
                <w:spacing w:val="-6"/>
              </w:rPr>
              <w:t xml:space="preserve">Активировано </w:t>
            </w:r>
          </w:p>
          <w:p w:rsidR="00B8192E" w:rsidRPr="00D70DA8" w:rsidRDefault="00B8192E" w:rsidP="001229CE">
            <w:pPr>
              <w:rPr>
                <w:spacing w:val="-6"/>
              </w:rPr>
            </w:pPr>
            <w:r w:rsidRPr="00D70DA8">
              <w:rPr>
                <w:spacing w:val="-6"/>
              </w:rPr>
              <w:t>Сертификат учета</w:t>
            </w:r>
          </w:p>
          <w:p w:rsidR="00B8192E" w:rsidRPr="00D70DA8" w:rsidRDefault="00B8192E" w:rsidP="001229CE">
            <w:pPr>
              <w:rPr>
                <w:spacing w:val="-6"/>
              </w:rPr>
            </w:pPr>
            <w:r w:rsidRPr="00D70DA8">
              <w:rPr>
                <w:spacing w:val="-6"/>
              </w:rPr>
              <w:t>Сертификат ПФ</w:t>
            </w:r>
          </w:p>
          <w:p w:rsidR="00B8192E" w:rsidRPr="00D70DA8" w:rsidRDefault="00B8192E" w:rsidP="001229CE">
            <w:pPr>
              <w:rPr>
                <w:spacing w:val="-6"/>
              </w:rPr>
            </w:pPr>
            <w:r w:rsidRPr="00D70DA8">
              <w:rPr>
                <w:spacing w:val="-6"/>
              </w:rPr>
              <w:t>Всего детей, использующих сертификат</w:t>
            </w:r>
          </w:p>
        </w:tc>
        <w:tc>
          <w:tcPr>
            <w:tcW w:w="895" w:type="dxa"/>
          </w:tcPr>
          <w:p w:rsidR="00B8192E" w:rsidRPr="00D70DA8" w:rsidRDefault="00B8192E" w:rsidP="001229CE">
            <w:pPr>
              <w:ind w:left="-108" w:firstLine="108"/>
              <w:jc w:val="both"/>
              <w:rPr>
                <w:spacing w:val="-6"/>
              </w:rPr>
            </w:pPr>
            <w:r w:rsidRPr="00D70DA8">
              <w:rPr>
                <w:spacing w:val="-6"/>
              </w:rPr>
              <w:t>24510</w:t>
            </w:r>
          </w:p>
          <w:p w:rsidR="00B8192E" w:rsidRPr="00D70DA8" w:rsidRDefault="00B8192E" w:rsidP="001229CE">
            <w:pPr>
              <w:jc w:val="both"/>
              <w:rPr>
                <w:spacing w:val="-6"/>
              </w:rPr>
            </w:pPr>
            <w:r w:rsidRPr="00D70DA8">
              <w:rPr>
                <w:spacing w:val="-6"/>
              </w:rPr>
              <w:t>21038</w:t>
            </w:r>
          </w:p>
          <w:p w:rsidR="00B8192E" w:rsidRPr="00D70DA8" w:rsidRDefault="00B8192E" w:rsidP="001229CE">
            <w:pPr>
              <w:jc w:val="both"/>
              <w:rPr>
                <w:spacing w:val="-6"/>
              </w:rPr>
            </w:pPr>
            <w:r w:rsidRPr="00D70DA8">
              <w:rPr>
                <w:spacing w:val="-6"/>
              </w:rPr>
              <w:t>17605</w:t>
            </w:r>
          </w:p>
          <w:p w:rsidR="00B8192E" w:rsidRPr="00D70DA8" w:rsidRDefault="00B8192E" w:rsidP="001229CE">
            <w:pPr>
              <w:jc w:val="both"/>
              <w:rPr>
                <w:spacing w:val="-6"/>
              </w:rPr>
            </w:pPr>
            <w:r w:rsidRPr="00D70DA8">
              <w:rPr>
                <w:spacing w:val="-6"/>
              </w:rPr>
              <w:t>5081</w:t>
            </w:r>
            <w:r w:rsidRPr="00D70DA8">
              <w:rPr>
                <w:spacing w:val="-6"/>
              </w:rPr>
              <w:br/>
              <w:t>2524</w:t>
            </w:r>
          </w:p>
          <w:p w:rsidR="00B8192E" w:rsidRPr="00D70DA8" w:rsidRDefault="00B8192E" w:rsidP="001229CE">
            <w:pPr>
              <w:jc w:val="both"/>
              <w:rPr>
                <w:spacing w:val="-6"/>
              </w:rPr>
            </w:pPr>
            <w:r w:rsidRPr="00D70DA8">
              <w:rPr>
                <w:spacing w:val="-6"/>
              </w:rPr>
              <w:t>17605</w:t>
            </w:r>
          </w:p>
        </w:tc>
      </w:tr>
    </w:tbl>
    <w:p w:rsidR="00B8192E" w:rsidRPr="00B423C8" w:rsidRDefault="00B8192E" w:rsidP="00B8192E">
      <w:pPr>
        <w:pStyle w:val="11"/>
        <w:widowControl w:val="0"/>
        <w:tabs>
          <w:tab w:val="left" w:pos="851"/>
        </w:tabs>
        <w:overflowPunct w:val="0"/>
        <w:autoSpaceDE w:val="0"/>
        <w:autoSpaceDN w:val="0"/>
        <w:adjustRightInd w:val="0"/>
        <w:ind w:left="0"/>
        <w:jc w:val="both"/>
        <w:rPr>
          <w:rFonts w:ascii="Times New Roman" w:hAnsi="Times New Roman"/>
          <w:spacing w:val="-6"/>
          <w:sz w:val="24"/>
          <w:szCs w:val="24"/>
          <w:lang w:eastAsia="ru-RU"/>
        </w:rPr>
      </w:pPr>
      <w:r w:rsidRPr="00B423C8">
        <w:rPr>
          <w:rFonts w:ascii="Times New Roman" w:hAnsi="Times New Roman"/>
          <w:spacing w:val="-6"/>
          <w:sz w:val="24"/>
          <w:szCs w:val="24"/>
          <w:lang w:eastAsia="ru-RU"/>
        </w:rPr>
        <w:t xml:space="preserve">Из общей </w:t>
      </w:r>
      <w:proofErr w:type="gramStart"/>
      <w:r w:rsidRPr="00B423C8">
        <w:rPr>
          <w:rFonts w:ascii="Times New Roman" w:hAnsi="Times New Roman"/>
          <w:spacing w:val="-6"/>
          <w:sz w:val="24"/>
          <w:szCs w:val="24"/>
          <w:lang w:eastAsia="ru-RU"/>
        </w:rPr>
        <w:t>численности</w:t>
      </w:r>
      <w:proofErr w:type="gramEnd"/>
      <w:r w:rsidRPr="00B423C8">
        <w:rPr>
          <w:rFonts w:ascii="Times New Roman" w:hAnsi="Times New Roman"/>
          <w:spacing w:val="-6"/>
          <w:sz w:val="24"/>
          <w:szCs w:val="24"/>
          <w:lang w:eastAsia="ru-RU"/>
        </w:rPr>
        <w:t xml:space="preserve"> занимающихся в творческих объединениях муниципальных учреждений образования, детей с ограниченными возможностями здоровья 125 человек, детей-инвалидов – 21, детей сирот и детей, оставшихся без попечения родителей – 23. Большой потенциал для развития индивидуальных способностей детей имеет система внеурочных занятий, включенных в учебные планы каждой школы.  </w:t>
      </w:r>
    </w:p>
    <w:p w:rsidR="00B8192E" w:rsidRPr="00B423C8" w:rsidRDefault="00B8192E" w:rsidP="00B8192E">
      <w:pPr>
        <w:pStyle w:val="11"/>
        <w:widowControl w:val="0"/>
        <w:numPr>
          <w:ilvl w:val="0"/>
          <w:numId w:val="1"/>
        </w:numPr>
        <w:tabs>
          <w:tab w:val="clear" w:pos="502"/>
          <w:tab w:val="num" w:pos="284"/>
          <w:tab w:val="num" w:pos="360"/>
          <w:tab w:val="left" w:pos="851"/>
        </w:tabs>
        <w:overflowPunct w:val="0"/>
        <w:autoSpaceDE w:val="0"/>
        <w:autoSpaceDN w:val="0"/>
        <w:adjustRightInd w:val="0"/>
        <w:spacing w:after="0"/>
        <w:ind w:left="0" w:firstLine="567"/>
        <w:contextualSpacing w:val="0"/>
        <w:jc w:val="both"/>
        <w:rPr>
          <w:rFonts w:ascii="Times New Roman" w:hAnsi="Times New Roman"/>
          <w:spacing w:val="-6"/>
          <w:sz w:val="24"/>
          <w:szCs w:val="24"/>
          <w:lang w:eastAsia="ru-RU"/>
        </w:rPr>
      </w:pPr>
      <w:r w:rsidRPr="00B423C8">
        <w:rPr>
          <w:rFonts w:ascii="Times New Roman" w:hAnsi="Times New Roman"/>
          <w:spacing w:val="-6"/>
          <w:sz w:val="24"/>
          <w:szCs w:val="24"/>
          <w:lang w:eastAsia="ru-RU"/>
        </w:rPr>
        <w:t xml:space="preserve">Продолжает осуществляться в плановом режиме реализация Всероссийского физкультурно-спортивного комплекса «Готов к труду и обороне» (ВФСК ГТО) в общеобразовательных организациях. С 2015 года в общеобразовательных организациях городского округа город Рыбинск осуществлен переход на сдачу нормативов Всероссийского физкультурно-спортивного комплекса «Готов к труду и обороне» (ВФСК ГТО). </w:t>
      </w:r>
    </w:p>
    <w:p w:rsidR="00B8192E" w:rsidRPr="00B423C8" w:rsidRDefault="00B8192E" w:rsidP="00B8192E">
      <w:pPr>
        <w:widowControl w:val="0"/>
        <w:tabs>
          <w:tab w:val="num" w:pos="284"/>
          <w:tab w:val="left" w:pos="567"/>
          <w:tab w:val="left" w:pos="709"/>
          <w:tab w:val="left" w:pos="851"/>
        </w:tabs>
        <w:autoSpaceDE w:val="0"/>
        <w:autoSpaceDN w:val="0"/>
        <w:adjustRightInd w:val="0"/>
        <w:ind w:firstLine="567"/>
        <w:jc w:val="both"/>
        <w:rPr>
          <w:spacing w:val="-6"/>
        </w:rPr>
      </w:pPr>
      <w:r w:rsidRPr="00B423C8">
        <w:rPr>
          <w:spacing w:val="-6"/>
        </w:rPr>
        <w:t>В 2018 году данный комплекс реализован по двум направлениям:</w:t>
      </w:r>
    </w:p>
    <w:p w:rsidR="00B8192E" w:rsidRPr="00B423C8" w:rsidRDefault="00B8192E" w:rsidP="00A43875">
      <w:pPr>
        <w:widowControl w:val="0"/>
        <w:numPr>
          <w:ilvl w:val="0"/>
          <w:numId w:val="10"/>
        </w:numPr>
        <w:tabs>
          <w:tab w:val="left" w:pos="567"/>
          <w:tab w:val="left" w:pos="709"/>
          <w:tab w:val="left" w:pos="851"/>
        </w:tabs>
        <w:autoSpaceDE w:val="0"/>
        <w:autoSpaceDN w:val="0"/>
        <w:adjustRightInd w:val="0"/>
        <w:ind w:left="0" w:firstLine="567"/>
        <w:jc w:val="both"/>
        <w:rPr>
          <w:spacing w:val="-6"/>
        </w:rPr>
      </w:pPr>
      <w:r w:rsidRPr="00B423C8">
        <w:rPr>
          <w:spacing w:val="-6"/>
        </w:rPr>
        <w:t xml:space="preserve"> тестирование по нормативам ВФСК ГТО - для учащихся 11 классов;</w:t>
      </w:r>
    </w:p>
    <w:p w:rsidR="00B8192E" w:rsidRPr="00B423C8" w:rsidRDefault="00B8192E" w:rsidP="00A43875">
      <w:pPr>
        <w:widowControl w:val="0"/>
        <w:numPr>
          <w:ilvl w:val="0"/>
          <w:numId w:val="10"/>
        </w:numPr>
        <w:tabs>
          <w:tab w:val="left" w:pos="567"/>
          <w:tab w:val="left" w:pos="709"/>
          <w:tab w:val="left" w:pos="851"/>
        </w:tabs>
        <w:autoSpaceDE w:val="0"/>
        <w:autoSpaceDN w:val="0"/>
        <w:adjustRightInd w:val="0"/>
        <w:ind w:left="0" w:firstLine="567"/>
        <w:jc w:val="both"/>
        <w:rPr>
          <w:spacing w:val="-6"/>
        </w:rPr>
      </w:pPr>
      <w:r w:rsidRPr="00B423C8">
        <w:rPr>
          <w:spacing w:val="-6"/>
        </w:rPr>
        <w:t xml:space="preserve"> мониторинг уровня подготовленности по ВФСК ГТО - для учащихся 1-10 классов.</w:t>
      </w:r>
    </w:p>
    <w:p w:rsidR="00B8192E" w:rsidRDefault="00B8192E" w:rsidP="00B8192E">
      <w:pPr>
        <w:tabs>
          <w:tab w:val="left" w:pos="851"/>
        </w:tabs>
        <w:ind w:firstLine="567"/>
        <w:jc w:val="both"/>
      </w:pPr>
      <w:r w:rsidRPr="00D70DA8">
        <w:t xml:space="preserve">Мониторинг уровня физической подготовленности учащихся 1-10 классов осуществляется на базе общеобразовательных организаций. В 2018 году в мониторинге приняло участие – 7477 учащихся (40%). Учащиеся, выполнившие нормативы на знаки отличия ВФСК ГТО на базе общеобразовательных организаций, принимают участие в официальном тестировании по нормативам ВФСК ГТО в одном из 3 мест тестирования:   СОШ № 12 им. П.Ф. </w:t>
      </w:r>
      <w:proofErr w:type="spellStart"/>
      <w:r w:rsidRPr="00D70DA8">
        <w:t>Дерунова</w:t>
      </w:r>
      <w:proofErr w:type="spellEnd"/>
      <w:r w:rsidRPr="00D70DA8">
        <w:t xml:space="preserve">, МОУ СОШ № 17 имени А.А. Герасимова и СОШ № 20 имени П.И. </w:t>
      </w:r>
      <w:proofErr w:type="spellStart"/>
      <w:r w:rsidRPr="00D70DA8">
        <w:t>Батова</w:t>
      </w:r>
      <w:proofErr w:type="spellEnd"/>
      <w:r w:rsidRPr="00D70DA8">
        <w:t>. В тестировании приняли участие учащиеся 11 классов – 196 человек и учащиеся 1-10 классов – 546 человек. Тестирование учащихся 1-10 классов проходит в 2 этапа</w:t>
      </w:r>
      <w:proofErr w:type="gramStart"/>
      <w:r w:rsidRPr="00D70DA8">
        <w:t>.</w:t>
      </w:r>
      <w:proofErr w:type="gramEnd"/>
      <w:r w:rsidRPr="00D70DA8">
        <w:t xml:space="preserve"> </w:t>
      </w:r>
      <w:proofErr w:type="gramStart"/>
      <w:r w:rsidRPr="00D70DA8">
        <w:t>к</w:t>
      </w:r>
      <w:proofErr w:type="gramEnd"/>
      <w:r w:rsidRPr="00D70DA8">
        <w:t xml:space="preserve">ак итоговый спортивный праздник – Фестиваль ГТО:  в марте 2018 года - Зимний фестиваль и в мае 2018 года - Летний Фестиваль. Ежегодно количество учащихся принимающих участие в мониторинге  и тестировании по нормативам ВФСК ГТО увеличивается. </w:t>
      </w:r>
    </w:p>
    <w:p w:rsidR="00B8192E" w:rsidRPr="00232CFD" w:rsidRDefault="00B8192E" w:rsidP="00B8192E">
      <w:pPr>
        <w:tabs>
          <w:tab w:val="left" w:pos="851"/>
        </w:tabs>
        <w:ind w:firstLine="567"/>
        <w:jc w:val="both"/>
      </w:pPr>
      <w:r w:rsidRPr="00232CFD">
        <w:t>Важной задачей 2018 года являлось создание и развитие движения спортивных клубов, созданных при общеобразовательных школах. По итогам 2018 года во всех 29 школах города Рыбинска (100%) спортивные клубы работают, проводят различные меропр</w:t>
      </w:r>
      <w:r>
        <w:t>и</w:t>
      </w:r>
      <w:r w:rsidRPr="00232CFD">
        <w:t xml:space="preserve">ятия, направленные на формирование здорового образа жизни. </w:t>
      </w:r>
    </w:p>
    <w:p w:rsidR="00B8192E" w:rsidRPr="00D70DA8" w:rsidRDefault="00B8192E" w:rsidP="00B8192E">
      <w:pPr>
        <w:autoSpaceDE w:val="0"/>
        <w:autoSpaceDN w:val="0"/>
        <w:ind w:firstLine="540"/>
        <w:jc w:val="both"/>
      </w:pPr>
      <w:r w:rsidRPr="00147F25">
        <w:rPr>
          <w:b/>
        </w:rPr>
        <w:t>7.</w:t>
      </w:r>
      <w:r w:rsidRPr="00D70DA8">
        <w:t xml:space="preserve"> Ежегодно Департамент обр</w:t>
      </w:r>
      <w:r>
        <w:t>азования планирует и реализует мероприятия</w:t>
      </w:r>
      <w:r w:rsidRPr="00D70DA8">
        <w:t xml:space="preserve"> совместно с социальными партнёрами по вопросам профессионального самоопределения школьников. С 2017 года в городе появились значимые инфраструктурные единицы в сфере профессиональной ориентации школьников. Создан Координационный Совет при  Администрации города. Открыты по инициативе и при полном сопровождении ПАО «ОДК «Сатурн» региональный </w:t>
      </w:r>
      <w:proofErr w:type="spellStart"/>
      <w:r w:rsidRPr="00D70DA8">
        <w:t>музейно-профориентационный</w:t>
      </w:r>
      <w:proofErr w:type="spellEnd"/>
      <w:r w:rsidRPr="00D70DA8">
        <w:t xml:space="preserve"> центр в СОШ № 12 им. П.Ф. </w:t>
      </w:r>
      <w:proofErr w:type="spellStart"/>
      <w:r w:rsidRPr="00D70DA8">
        <w:t>Дерунова</w:t>
      </w:r>
      <w:proofErr w:type="spellEnd"/>
      <w:r w:rsidRPr="00D70DA8">
        <w:t xml:space="preserve"> и выставочный зал в МОУ СОШ № 30, деятельность которых направлена на развитие школьников в области инженерно-конструкторских способностей, а также </w:t>
      </w:r>
      <w:r w:rsidRPr="00D70DA8">
        <w:lastRenderedPageBreak/>
        <w:t>открыт в Рыбинске детский технопарк «</w:t>
      </w:r>
      <w:proofErr w:type="spellStart"/>
      <w:r w:rsidRPr="00D70DA8">
        <w:t>Кванториум</w:t>
      </w:r>
      <w:proofErr w:type="spellEnd"/>
      <w:r w:rsidRPr="00D70DA8">
        <w:t xml:space="preserve"> 76». Основной результат целенаправленной </w:t>
      </w:r>
      <w:proofErr w:type="spellStart"/>
      <w:r w:rsidRPr="00D70DA8">
        <w:t>профориентационной</w:t>
      </w:r>
      <w:proofErr w:type="spellEnd"/>
      <w:r w:rsidRPr="00D70DA8">
        <w:t xml:space="preserve"> деятельности – конкурсный набор в учреждения СПО на специальности машиностроительного кластера. </w:t>
      </w:r>
      <w:r w:rsidRPr="00D70DA8">
        <w:rPr>
          <w:spacing w:val="-6"/>
          <w:sz w:val="28"/>
          <w:szCs w:val="28"/>
        </w:rPr>
        <w:t>ПАО «</w:t>
      </w:r>
      <w:proofErr w:type="spellStart"/>
      <w:r w:rsidRPr="00D70DA8">
        <w:rPr>
          <w:spacing w:val="-6"/>
          <w:sz w:val="28"/>
          <w:szCs w:val="28"/>
        </w:rPr>
        <w:t>ОДК-Сатурн</w:t>
      </w:r>
      <w:proofErr w:type="spellEnd"/>
      <w:r w:rsidRPr="00D70DA8">
        <w:rPr>
          <w:spacing w:val="-6"/>
          <w:sz w:val="28"/>
          <w:szCs w:val="28"/>
        </w:rPr>
        <w:t>» и  ПАО «</w:t>
      </w:r>
      <w:r w:rsidRPr="00D70DA8">
        <w:t xml:space="preserve">Газовые турбины» под эгидой АО «Объединённая двигателестроительная корпорация» ежегодно проводят </w:t>
      </w:r>
      <w:proofErr w:type="spellStart"/>
      <w:r w:rsidRPr="00D70DA8">
        <w:t>профориентационный</w:t>
      </w:r>
      <w:proofErr w:type="spellEnd"/>
      <w:r w:rsidRPr="00D70DA8">
        <w:t xml:space="preserve"> Чемпионат «Построй свою карьеру в ОДК» среди 9-11 классов по физике. В 2018 году ПАО «</w:t>
      </w:r>
      <w:proofErr w:type="spellStart"/>
      <w:r w:rsidRPr="00D70DA8">
        <w:t>ОДК-Сатурн</w:t>
      </w:r>
      <w:proofErr w:type="spellEnd"/>
      <w:r w:rsidRPr="00D70DA8">
        <w:t xml:space="preserve">» провел первый конкурс по выявлению и распространению лучших практик, проектов по ранней профориентации.  </w:t>
      </w:r>
      <w:proofErr w:type="spellStart"/>
      <w:r w:rsidRPr="00D70DA8">
        <w:t>Грантовую</w:t>
      </w:r>
      <w:proofErr w:type="spellEnd"/>
      <w:r w:rsidRPr="00D70DA8">
        <w:t xml:space="preserve"> поддержку от ПАО «</w:t>
      </w:r>
      <w:proofErr w:type="spellStart"/>
      <w:r w:rsidRPr="00D70DA8">
        <w:t>ОДК-Сатурн</w:t>
      </w:r>
      <w:proofErr w:type="spellEnd"/>
      <w:r w:rsidRPr="00D70DA8">
        <w:t xml:space="preserve">» получили дошкольные образовательные организации №№ 113, 57, 112 – победители конкурсного отбора на создание условий для ранней профориентации, на развитие технического образования дошкольников. Стартовал проект «Инженерные классы». Идея проекта - создание классов инженерной направленности с привлечением преподавателей РГАТУ и представителей ведущих профессионалов предприятия, переоснащение материально – технической базы учреждений по данному направлению работы. </w:t>
      </w:r>
      <w:proofErr w:type="gramStart"/>
      <w:r w:rsidRPr="00D70DA8">
        <w:t>На основании С</w:t>
      </w:r>
      <w:r>
        <w:t>оглашения</w:t>
      </w:r>
      <w:r w:rsidRPr="00D70DA8">
        <w:t xml:space="preserve"> между Департаментом образования Администрации городского округа город Рыбинск, федеральным государственным бюджетным образовательным учреждением высшего образования </w:t>
      </w:r>
      <w:r>
        <w:t>«</w:t>
      </w:r>
      <w:proofErr w:type="spellStart"/>
      <w:r w:rsidRPr="00D70DA8">
        <w:t>Рыбинский</w:t>
      </w:r>
      <w:proofErr w:type="spellEnd"/>
      <w:r w:rsidRPr="00D70DA8">
        <w:t xml:space="preserve"> государственный авиационный технический университет имени П.А. Соловьева</w:t>
      </w:r>
      <w:r>
        <w:t>»</w:t>
      </w:r>
      <w:r w:rsidRPr="00D70DA8">
        <w:t xml:space="preserve"> и публичным акционерным обществом «ОДК - Сатурн» о взаимодействии в целях создания условий для повышения качества образовательной деятельности в области инженерного образования учащихся общеобразовательных организаций городского округа город Рыбинск на 2018-2019 учебный год проходит</w:t>
      </w:r>
      <w:proofErr w:type="gramEnd"/>
      <w:r w:rsidRPr="00D70DA8">
        <w:t xml:space="preserve"> апробация технического образования в рамках проекта «Инженерные классы» в СОШ № 5 (10 </w:t>
      </w:r>
      <w:proofErr w:type="spellStart"/>
      <w:r w:rsidRPr="00D70DA8">
        <w:t>кл</w:t>
      </w:r>
      <w:proofErr w:type="spellEnd"/>
      <w:r w:rsidRPr="00D70DA8">
        <w:t xml:space="preserve">.) и СОШ № 12 им. П.Ф. </w:t>
      </w:r>
      <w:proofErr w:type="spellStart"/>
      <w:r w:rsidRPr="00D70DA8">
        <w:t>Дерунова</w:t>
      </w:r>
      <w:proofErr w:type="spellEnd"/>
      <w:r w:rsidRPr="00D70DA8">
        <w:t xml:space="preserve"> (8 </w:t>
      </w:r>
      <w:proofErr w:type="spellStart"/>
      <w:r w:rsidRPr="00D70DA8">
        <w:t>кл</w:t>
      </w:r>
      <w:proofErr w:type="spellEnd"/>
      <w:r w:rsidRPr="00D70DA8">
        <w:t>.).</w:t>
      </w:r>
    </w:p>
    <w:p w:rsidR="00B8192E" w:rsidRPr="00D70DA8" w:rsidRDefault="00B8192E" w:rsidP="00B8192E">
      <w:pPr>
        <w:widowControl w:val="0"/>
        <w:tabs>
          <w:tab w:val="left" w:pos="0"/>
        </w:tabs>
        <w:autoSpaceDE w:val="0"/>
        <w:autoSpaceDN w:val="0"/>
        <w:adjustRightInd w:val="0"/>
        <w:ind w:firstLine="426"/>
        <w:jc w:val="both"/>
      </w:pPr>
      <w:r w:rsidRPr="00147F25">
        <w:rPr>
          <w:b/>
        </w:rPr>
        <w:t>8.</w:t>
      </w:r>
      <w:r>
        <w:t xml:space="preserve"> </w:t>
      </w:r>
      <w:r w:rsidRPr="00D70DA8">
        <w:t xml:space="preserve">Отделом опеки и попечительства Департамента образования организовано выявление, учет и устройство детей-сирот и детей, оставшихся без попечения родителей. </w:t>
      </w:r>
      <w:proofErr w:type="gramStart"/>
      <w:r w:rsidRPr="00D70DA8">
        <w:t>На конец</w:t>
      </w:r>
      <w:proofErr w:type="gramEnd"/>
      <w:r w:rsidRPr="00D70DA8">
        <w:t xml:space="preserve"> 2018 года на учете в городском округе город Рыбинск  состояло 384 ребенка в возрасте от 0 до 18 лет, которые переданы в</w:t>
      </w:r>
      <w:r>
        <w:t xml:space="preserve"> семьи опекунов (2017-384 ребен</w:t>
      </w:r>
      <w:r w:rsidRPr="00D70DA8">
        <w:t>к</w:t>
      </w:r>
      <w:r>
        <w:t>а</w:t>
      </w:r>
      <w:r w:rsidRPr="00D70DA8">
        <w:t>). В 2018 году в семью был устроен 71 ребенок (в 2017 году – 43 человека). Снято с учета 76 детей (2017 году  - 70 детей), находящихся на воспитании в семьях. Сменили форму семейного устройства и были усыновлены 1 детей-сирот и детей, оставшихся без попечения родителей (в 2017 году –  4 детей).</w:t>
      </w:r>
    </w:p>
    <w:p w:rsidR="00B8192E" w:rsidRPr="00D70DA8" w:rsidRDefault="00B8192E" w:rsidP="00B8192E">
      <w:pPr>
        <w:shd w:val="clear" w:color="auto" w:fill="FFFFFF"/>
        <w:tabs>
          <w:tab w:val="left" w:pos="851"/>
        </w:tabs>
        <w:autoSpaceDE w:val="0"/>
        <w:ind w:firstLine="567"/>
        <w:jc w:val="both"/>
      </w:pPr>
      <w:proofErr w:type="gramStart"/>
      <w:r w:rsidRPr="00D70DA8">
        <w:t>В 2018 году лишено родительских прав – 44 родител</w:t>
      </w:r>
      <w:r>
        <w:t>я</w:t>
      </w:r>
      <w:r w:rsidRPr="00D70DA8">
        <w:t xml:space="preserve"> в отношении 46 детей; (2017 году: 55 родител</w:t>
      </w:r>
      <w:r>
        <w:t>ей</w:t>
      </w:r>
      <w:r w:rsidRPr="00D70DA8">
        <w:t xml:space="preserve"> в отношении 59 детей); ограничен</w:t>
      </w:r>
      <w:r>
        <w:t>ы</w:t>
      </w:r>
      <w:r w:rsidRPr="00D70DA8">
        <w:t xml:space="preserve"> в родительских правах – 41 человек в отношении 40 детей (2017 году: 19 родителей в отношении 18 детей), из них 1 человек ограничен в связи с заболеванием.</w:t>
      </w:r>
      <w:proofErr w:type="gramEnd"/>
      <w:r w:rsidRPr="00D70DA8">
        <w:t xml:space="preserve"> В отношении 1 родителя отменено ограничение в родительских правах. В течение 2018 года 3 родителя были восстановлены в родительских правах на основании решения суда. </w:t>
      </w:r>
      <w:proofErr w:type="gramStart"/>
      <w:r w:rsidRPr="00D70DA8">
        <w:t>Численность детей, оставленных матерями (родителями), при рождении – 7 человек (2017 году  – 3 человека), из них 6 детей переданы в замещающие семьи на воспитание.</w:t>
      </w:r>
      <w:proofErr w:type="gramEnd"/>
      <w:r w:rsidRPr="00D70DA8">
        <w:t xml:space="preserve"> На 01.01.2019 в 106 приемных семьях воспитывается 146 детей-сирот и детей, оставшихся без попечения родителей (на 01.01.2018 в 94 приемных семьях воспитывались 130 детей). На 01.01.2019 в 211 семьях опекунов и попечителей воспитывается 238 детей-сирот и детей, оставшихся без попечения родителей (на 01.01.2018 в 220 семьях опекунов и попечителей воспитыва</w:t>
      </w:r>
      <w:r>
        <w:t>лось</w:t>
      </w:r>
      <w:r w:rsidRPr="00D70DA8">
        <w:t xml:space="preserve"> 242 детей-сирот и детей, оставшихся без попечения родителей).</w:t>
      </w:r>
    </w:p>
    <w:p w:rsidR="00B8192E" w:rsidRPr="00D70DA8" w:rsidRDefault="00B8192E" w:rsidP="00B8192E">
      <w:pPr>
        <w:widowControl w:val="0"/>
        <w:tabs>
          <w:tab w:val="num" w:pos="284"/>
          <w:tab w:val="left" w:pos="851"/>
        </w:tabs>
        <w:overflowPunct w:val="0"/>
        <w:autoSpaceDE w:val="0"/>
        <w:autoSpaceDN w:val="0"/>
        <w:adjustRightInd w:val="0"/>
        <w:ind w:firstLine="567"/>
        <w:jc w:val="both"/>
      </w:pPr>
      <w:r w:rsidRPr="00D70DA8">
        <w:rPr>
          <w:b/>
          <w:spacing w:val="-6"/>
        </w:rPr>
        <w:t>9.</w:t>
      </w:r>
      <w:r w:rsidRPr="00D70DA8">
        <w:rPr>
          <w:spacing w:val="-6"/>
        </w:rPr>
        <w:t xml:space="preserve"> </w:t>
      </w:r>
      <w:r w:rsidRPr="00D70DA8">
        <w:rPr>
          <w:spacing w:val="-6"/>
        </w:rPr>
        <w:tab/>
        <w:t xml:space="preserve">В МУ ДПО «Информационно-образовательный центр» в 2018 году реализовано 16 программ, повышение квалификации по которым прошли </w:t>
      </w:r>
      <w:r w:rsidRPr="00D70DA8">
        <w:t xml:space="preserve">572 работника системы образования. </w:t>
      </w:r>
      <w:r w:rsidRPr="00D70DA8">
        <w:rPr>
          <w:spacing w:val="-6"/>
        </w:rPr>
        <w:t xml:space="preserve">Организационно-методическими услугами МУ ДПО «Информационно-образовательный центр» воспользовались 5529 педагогических и руководящих работников (2017 год – 4530 чел.). Сотрудниками МУ ДПО «Информационно-образовательный центр» организовано методическое сопровождение инновационной деятельности 18 инновационных субъектов муниципального уровня из 15 образовательных организаций. В 2018 году осуществлена методическая поддержка команд из 22 образовательных организаций в </w:t>
      </w:r>
      <w:r w:rsidRPr="00D70DA8">
        <w:rPr>
          <w:spacing w:val="-6"/>
        </w:rPr>
        <w:lastRenderedPageBreak/>
        <w:t>реализации 8 региональных инновационных проектов.</w:t>
      </w:r>
      <w:r w:rsidRPr="00D70DA8">
        <w:t xml:space="preserve"> Также консультационная помощь оказана 1 образовательному учреждению, осуществляющему инновационную и экспериментальную деятельность на федеральном уровне.</w:t>
      </w:r>
    </w:p>
    <w:p w:rsidR="00B8192E" w:rsidRPr="00D70DA8" w:rsidRDefault="00B8192E" w:rsidP="00B8192E">
      <w:pPr>
        <w:widowControl w:val="0"/>
        <w:tabs>
          <w:tab w:val="left" w:pos="567"/>
          <w:tab w:val="left" w:pos="851"/>
        </w:tabs>
        <w:autoSpaceDE w:val="0"/>
        <w:autoSpaceDN w:val="0"/>
        <w:adjustRightInd w:val="0"/>
        <w:ind w:firstLine="567"/>
        <w:jc w:val="both"/>
      </w:pPr>
      <w:r w:rsidRPr="00D70DA8">
        <w:t xml:space="preserve">В 2018 году по запросу ГАУ ДПО ЯО «Институт развития образования» Департаментом образования Администрации городского округа город Рыбинск проведены стажировки и семинары для педагогов и руководителей образовательных организаций муниципальных территорий Ярославской области.  </w:t>
      </w:r>
    </w:p>
    <w:p w:rsidR="00B8192E" w:rsidRPr="00D70DA8" w:rsidRDefault="00B8192E" w:rsidP="00B8192E">
      <w:pPr>
        <w:widowControl w:val="0"/>
        <w:tabs>
          <w:tab w:val="left" w:pos="567"/>
          <w:tab w:val="left" w:pos="851"/>
        </w:tabs>
        <w:autoSpaceDE w:val="0"/>
        <w:autoSpaceDN w:val="0"/>
        <w:adjustRightInd w:val="0"/>
        <w:ind w:firstLine="567"/>
        <w:jc w:val="both"/>
      </w:pPr>
      <w:r w:rsidRPr="00D70DA8">
        <w:t xml:space="preserve">В 2018 году в соответствии с постановлением Администрации городского округа город Рыбинск № 2007 от 06.07.2018. на базе МУ ДПО «Информационно-образовательный Центр» создан муниципальный опорный центр по внедрению персонифицированного дополнительного образования детей. Отчет о деятельности муниципального опорного центра в 2018 году свидетельствует о 100 % реализации плана и получил высокую оценку со стороны регионального модельного центра, созданного на базе ГАУ ДПО ЯО «Институт развития образования».  </w:t>
      </w:r>
    </w:p>
    <w:p w:rsidR="00B8192E" w:rsidRPr="00D70DA8" w:rsidRDefault="00B8192E" w:rsidP="00B8192E">
      <w:pPr>
        <w:widowControl w:val="0"/>
        <w:tabs>
          <w:tab w:val="left" w:pos="567"/>
          <w:tab w:val="left" w:pos="851"/>
        </w:tabs>
        <w:autoSpaceDE w:val="0"/>
        <w:autoSpaceDN w:val="0"/>
        <w:adjustRightInd w:val="0"/>
        <w:ind w:firstLine="567"/>
        <w:jc w:val="both"/>
      </w:pPr>
      <w:r w:rsidRPr="00D70DA8">
        <w:t xml:space="preserve">На основании приказа Департамента образования городского округа город Рыбинск от 20.06.2018 № 053-01-09/219 «О создании единой точки ввода информации и передачи полномочий муниципального органа власти по ведению ФИС ФРДО» </w:t>
      </w:r>
      <w:r>
        <w:t xml:space="preserve">была </w:t>
      </w:r>
      <w:r w:rsidRPr="00D70DA8">
        <w:t>создан</w:t>
      </w:r>
      <w:r>
        <w:t>а</w:t>
      </w:r>
      <w:r w:rsidRPr="00D70DA8">
        <w:t xml:space="preserve"> един</w:t>
      </w:r>
      <w:r>
        <w:t>ая точка</w:t>
      </w:r>
      <w:r w:rsidRPr="00D70DA8">
        <w:t xml:space="preserve"> доступа к федеральной информационной системе «Федеральный реестр сведений о </w:t>
      </w:r>
      <w:proofErr w:type="gramStart"/>
      <w:r w:rsidRPr="00D70DA8">
        <w:t>документах</w:t>
      </w:r>
      <w:proofErr w:type="gramEnd"/>
      <w:r w:rsidRPr="00D70DA8">
        <w:t xml:space="preserve"> об образовании и (или) о квалификации, документах об обучении» (ФИС ФРДО) на базе МУ ДПО «Информационно-образовательный Центр». На конец 2018 года данные о </w:t>
      </w:r>
      <w:proofErr w:type="gramStart"/>
      <w:r w:rsidRPr="00D70DA8">
        <w:t>документах</w:t>
      </w:r>
      <w:proofErr w:type="gramEnd"/>
      <w:r w:rsidRPr="00D70DA8">
        <w:t xml:space="preserve"> об образовании, выданны</w:t>
      </w:r>
      <w:r>
        <w:t>х</w:t>
      </w:r>
      <w:r w:rsidRPr="00D70DA8">
        <w:t xml:space="preserve"> в 2018 году, внесены </w:t>
      </w:r>
      <w:r>
        <w:t>всеми</w:t>
      </w:r>
      <w:r w:rsidRPr="00D70DA8">
        <w:t xml:space="preserve"> школ</w:t>
      </w:r>
      <w:r>
        <w:t>ами</w:t>
      </w:r>
      <w:r w:rsidRPr="00D70DA8">
        <w:t xml:space="preserve"> города. </w:t>
      </w:r>
    </w:p>
    <w:p w:rsidR="00B8192E" w:rsidRPr="00D70DA8" w:rsidRDefault="00B8192E" w:rsidP="00A43875">
      <w:pPr>
        <w:pStyle w:val="a8"/>
        <w:numPr>
          <w:ilvl w:val="0"/>
          <w:numId w:val="24"/>
        </w:numPr>
        <w:tabs>
          <w:tab w:val="num" w:pos="0"/>
          <w:tab w:val="left" w:pos="851"/>
        </w:tabs>
        <w:spacing w:after="0"/>
        <w:ind w:left="0" w:firstLine="360"/>
        <w:jc w:val="both"/>
      </w:pPr>
      <w:proofErr w:type="gramStart"/>
      <w:r w:rsidRPr="00D70DA8">
        <w:t xml:space="preserve">Для реализации мероприятий МП «Развитие муниципальной системы образования в городском округе город Рыбинск» в части модернизации материально-технической базы образовательных организаций в 2018 году освоено 54,34 млн. руб., в т.ч. из ОБ 26,82 млн. руб., из ГБ 27,52 млн. руб. Выполнен 41 проект инициативного </w:t>
      </w:r>
      <w:proofErr w:type="spellStart"/>
      <w:r w:rsidRPr="00D70DA8">
        <w:t>бюджетирования</w:t>
      </w:r>
      <w:proofErr w:type="spellEnd"/>
      <w:r w:rsidRPr="00D70DA8">
        <w:t xml:space="preserve"> в рамках реализации губернаторского проекта «Решаем вместе!».</w:t>
      </w:r>
      <w:proofErr w:type="gramEnd"/>
      <w:r w:rsidRPr="00D70DA8">
        <w:t xml:space="preserve"> Среди значимых работ и объектов в 2018 году были следующие:</w:t>
      </w:r>
    </w:p>
    <w:p w:rsidR="00B8192E" w:rsidRPr="00D70DA8" w:rsidRDefault="00B8192E" w:rsidP="00B8192E">
      <w:pPr>
        <w:pStyle w:val="a8"/>
        <w:tabs>
          <w:tab w:val="left" w:pos="851"/>
        </w:tabs>
        <w:spacing w:after="0"/>
        <w:ind w:firstLine="567"/>
        <w:jc w:val="both"/>
      </w:pPr>
      <w:r w:rsidRPr="00D70DA8">
        <w:t xml:space="preserve">- капитальный ремонт помещений ЦДЮТТ с приобретением оборудования и материалов для кружка </w:t>
      </w:r>
      <w:proofErr w:type="spellStart"/>
      <w:r w:rsidRPr="00D70DA8">
        <w:t>судомоделирования</w:t>
      </w:r>
      <w:proofErr w:type="spellEnd"/>
      <w:r w:rsidRPr="00D70DA8">
        <w:t xml:space="preserve"> на сумму  11,8 млн. руб. (10,34 млн. руб. -  ОБ, 1,46 млн. руб. - ГБ);</w:t>
      </w:r>
    </w:p>
    <w:p w:rsidR="00B8192E" w:rsidRPr="00D70DA8" w:rsidRDefault="00B8192E" w:rsidP="00B8192E">
      <w:pPr>
        <w:pStyle w:val="a8"/>
        <w:tabs>
          <w:tab w:val="left" w:pos="851"/>
        </w:tabs>
        <w:spacing w:after="0"/>
        <w:ind w:firstLine="567"/>
        <w:jc w:val="both"/>
      </w:pPr>
      <w:r w:rsidRPr="00D70DA8">
        <w:t xml:space="preserve">- ремонт медицинского пункта школы-интерната № 2, </w:t>
      </w:r>
      <w:proofErr w:type="spellStart"/>
      <w:r w:rsidRPr="00D70DA8">
        <w:t>д</w:t>
      </w:r>
      <w:proofErr w:type="spellEnd"/>
      <w:r w:rsidRPr="00D70DA8">
        <w:t>/с № 84 – 1,89 млн. руб. (1,76 млн. руб. – ОБ, 0,13 млн. руб. – ГБ);</w:t>
      </w:r>
    </w:p>
    <w:p w:rsidR="00B8192E" w:rsidRPr="00D70DA8" w:rsidRDefault="00B8192E" w:rsidP="00B8192E">
      <w:pPr>
        <w:pStyle w:val="a8"/>
        <w:tabs>
          <w:tab w:val="left" w:pos="851"/>
        </w:tabs>
        <w:spacing w:after="0"/>
        <w:ind w:firstLine="567"/>
        <w:jc w:val="both"/>
      </w:pPr>
      <w:proofErr w:type="gramStart"/>
      <w:r w:rsidRPr="00D70DA8">
        <w:t>- неотложные  ремонтно-восстановительные работы (кровля, фасад, крыльца, окна, полы, потолки) в детских садах №№ 2, 4, 5, 18, 19, 22, 30, 34, 38, 51, 54, 94, 99, 107, 115, в школах №№ 6, 10, 15, 17, 18, 20, 21 ,23, 24, 27, 28, 30, 35, 43 на сумму 17,39 млн. руб. (7,77 млн. руб.- ОБ, 9,62  млн. руб. – ГБ);</w:t>
      </w:r>
      <w:proofErr w:type="gramEnd"/>
    </w:p>
    <w:p w:rsidR="00B8192E" w:rsidRPr="00D70DA8" w:rsidRDefault="00B8192E" w:rsidP="00B8192E">
      <w:pPr>
        <w:pStyle w:val="a8"/>
        <w:tabs>
          <w:tab w:val="left" w:pos="851"/>
        </w:tabs>
        <w:spacing w:after="0"/>
        <w:ind w:firstLine="567"/>
        <w:jc w:val="both"/>
      </w:pPr>
      <w:r w:rsidRPr="00D70DA8">
        <w:t>- капитальный ремонт пищеблока, замена технологического оборудования в детском саду № 97 на сумму 3,3 млн. руб. (3,13 млн. руб. – ОБ,  0,17 млн. руб. – ГБ);</w:t>
      </w:r>
    </w:p>
    <w:p w:rsidR="00B8192E" w:rsidRPr="00D70DA8" w:rsidRDefault="00B8192E" w:rsidP="00B8192E">
      <w:pPr>
        <w:pStyle w:val="a8"/>
        <w:tabs>
          <w:tab w:val="left" w:pos="851"/>
        </w:tabs>
        <w:spacing w:after="0"/>
        <w:ind w:firstLine="567"/>
        <w:jc w:val="both"/>
      </w:pPr>
      <w:r w:rsidRPr="00D70DA8">
        <w:t>- противопожарные мероприятия: модернизация АПС, оборудование эвакуационных выходов, ремонт электропроводки (</w:t>
      </w:r>
      <w:proofErr w:type="spellStart"/>
      <w:r w:rsidRPr="00D70DA8">
        <w:t>д</w:t>
      </w:r>
      <w:proofErr w:type="spellEnd"/>
      <w:r w:rsidRPr="00D70DA8">
        <w:t>/с №№ 2, 29, 30, 51, 113, 114, школы №№ 6, 29, 39, ЦДЮТТ) на сумму 10,52 млн. руб. (2,09 млн. руб. – ОБ, 8,43 млн. руб. – ГБ);</w:t>
      </w:r>
    </w:p>
    <w:p w:rsidR="00B8192E" w:rsidRPr="00D70DA8" w:rsidRDefault="00B8192E" w:rsidP="00B8192E">
      <w:pPr>
        <w:pStyle w:val="a8"/>
        <w:tabs>
          <w:tab w:val="left" w:pos="851"/>
        </w:tabs>
        <w:spacing w:after="0"/>
        <w:ind w:firstLine="567"/>
        <w:jc w:val="both"/>
      </w:pPr>
      <w:proofErr w:type="gramStart"/>
      <w:r w:rsidRPr="00D70DA8">
        <w:t>- антитеррористические мероприятия (монтаж системы видеонаблюдения в ЦДТ «Солнечный»  на сумму 0,25 млн. руб. (0,24 млн. руб. – ОБ, 0,1 млн. руб. – ГБ).</w:t>
      </w:r>
      <w:proofErr w:type="gramEnd"/>
    </w:p>
    <w:p w:rsidR="00B8192E" w:rsidRPr="00D70DA8" w:rsidRDefault="00B8192E" w:rsidP="00B8192E">
      <w:pPr>
        <w:shd w:val="clear" w:color="auto" w:fill="FFFFFF"/>
        <w:tabs>
          <w:tab w:val="left" w:pos="851"/>
        </w:tabs>
        <w:ind w:firstLine="567"/>
        <w:jc w:val="both"/>
        <w:rPr>
          <w:spacing w:val="-6"/>
        </w:rPr>
      </w:pPr>
      <w:r>
        <w:rPr>
          <w:b/>
        </w:rPr>
        <w:t>11</w:t>
      </w:r>
      <w:r w:rsidRPr="00D70DA8">
        <w:rPr>
          <w:b/>
        </w:rPr>
        <w:t xml:space="preserve">. </w:t>
      </w:r>
      <w:r w:rsidRPr="00D70DA8">
        <w:rPr>
          <w:spacing w:val="-6"/>
        </w:rPr>
        <w:t xml:space="preserve">По итогам 2018 года образовательные учреждения, </w:t>
      </w:r>
      <w:r>
        <w:rPr>
          <w:spacing w:val="-6"/>
        </w:rPr>
        <w:t xml:space="preserve">обучающиеся, педагоги учреждений, </w:t>
      </w:r>
      <w:r w:rsidRPr="00D70DA8">
        <w:rPr>
          <w:spacing w:val="-6"/>
        </w:rPr>
        <w:t>специалисты Департамента приняли участие в различных региона</w:t>
      </w:r>
      <w:r>
        <w:rPr>
          <w:spacing w:val="-6"/>
        </w:rPr>
        <w:t>льных и Всероссийских конкурсах.</w:t>
      </w:r>
      <w:r w:rsidRPr="00D70DA8">
        <w:rPr>
          <w:spacing w:val="-6"/>
        </w:rPr>
        <w:t xml:space="preserve"> </w:t>
      </w:r>
      <w:r>
        <w:rPr>
          <w:spacing w:val="-6"/>
        </w:rPr>
        <w:t>Д</w:t>
      </w:r>
      <w:r w:rsidRPr="00D70DA8">
        <w:rPr>
          <w:spacing w:val="-6"/>
        </w:rPr>
        <w:t xml:space="preserve">остигли высоких результатов: </w:t>
      </w:r>
    </w:p>
    <w:p w:rsidR="00B8192E" w:rsidRPr="00232CFD" w:rsidRDefault="00B8192E" w:rsidP="00A43875">
      <w:pPr>
        <w:numPr>
          <w:ilvl w:val="0"/>
          <w:numId w:val="11"/>
        </w:numPr>
        <w:tabs>
          <w:tab w:val="left" w:pos="851"/>
        </w:tabs>
        <w:ind w:left="0" w:firstLine="567"/>
        <w:jc w:val="both"/>
        <w:rPr>
          <w:color w:val="000000"/>
        </w:rPr>
      </w:pPr>
      <w:proofErr w:type="gramStart"/>
      <w:r w:rsidRPr="00D70DA8">
        <w:t>64 выпускника получили аттестат особого образца и награждены медалью «За особые успехи в учении»; 28 выпускников награждены Почётным знаком Губернатора Ярославской области «За особые успехи в учении», получили стипендию различного уровня: 6 - Губернатора ЯО; 2 – департамента образования ЯО, 15 – Главы городского округа г. Рыбинск;</w:t>
      </w:r>
      <w:proofErr w:type="gramEnd"/>
    </w:p>
    <w:p w:rsidR="00B8192E" w:rsidRPr="00D70DA8" w:rsidRDefault="00B8192E" w:rsidP="00A43875">
      <w:pPr>
        <w:numPr>
          <w:ilvl w:val="0"/>
          <w:numId w:val="11"/>
        </w:numPr>
        <w:tabs>
          <w:tab w:val="left" w:pos="851"/>
        </w:tabs>
        <w:autoSpaceDE w:val="0"/>
        <w:autoSpaceDN w:val="0"/>
        <w:adjustRightInd w:val="0"/>
        <w:ind w:left="0" w:firstLine="567"/>
        <w:jc w:val="both"/>
      </w:pPr>
      <w:r w:rsidRPr="00D70DA8">
        <w:lastRenderedPageBreak/>
        <w:t xml:space="preserve">Учитель физики СОШ № 12 им. П.Ф. </w:t>
      </w:r>
      <w:proofErr w:type="spellStart"/>
      <w:r w:rsidRPr="00D70DA8">
        <w:t>Дерунова</w:t>
      </w:r>
      <w:proofErr w:type="spellEnd"/>
      <w:r w:rsidRPr="00D70DA8">
        <w:t xml:space="preserve"> </w:t>
      </w:r>
      <w:proofErr w:type="spellStart"/>
      <w:r w:rsidRPr="00D70DA8">
        <w:t>Кацкова</w:t>
      </w:r>
      <w:proofErr w:type="spellEnd"/>
      <w:r w:rsidRPr="00D70DA8">
        <w:t xml:space="preserve"> С.А. стала лауреатом регионального этапа Всероссийского конкурса «Учитель года - 2018»;</w:t>
      </w:r>
    </w:p>
    <w:p w:rsidR="00B8192E" w:rsidRPr="00D70DA8" w:rsidRDefault="00B8192E" w:rsidP="00A43875">
      <w:pPr>
        <w:numPr>
          <w:ilvl w:val="0"/>
          <w:numId w:val="11"/>
        </w:numPr>
        <w:tabs>
          <w:tab w:val="left" w:pos="851"/>
        </w:tabs>
        <w:autoSpaceDE w:val="0"/>
        <w:autoSpaceDN w:val="0"/>
        <w:adjustRightInd w:val="0"/>
        <w:ind w:left="0" w:firstLine="567"/>
        <w:jc w:val="both"/>
      </w:pPr>
      <w:r w:rsidRPr="00D70DA8">
        <w:t xml:space="preserve">Музыкальный руководитель детского сада № 114 </w:t>
      </w:r>
      <w:proofErr w:type="spellStart"/>
      <w:r w:rsidRPr="00D70DA8">
        <w:t>Мусихина</w:t>
      </w:r>
      <w:proofErr w:type="spellEnd"/>
      <w:r w:rsidRPr="00D70DA8">
        <w:t xml:space="preserve"> В.Р.  стала лауреатом регионального этапа Всероссийского конкурса «Педагогический дебют - 2018»;</w:t>
      </w:r>
    </w:p>
    <w:p w:rsidR="00B8192E" w:rsidRPr="00D70DA8" w:rsidRDefault="00B8192E" w:rsidP="00A43875">
      <w:pPr>
        <w:numPr>
          <w:ilvl w:val="0"/>
          <w:numId w:val="11"/>
        </w:numPr>
        <w:tabs>
          <w:tab w:val="left" w:pos="851"/>
        </w:tabs>
        <w:autoSpaceDE w:val="0"/>
        <w:autoSpaceDN w:val="0"/>
        <w:adjustRightInd w:val="0"/>
        <w:ind w:left="0" w:firstLine="567"/>
        <w:jc w:val="both"/>
      </w:pPr>
      <w:r w:rsidRPr="00D70DA8">
        <w:t>Воспитатель детского сада № 99 Петухова Т.П.  стала лауреатом регионального этапа Всероссийского конкурса «Воспитатель года России - 2018» и обладателем специального приза общественного жюри «Методическая подкова»;</w:t>
      </w:r>
    </w:p>
    <w:p w:rsidR="00B8192E" w:rsidRDefault="00B8192E" w:rsidP="00A43875">
      <w:pPr>
        <w:numPr>
          <w:ilvl w:val="0"/>
          <w:numId w:val="11"/>
        </w:numPr>
        <w:tabs>
          <w:tab w:val="left" w:pos="851"/>
        </w:tabs>
        <w:autoSpaceDE w:val="0"/>
        <w:autoSpaceDN w:val="0"/>
        <w:adjustRightInd w:val="0"/>
        <w:ind w:left="0" w:firstLine="567"/>
        <w:jc w:val="both"/>
      </w:pPr>
      <w:r w:rsidRPr="00D70DA8">
        <w:t xml:space="preserve">Конкурс на денежное поощрение лучших учителей Российской Федерации в рамках приоритетного национального проекта «Образование – 2018». В составе победителей от Ярославской области 2 учителя городского округа город Рыбинск: учитель информатики СОШ № 23 – Зубкова Л.А.; учитель химии СОШ № 28 им. А.А. Суркова – Скоробогатова С.Г.; </w:t>
      </w:r>
    </w:p>
    <w:p w:rsidR="00B8192E" w:rsidRPr="00D70DA8" w:rsidRDefault="00B8192E" w:rsidP="00A43875">
      <w:pPr>
        <w:numPr>
          <w:ilvl w:val="0"/>
          <w:numId w:val="11"/>
        </w:numPr>
        <w:tabs>
          <w:tab w:val="left" w:pos="851"/>
        </w:tabs>
        <w:autoSpaceDE w:val="0"/>
        <w:autoSpaceDN w:val="0"/>
        <w:adjustRightInd w:val="0"/>
        <w:ind w:left="0" w:firstLine="567"/>
        <w:jc w:val="both"/>
      </w:pPr>
      <w:r>
        <w:t>П</w:t>
      </w:r>
      <w:r w:rsidRPr="00D70DA8">
        <w:t xml:space="preserve">ремию Губернатора ЯО </w:t>
      </w:r>
      <w:r w:rsidRPr="00D70DA8">
        <w:rPr>
          <w:color w:val="000000"/>
        </w:rPr>
        <w:t>за научно-методические разработки по теме «Механизмы управления инновационной деятельностью образовательных организаций на муниципальном уровне»</w:t>
      </w:r>
      <w:r>
        <w:rPr>
          <w:color w:val="000000"/>
        </w:rPr>
        <w:t xml:space="preserve"> </w:t>
      </w:r>
      <w:r w:rsidRPr="00D70DA8">
        <w:t xml:space="preserve">получила административная команда МУ ДПО «Информационно-образовательный Центр»: директор Шувалова С.О., заместители директора Семенова О.Ю. и </w:t>
      </w:r>
      <w:proofErr w:type="spellStart"/>
      <w:r w:rsidRPr="00D70DA8">
        <w:t>Карастелина</w:t>
      </w:r>
      <w:proofErr w:type="spellEnd"/>
      <w:r w:rsidRPr="00D70DA8">
        <w:t xml:space="preserve"> С.В.; </w:t>
      </w:r>
    </w:p>
    <w:p w:rsidR="00B8192E" w:rsidRPr="00D70DA8" w:rsidRDefault="00B8192E" w:rsidP="00A43875">
      <w:pPr>
        <w:numPr>
          <w:ilvl w:val="0"/>
          <w:numId w:val="11"/>
        </w:numPr>
        <w:tabs>
          <w:tab w:val="left" w:pos="851"/>
        </w:tabs>
        <w:autoSpaceDE w:val="0"/>
        <w:autoSpaceDN w:val="0"/>
        <w:adjustRightInd w:val="0"/>
        <w:ind w:left="0" w:firstLine="567"/>
        <w:jc w:val="both"/>
      </w:pPr>
      <w:r w:rsidRPr="00D70DA8">
        <w:t>Международная  ярмарка социально-педагогических инноваций. Команды педагогов Центра технического творчества, СОШ №№ 11 и 36, детского сада № 114 - победители межрегионального этапа в городе Ростов Великий;</w:t>
      </w:r>
    </w:p>
    <w:p w:rsidR="00B8192E" w:rsidRPr="00D70DA8" w:rsidRDefault="00B8192E" w:rsidP="00A43875">
      <w:pPr>
        <w:numPr>
          <w:ilvl w:val="0"/>
          <w:numId w:val="11"/>
        </w:numPr>
        <w:tabs>
          <w:tab w:val="left" w:pos="851"/>
        </w:tabs>
        <w:autoSpaceDE w:val="0"/>
        <w:autoSpaceDN w:val="0"/>
        <w:adjustRightInd w:val="0"/>
        <w:ind w:left="0" w:firstLine="567"/>
        <w:jc w:val="both"/>
      </w:pPr>
      <w:r w:rsidRPr="00D70DA8">
        <w:t xml:space="preserve">Детские сады №№ 22 и 99 </w:t>
      </w:r>
      <w:r>
        <w:t xml:space="preserve">- </w:t>
      </w:r>
      <w:r w:rsidRPr="00D70DA8">
        <w:t>победители «</w:t>
      </w:r>
      <w:r w:rsidRPr="00B423C8">
        <w:t>III</w:t>
      </w:r>
      <w:r w:rsidRPr="00D70DA8">
        <w:t xml:space="preserve"> Всероссийского смотра-конкурса на лучшую презентацию образовательного учреждения – 2018»;</w:t>
      </w:r>
    </w:p>
    <w:p w:rsidR="00B8192E" w:rsidRPr="00796329" w:rsidRDefault="00B8192E" w:rsidP="00A43875">
      <w:pPr>
        <w:numPr>
          <w:ilvl w:val="0"/>
          <w:numId w:val="11"/>
        </w:numPr>
        <w:tabs>
          <w:tab w:val="left" w:pos="851"/>
        </w:tabs>
        <w:autoSpaceDE w:val="0"/>
        <w:autoSpaceDN w:val="0"/>
        <w:adjustRightInd w:val="0"/>
        <w:ind w:left="0" w:firstLine="567"/>
        <w:jc w:val="both"/>
      </w:pPr>
      <w:r w:rsidRPr="00D70DA8">
        <w:t xml:space="preserve">Детские сады №№ 51 и 106 </w:t>
      </w:r>
      <w:r>
        <w:t xml:space="preserve">- </w:t>
      </w:r>
      <w:r w:rsidRPr="00D70DA8">
        <w:t>победители Всероссийского смотра-конкурса «Образцовый детский сад  2018»</w:t>
      </w:r>
      <w:r>
        <w:t>.;</w:t>
      </w:r>
    </w:p>
    <w:p w:rsidR="00B8192E" w:rsidRPr="001B68AB" w:rsidRDefault="00B8192E" w:rsidP="00A43875">
      <w:pPr>
        <w:numPr>
          <w:ilvl w:val="0"/>
          <w:numId w:val="11"/>
        </w:numPr>
        <w:tabs>
          <w:tab w:val="left" w:pos="851"/>
        </w:tabs>
        <w:autoSpaceDE w:val="0"/>
        <w:autoSpaceDN w:val="0"/>
        <w:adjustRightInd w:val="0"/>
        <w:ind w:left="0" w:firstLine="567"/>
        <w:jc w:val="both"/>
      </w:pPr>
      <w:r w:rsidRPr="00D70DA8">
        <w:t>Детские сады №№ 57, 112, 113 – лауреаты конкура (гранта) на лучшую организацию работы в области трудового воспитания дошкольников, учрежденного совместно с  ПАО «</w:t>
      </w:r>
      <w:proofErr w:type="spellStart"/>
      <w:r w:rsidRPr="00D70DA8">
        <w:t>ОДК-Сатурн</w:t>
      </w:r>
      <w:proofErr w:type="spellEnd"/>
      <w:r w:rsidRPr="00D70DA8">
        <w:t>».</w:t>
      </w:r>
    </w:p>
    <w:p w:rsidR="00B8192E" w:rsidRPr="00D70DA8" w:rsidRDefault="00B8192E" w:rsidP="00A43875">
      <w:pPr>
        <w:numPr>
          <w:ilvl w:val="0"/>
          <w:numId w:val="11"/>
        </w:numPr>
        <w:tabs>
          <w:tab w:val="left" w:pos="851"/>
        </w:tabs>
        <w:autoSpaceDE w:val="0"/>
        <w:autoSpaceDN w:val="0"/>
        <w:adjustRightInd w:val="0"/>
        <w:ind w:left="0" w:firstLine="567"/>
        <w:jc w:val="both"/>
      </w:pPr>
      <w:r w:rsidRPr="00D70DA8">
        <w:t>Чистова В</w:t>
      </w:r>
      <w:r>
        <w:t>.</w:t>
      </w:r>
      <w:r w:rsidRPr="00D70DA8">
        <w:t xml:space="preserve"> К</w:t>
      </w:r>
      <w:r>
        <w:t>.</w:t>
      </w:r>
      <w:r w:rsidRPr="00D70DA8">
        <w:t xml:space="preserve"> и </w:t>
      </w:r>
      <w:proofErr w:type="spellStart"/>
      <w:r w:rsidRPr="00D70DA8">
        <w:t>Закатова</w:t>
      </w:r>
      <w:proofErr w:type="spellEnd"/>
      <w:r w:rsidRPr="00D70DA8">
        <w:t xml:space="preserve"> О</w:t>
      </w:r>
      <w:r>
        <w:t>.</w:t>
      </w:r>
      <w:r w:rsidRPr="00D70DA8">
        <w:t xml:space="preserve"> Г</w:t>
      </w:r>
      <w:r>
        <w:t>.</w:t>
      </w:r>
      <w:r w:rsidRPr="00D70DA8">
        <w:t>, педагоги СОШ № 5, победители регионального конкурса программ психолого-педагогического сопровождения участников образовательных отношений</w:t>
      </w:r>
      <w:r>
        <w:t>;</w:t>
      </w:r>
    </w:p>
    <w:p w:rsidR="00B8192E" w:rsidRPr="00D70DA8" w:rsidRDefault="00B8192E" w:rsidP="00A43875">
      <w:pPr>
        <w:numPr>
          <w:ilvl w:val="0"/>
          <w:numId w:val="11"/>
        </w:numPr>
        <w:tabs>
          <w:tab w:val="left" w:pos="851"/>
        </w:tabs>
        <w:autoSpaceDE w:val="0"/>
        <w:autoSpaceDN w:val="0"/>
        <w:adjustRightInd w:val="0"/>
        <w:ind w:left="0" w:firstLine="567"/>
        <w:jc w:val="both"/>
      </w:pPr>
      <w:r w:rsidRPr="00D70DA8">
        <w:t>Данилова А</w:t>
      </w:r>
      <w:r>
        <w:t>.</w:t>
      </w:r>
      <w:r w:rsidRPr="00D70DA8">
        <w:t>А</w:t>
      </w:r>
      <w:r>
        <w:t>.</w:t>
      </w:r>
      <w:r w:rsidRPr="00D70DA8">
        <w:t>, учитель математики СОШ № 5, финалист Всероссийского конкурса «Авторские уроки будущего»</w:t>
      </w:r>
      <w:r>
        <w:t xml:space="preserve"> в рамках Всероссийского форума «</w:t>
      </w:r>
      <w:proofErr w:type="spellStart"/>
      <w:r>
        <w:t>ПроеКТОриЯ</w:t>
      </w:r>
      <w:proofErr w:type="spellEnd"/>
      <w:r>
        <w:t>»</w:t>
      </w:r>
    </w:p>
    <w:p w:rsidR="00B8192E" w:rsidRPr="00D70DA8" w:rsidRDefault="00B8192E" w:rsidP="00A43875">
      <w:pPr>
        <w:numPr>
          <w:ilvl w:val="0"/>
          <w:numId w:val="11"/>
        </w:numPr>
        <w:tabs>
          <w:tab w:val="left" w:pos="851"/>
        </w:tabs>
        <w:autoSpaceDE w:val="0"/>
        <w:autoSpaceDN w:val="0"/>
        <w:adjustRightInd w:val="0"/>
        <w:ind w:left="0" w:firstLine="567"/>
        <w:jc w:val="both"/>
      </w:pPr>
      <w:r w:rsidRPr="00D70DA8">
        <w:t>Незнамова Е</w:t>
      </w:r>
      <w:r>
        <w:t>.</w:t>
      </w:r>
      <w:r w:rsidRPr="00D70DA8">
        <w:t>И</w:t>
      </w:r>
      <w:r>
        <w:t>.</w:t>
      </w:r>
      <w:r w:rsidRPr="00D70DA8">
        <w:t>, учитель начальных классов СОШ № 17 им. А.А. Герасимова, победитель V Всероссийского конкурса профессионального мастерства «Современный урок в начальной школе» в номинации «Лучший урок математики»</w:t>
      </w:r>
    </w:p>
    <w:p w:rsidR="00B8192E" w:rsidRPr="00D70DA8" w:rsidRDefault="00B8192E" w:rsidP="00A43875">
      <w:pPr>
        <w:numPr>
          <w:ilvl w:val="0"/>
          <w:numId w:val="11"/>
        </w:numPr>
        <w:tabs>
          <w:tab w:val="left" w:pos="851"/>
        </w:tabs>
        <w:autoSpaceDE w:val="0"/>
        <w:autoSpaceDN w:val="0"/>
        <w:adjustRightInd w:val="0"/>
        <w:ind w:left="0" w:firstLine="567"/>
        <w:jc w:val="both"/>
      </w:pPr>
      <w:r w:rsidRPr="00D70DA8">
        <w:t>Сорокина Е</w:t>
      </w:r>
      <w:r>
        <w:t xml:space="preserve">. </w:t>
      </w:r>
      <w:r w:rsidRPr="00D70DA8">
        <w:t>А</w:t>
      </w:r>
      <w:r>
        <w:t>.</w:t>
      </w:r>
      <w:r w:rsidRPr="00D70DA8">
        <w:t>, учитель начальных классов СОШ № 17 им. А.А. Герасимова, призёр V Всероссийского конкурса профессионального мастерства «Современный урок в начальной школе» в номинации «Лучший урок русского языка»</w:t>
      </w:r>
    </w:p>
    <w:p w:rsidR="00B8192E" w:rsidRPr="00D70DA8" w:rsidRDefault="00B8192E" w:rsidP="00A43875">
      <w:pPr>
        <w:numPr>
          <w:ilvl w:val="0"/>
          <w:numId w:val="11"/>
        </w:numPr>
        <w:tabs>
          <w:tab w:val="left" w:pos="851"/>
        </w:tabs>
        <w:autoSpaceDE w:val="0"/>
        <w:autoSpaceDN w:val="0"/>
        <w:adjustRightInd w:val="0"/>
        <w:ind w:left="0" w:firstLine="567"/>
        <w:jc w:val="both"/>
      </w:pPr>
      <w:r w:rsidRPr="00D70DA8">
        <w:t>Белова В</w:t>
      </w:r>
      <w:r>
        <w:t>.</w:t>
      </w:r>
      <w:r w:rsidRPr="00D70DA8">
        <w:t>, ученица гимназии № 18 им.  В.Г. Соколова, победитель Всероссийского конкурса сочинений</w:t>
      </w:r>
    </w:p>
    <w:p w:rsidR="00B8192E" w:rsidRPr="00D70DA8" w:rsidRDefault="00B8192E" w:rsidP="00A43875">
      <w:pPr>
        <w:numPr>
          <w:ilvl w:val="0"/>
          <w:numId w:val="11"/>
        </w:numPr>
        <w:tabs>
          <w:tab w:val="left" w:pos="851"/>
        </w:tabs>
        <w:autoSpaceDE w:val="0"/>
        <w:autoSpaceDN w:val="0"/>
        <w:adjustRightInd w:val="0"/>
        <w:ind w:left="0" w:firstLine="567"/>
        <w:jc w:val="both"/>
      </w:pPr>
      <w:r w:rsidRPr="00D70DA8">
        <w:t>Беляева А</w:t>
      </w:r>
      <w:r>
        <w:t>.,</w:t>
      </w:r>
      <w:r w:rsidRPr="00D70DA8">
        <w:t xml:space="preserve"> ученица СОШ № 26, получила Гран-при в номинации «Поэзия на русском языке» в возрастной группе 14-17 лет V Независимой детской литературной премии «Глаголица».</w:t>
      </w:r>
    </w:p>
    <w:p w:rsidR="00B966B7" w:rsidRDefault="00B966B7" w:rsidP="00D54C19">
      <w:pPr>
        <w:keepNext/>
        <w:jc w:val="center"/>
        <w:outlineLvl w:val="1"/>
        <w:rPr>
          <w:b/>
          <w:bCs/>
          <w:sz w:val="28"/>
          <w:szCs w:val="28"/>
        </w:rPr>
      </w:pPr>
    </w:p>
    <w:p w:rsidR="0003655B" w:rsidRPr="00080A15" w:rsidRDefault="00497543" w:rsidP="00D54C19">
      <w:pPr>
        <w:keepNext/>
        <w:jc w:val="center"/>
        <w:outlineLvl w:val="1"/>
        <w:rPr>
          <w:b/>
          <w:bCs/>
          <w:sz w:val="28"/>
          <w:szCs w:val="28"/>
        </w:rPr>
      </w:pPr>
      <w:r>
        <w:rPr>
          <w:b/>
          <w:bCs/>
          <w:sz w:val="28"/>
          <w:szCs w:val="28"/>
        </w:rPr>
        <w:t>5</w:t>
      </w:r>
      <w:r w:rsidR="0003655B" w:rsidRPr="00080A15">
        <w:rPr>
          <w:b/>
          <w:bCs/>
          <w:sz w:val="28"/>
          <w:szCs w:val="28"/>
        </w:rPr>
        <w:t>.2. Физическая культура и спорт</w:t>
      </w:r>
      <w:bookmarkEnd w:id="56"/>
      <w:bookmarkEnd w:id="57"/>
    </w:p>
    <w:p w:rsidR="00B8192E" w:rsidRDefault="00B8192E" w:rsidP="00B8192E">
      <w:pPr>
        <w:ind w:firstLine="567"/>
        <w:jc w:val="both"/>
        <w:rPr>
          <w:szCs w:val="28"/>
        </w:rPr>
      </w:pPr>
      <w:bookmarkStart w:id="58" w:name="_Toc352682353"/>
      <w:bookmarkStart w:id="59" w:name="_Toc480193832"/>
      <w:proofErr w:type="gramStart"/>
      <w:r w:rsidRPr="00536984">
        <w:rPr>
          <w:szCs w:val="28"/>
        </w:rPr>
        <w:t>В настоящее время</w:t>
      </w:r>
      <w:r w:rsidRPr="00202266">
        <w:rPr>
          <w:color w:val="FF0000"/>
          <w:szCs w:val="28"/>
        </w:rPr>
        <w:t xml:space="preserve"> </w:t>
      </w:r>
      <w:r>
        <w:t xml:space="preserve">численность занимающихся физической культурой и спортом в городском округе город Рыбинск составляет </w:t>
      </w:r>
      <w:r w:rsidRPr="00A74ECB">
        <w:rPr>
          <w:szCs w:val="28"/>
        </w:rPr>
        <w:t>7</w:t>
      </w:r>
      <w:r>
        <w:rPr>
          <w:szCs w:val="28"/>
        </w:rPr>
        <w:t>0287</w:t>
      </w:r>
      <w:r w:rsidRPr="00A74ECB">
        <w:rPr>
          <w:szCs w:val="28"/>
        </w:rPr>
        <w:t xml:space="preserve"> человек</w:t>
      </w:r>
      <w:r>
        <w:rPr>
          <w:szCs w:val="28"/>
        </w:rPr>
        <w:t xml:space="preserve"> (40,3 % от населения города)</w:t>
      </w:r>
      <w:r w:rsidRPr="00C73751">
        <w:rPr>
          <w:szCs w:val="28"/>
          <w:highlight w:val="yellow"/>
        </w:rPr>
        <w:t xml:space="preserve"> </w:t>
      </w:r>
      <w:r w:rsidRPr="00905AA1">
        <w:rPr>
          <w:szCs w:val="28"/>
        </w:rPr>
        <w:t xml:space="preserve">(2017 год -67320 </w:t>
      </w:r>
      <w:proofErr w:type="spellStart"/>
      <w:r w:rsidRPr="00905AA1">
        <w:rPr>
          <w:szCs w:val="28"/>
        </w:rPr>
        <w:t>рыбинцев</w:t>
      </w:r>
      <w:proofErr w:type="spellEnd"/>
      <w:r w:rsidRPr="00905AA1">
        <w:rPr>
          <w:szCs w:val="28"/>
        </w:rPr>
        <w:t xml:space="preserve"> (37,79% от населения города)</w:t>
      </w:r>
      <w:r w:rsidRPr="00A74ECB">
        <w:rPr>
          <w:szCs w:val="28"/>
        </w:rPr>
        <w:t>.</w:t>
      </w:r>
      <w:proofErr w:type="gramEnd"/>
      <w:r w:rsidRPr="0021020E">
        <w:rPr>
          <w:szCs w:val="28"/>
        </w:rPr>
        <w:t xml:space="preserve"> </w:t>
      </w:r>
      <w:r>
        <w:rPr>
          <w:szCs w:val="28"/>
        </w:rPr>
        <w:t>В городе</w:t>
      </w:r>
      <w:r w:rsidRPr="0021020E">
        <w:rPr>
          <w:szCs w:val="28"/>
        </w:rPr>
        <w:t xml:space="preserve"> культивируется 59 видов</w:t>
      </w:r>
      <w:r>
        <w:rPr>
          <w:szCs w:val="28"/>
        </w:rPr>
        <w:t xml:space="preserve"> спорта. </w:t>
      </w:r>
    </w:p>
    <w:p w:rsidR="00B8192E" w:rsidRPr="0021020E" w:rsidRDefault="00B8192E" w:rsidP="00B8192E">
      <w:pPr>
        <w:ind w:firstLine="567"/>
        <w:jc w:val="both"/>
        <w:rPr>
          <w:szCs w:val="28"/>
        </w:rPr>
      </w:pPr>
      <w:r w:rsidRPr="004B508E">
        <w:rPr>
          <w:szCs w:val="28"/>
        </w:rPr>
        <w:t>В городе работают 15 муниципальных спортивных школ</w:t>
      </w:r>
      <w:r>
        <w:rPr>
          <w:szCs w:val="28"/>
        </w:rPr>
        <w:t>: 6 спортивных школ и 9 спортивных школ олимпийского резерва,</w:t>
      </w:r>
      <w:r>
        <w:rPr>
          <w:color w:val="FF0000"/>
          <w:szCs w:val="28"/>
        </w:rPr>
        <w:t xml:space="preserve"> </w:t>
      </w:r>
      <w:r w:rsidRPr="005F2ADE">
        <w:rPr>
          <w:szCs w:val="28"/>
        </w:rPr>
        <w:t>в которых занимается</w:t>
      </w:r>
      <w:r>
        <w:rPr>
          <w:szCs w:val="28"/>
        </w:rPr>
        <w:t xml:space="preserve"> на бюджетной основе</w:t>
      </w:r>
      <w:r w:rsidRPr="005F2ADE">
        <w:rPr>
          <w:szCs w:val="28"/>
        </w:rPr>
        <w:t xml:space="preserve"> 7</w:t>
      </w:r>
      <w:r>
        <w:rPr>
          <w:szCs w:val="28"/>
        </w:rPr>
        <w:t>228</w:t>
      </w:r>
      <w:r w:rsidRPr="005F2ADE">
        <w:rPr>
          <w:szCs w:val="28"/>
        </w:rPr>
        <w:t xml:space="preserve"> </w:t>
      </w:r>
      <w:r>
        <w:rPr>
          <w:szCs w:val="28"/>
        </w:rPr>
        <w:t xml:space="preserve">человек </w:t>
      </w:r>
      <w:r w:rsidRPr="005F2ADE">
        <w:rPr>
          <w:szCs w:val="28"/>
        </w:rPr>
        <w:t>и культивируется 37 видов спорта.</w:t>
      </w:r>
      <w:r w:rsidRPr="00BA6861">
        <w:rPr>
          <w:noProof/>
        </w:rPr>
        <w:t xml:space="preserve"> </w:t>
      </w:r>
    </w:p>
    <w:p w:rsidR="00B8192E" w:rsidRPr="00A74ECB" w:rsidRDefault="00B8192E" w:rsidP="00B8192E">
      <w:pPr>
        <w:ind w:firstLine="567"/>
        <w:jc w:val="both"/>
        <w:rPr>
          <w:szCs w:val="28"/>
        </w:rPr>
      </w:pPr>
      <w:r>
        <w:rPr>
          <w:noProof/>
          <w:szCs w:val="28"/>
        </w:rPr>
        <w:lastRenderedPageBreak/>
        <w:drawing>
          <wp:anchor distT="0" distB="10287" distL="114300" distR="116967" simplePos="0" relativeHeight="251958272" behindDoc="0" locked="0" layoutInCell="1" allowOverlap="1">
            <wp:simplePos x="0" y="0"/>
            <wp:positionH relativeFrom="column">
              <wp:posOffset>2638425</wp:posOffset>
            </wp:positionH>
            <wp:positionV relativeFrom="paragraph">
              <wp:posOffset>45085</wp:posOffset>
            </wp:positionV>
            <wp:extent cx="3486150" cy="2571750"/>
            <wp:effectExtent l="19050" t="0" r="0" b="0"/>
            <wp:wrapSquare wrapText="bothSides"/>
            <wp:docPr id="1" name="Объект 3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anchor>
        </w:drawing>
      </w:r>
      <w:r w:rsidRPr="006607FB">
        <w:rPr>
          <w:szCs w:val="28"/>
        </w:rPr>
        <w:t>В городе имеется материально-спортивная база</w:t>
      </w:r>
      <w:r w:rsidRPr="00A74ECB">
        <w:rPr>
          <w:szCs w:val="28"/>
        </w:rPr>
        <w:t>: 32</w:t>
      </w:r>
      <w:r>
        <w:rPr>
          <w:szCs w:val="28"/>
        </w:rPr>
        <w:t>2</w:t>
      </w:r>
      <w:r w:rsidRPr="00A74ECB">
        <w:rPr>
          <w:szCs w:val="28"/>
        </w:rPr>
        <w:t xml:space="preserve"> спортсооружений, единовременная пропускная способность которой 8</w:t>
      </w:r>
      <w:r>
        <w:rPr>
          <w:szCs w:val="28"/>
        </w:rPr>
        <w:t xml:space="preserve">584 человека. </w:t>
      </w:r>
      <w:proofErr w:type="gramStart"/>
      <w:r>
        <w:rPr>
          <w:szCs w:val="28"/>
        </w:rPr>
        <w:t xml:space="preserve">Из них: 4 стадиона, 4 </w:t>
      </w:r>
      <w:r w:rsidRPr="00A74ECB">
        <w:rPr>
          <w:szCs w:val="28"/>
        </w:rPr>
        <w:t xml:space="preserve">плавательных бассейна, 63 спортивных зала, 1 крытый спортивный объект с искусственным льдом, 2 легкоатлетических манежа с 200 метровой круговой дорожкой, </w:t>
      </w:r>
      <w:r>
        <w:rPr>
          <w:szCs w:val="28"/>
        </w:rPr>
        <w:t>135</w:t>
      </w:r>
      <w:r w:rsidRPr="00595CF4">
        <w:rPr>
          <w:szCs w:val="28"/>
        </w:rPr>
        <w:t xml:space="preserve"> плоскостных сооружений,</w:t>
      </w:r>
      <w:r w:rsidRPr="00016943">
        <w:rPr>
          <w:color w:val="FF0000"/>
          <w:szCs w:val="28"/>
        </w:rPr>
        <w:t xml:space="preserve"> </w:t>
      </w:r>
      <w:r w:rsidRPr="008D7725">
        <w:rPr>
          <w:szCs w:val="28"/>
        </w:rPr>
        <w:t xml:space="preserve">3 лыжных базы, </w:t>
      </w:r>
      <w:r w:rsidRPr="00595CF4">
        <w:rPr>
          <w:szCs w:val="28"/>
        </w:rPr>
        <w:t>9 тиров</w:t>
      </w:r>
      <w:r>
        <w:rPr>
          <w:szCs w:val="28"/>
        </w:rPr>
        <w:t>, 1 биатлонный комплекс</w:t>
      </w:r>
      <w:r w:rsidRPr="00595CF4">
        <w:rPr>
          <w:szCs w:val="28"/>
        </w:rPr>
        <w:t xml:space="preserve"> и</w:t>
      </w:r>
      <w:r>
        <w:rPr>
          <w:color w:val="FF0000"/>
          <w:szCs w:val="28"/>
        </w:rPr>
        <w:t xml:space="preserve"> </w:t>
      </w:r>
      <w:r w:rsidRPr="00595CF4">
        <w:rPr>
          <w:szCs w:val="28"/>
        </w:rPr>
        <w:t>63 других спортивных сооружения,</w:t>
      </w:r>
      <w:r>
        <w:rPr>
          <w:color w:val="FF0000"/>
          <w:szCs w:val="28"/>
        </w:rPr>
        <w:t xml:space="preserve"> </w:t>
      </w:r>
      <w:r>
        <w:rPr>
          <w:szCs w:val="28"/>
        </w:rPr>
        <w:t>37</w:t>
      </w:r>
      <w:r w:rsidRPr="00595CF4">
        <w:rPr>
          <w:szCs w:val="28"/>
        </w:rPr>
        <w:t xml:space="preserve"> объектов городской и рекреационной инфраструктуры</w:t>
      </w:r>
      <w:r>
        <w:rPr>
          <w:szCs w:val="28"/>
        </w:rPr>
        <w:t xml:space="preserve"> (спортивная площадка с тренажерами, сезонный каток).</w:t>
      </w:r>
      <w:proofErr w:type="gramEnd"/>
    </w:p>
    <w:p w:rsidR="00B8192E" w:rsidRPr="00146649" w:rsidRDefault="00B8192E" w:rsidP="00B8192E">
      <w:pPr>
        <w:ind w:firstLine="567"/>
        <w:jc w:val="both"/>
        <w:rPr>
          <w:color w:val="FF0000"/>
          <w:szCs w:val="28"/>
        </w:rPr>
      </w:pPr>
      <w:r>
        <w:rPr>
          <w:szCs w:val="28"/>
        </w:rPr>
        <w:t>В зимнее время функционируют 30</w:t>
      </w:r>
      <w:r w:rsidRPr="00F13121">
        <w:rPr>
          <w:szCs w:val="28"/>
        </w:rPr>
        <w:t xml:space="preserve"> хоккейны</w:t>
      </w:r>
      <w:r>
        <w:rPr>
          <w:szCs w:val="28"/>
        </w:rPr>
        <w:t>х</w:t>
      </w:r>
      <w:r w:rsidRPr="00F13121">
        <w:rPr>
          <w:szCs w:val="28"/>
        </w:rPr>
        <w:t xml:space="preserve"> корт</w:t>
      </w:r>
      <w:r>
        <w:rPr>
          <w:szCs w:val="28"/>
        </w:rPr>
        <w:t>ов</w:t>
      </w:r>
      <w:r w:rsidRPr="00F13121">
        <w:rPr>
          <w:szCs w:val="28"/>
        </w:rPr>
        <w:t xml:space="preserve"> и ледовых площадок  для массового катания на коньках, проводятся игры на приз «Золотая шайба».</w:t>
      </w:r>
    </w:p>
    <w:p w:rsidR="00B8192E" w:rsidRPr="005A06EB" w:rsidRDefault="00B8192E" w:rsidP="00B8192E">
      <w:pPr>
        <w:ind w:firstLine="567"/>
        <w:jc w:val="both"/>
        <w:rPr>
          <w:szCs w:val="28"/>
        </w:rPr>
      </w:pPr>
      <w:proofErr w:type="gramStart"/>
      <w:r w:rsidRPr="005A06EB">
        <w:rPr>
          <w:szCs w:val="28"/>
        </w:rPr>
        <w:t>В городе проводятся ежегодные турниры памяти известных зе</w:t>
      </w:r>
      <w:r>
        <w:rPr>
          <w:szCs w:val="28"/>
        </w:rPr>
        <w:t>мляков: маршала Василия</w:t>
      </w:r>
      <w:r w:rsidRPr="005A06EB">
        <w:rPr>
          <w:szCs w:val="28"/>
        </w:rPr>
        <w:t xml:space="preserve"> Константинович</w:t>
      </w:r>
      <w:r>
        <w:rPr>
          <w:szCs w:val="28"/>
        </w:rPr>
        <w:t>а</w:t>
      </w:r>
      <w:r w:rsidRPr="005A06EB">
        <w:rPr>
          <w:szCs w:val="28"/>
        </w:rPr>
        <w:t xml:space="preserve"> Блюхера и Почетных граждан города Рыбинска Вадима Сергеевича Яковлева и Геннадия Филипповича Шахова по самбо; З</w:t>
      </w:r>
      <w:r>
        <w:rPr>
          <w:szCs w:val="28"/>
        </w:rPr>
        <w:t xml:space="preserve">аслуженного тренера </w:t>
      </w:r>
      <w:r w:rsidRPr="005A06EB">
        <w:rPr>
          <w:szCs w:val="28"/>
        </w:rPr>
        <w:t>Р</w:t>
      </w:r>
      <w:r>
        <w:rPr>
          <w:szCs w:val="28"/>
        </w:rPr>
        <w:t>оссии</w:t>
      </w:r>
      <w:r w:rsidRPr="005A06EB">
        <w:rPr>
          <w:szCs w:val="28"/>
        </w:rPr>
        <w:t xml:space="preserve"> Александра Романовича Елфимова по легкой атлетике; З</w:t>
      </w:r>
      <w:r>
        <w:rPr>
          <w:szCs w:val="28"/>
        </w:rPr>
        <w:t xml:space="preserve">аслуженного тренера </w:t>
      </w:r>
      <w:r w:rsidRPr="005A06EB">
        <w:rPr>
          <w:szCs w:val="28"/>
        </w:rPr>
        <w:t>Р</w:t>
      </w:r>
      <w:r>
        <w:rPr>
          <w:szCs w:val="28"/>
        </w:rPr>
        <w:t>оссии</w:t>
      </w:r>
      <w:r w:rsidRPr="005A06EB">
        <w:rPr>
          <w:szCs w:val="28"/>
        </w:rPr>
        <w:t xml:space="preserve"> Льва Николаевича Устинова-Иванова по стрельбе из лука; Аркадия Николаевича Кудрявцева по летнему </w:t>
      </w:r>
      <w:proofErr w:type="spellStart"/>
      <w:r w:rsidRPr="005A06EB">
        <w:rPr>
          <w:szCs w:val="28"/>
        </w:rPr>
        <w:t>полиатлону</w:t>
      </w:r>
      <w:proofErr w:type="spellEnd"/>
      <w:r w:rsidRPr="005A06EB">
        <w:rPr>
          <w:szCs w:val="28"/>
        </w:rPr>
        <w:t>;</w:t>
      </w:r>
      <w:proofErr w:type="gramEnd"/>
      <w:r w:rsidRPr="005A06EB">
        <w:rPr>
          <w:szCs w:val="28"/>
        </w:rPr>
        <w:t xml:space="preserve"> адмирала флота Федора Федоровича Ушакова по плаванию и водным лыжам, Виктора Александровича </w:t>
      </w:r>
      <w:proofErr w:type="spellStart"/>
      <w:r w:rsidRPr="005A06EB">
        <w:rPr>
          <w:szCs w:val="28"/>
        </w:rPr>
        <w:t>Баруздина</w:t>
      </w:r>
      <w:proofErr w:type="spellEnd"/>
      <w:r w:rsidRPr="005A06EB">
        <w:rPr>
          <w:szCs w:val="28"/>
        </w:rPr>
        <w:t xml:space="preserve"> по настольному теннису, З</w:t>
      </w:r>
      <w:r>
        <w:rPr>
          <w:szCs w:val="28"/>
        </w:rPr>
        <w:t>аслуженного мастера спорта</w:t>
      </w:r>
      <w:r w:rsidRPr="005A06EB">
        <w:rPr>
          <w:szCs w:val="28"/>
        </w:rPr>
        <w:t xml:space="preserve"> Татьяны Осиповой по классическому парашютному спорту, </w:t>
      </w:r>
      <w:proofErr w:type="spellStart"/>
      <w:r w:rsidRPr="005A06EB">
        <w:rPr>
          <w:szCs w:val="28"/>
        </w:rPr>
        <w:t>Ахила</w:t>
      </w:r>
      <w:proofErr w:type="spellEnd"/>
      <w:r w:rsidRPr="005A06EB">
        <w:rPr>
          <w:szCs w:val="28"/>
        </w:rPr>
        <w:t xml:space="preserve"> Львовича </w:t>
      </w:r>
      <w:proofErr w:type="spellStart"/>
      <w:r w:rsidRPr="005A06EB">
        <w:rPr>
          <w:szCs w:val="28"/>
        </w:rPr>
        <w:t>Шора</w:t>
      </w:r>
      <w:proofErr w:type="spellEnd"/>
      <w:r w:rsidRPr="005A06EB">
        <w:rPr>
          <w:szCs w:val="28"/>
        </w:rPr>
        <w:t xml:space="preserve"> по баскетболу, Эдуарда Валентиновича Грунского и Валентина Ивановича </w:t>
      </w:r>
      <w:proofErr w:type="spellStart"/>
      <w:r w:rsidRPr="005A06EB">
        <w:rPr>
          <w:szCs w:val="28"/>
        </w:rPr>
        <w:t>Лемехова</w:t>
      </w:r>
      <w:proofErr w:type="spellEnd"/>
      <w:r w:rsidRPr="005A06EB">
        <w:rPr>
          <w:szCs w:val="28"/>
        </w:rPr>
        <w:t xml:space="preserve"> по тяжелой атлетике, </w:t>
      </w:r>
      <w:r>
        <w:rPr>
          <w:szCs w:val="28"/>
        </w:rPr>
        <w:t>мастера спорта</w:t>
      </w:r>
      <w:r w:rsidRPr="005A06EB">
        <w:rPr>
          <w:szCs w:val="28"/>
        </w:rPr>
        <w:t xml:space="preserve"> Александра Ильина по гиревому спорту и другие.</w:t>
      </w:r>
    </w:p>
    <w:p w:rsidR="00B8192E" w:rsidRPr="00146649" w:rsidRDefault="00B8192E" w:rsidP="00B8192E">
      <w:pPr>
        <w:widowControl w:val="0"/>
        <w:ind w:firstLine="567"/>
        <w:jc w:val="both"/>
        <w:rPr>
          <w:color w:val="FF0000"/>
          <w:szCs w:val="28"/>
        </w:rPr>
      </w:pPr>
      <w:r w:rsidRPr="00625D74">
        <w:rPr>
          <w:szCs w:val="28"/>
        </w:rPr>
        <w:t>В Центре лыжного спорта «</w:t>
      </w:r>
      <w:proofErr w:type="spellStart"/>
      <w:proofErr w:type="gramStart"/>
      <w:r w:rsidRPr="00625D74">
        <w:rPr>
          <w:szCs w:val="28"/>
        </w:rPr>
        <w:t>Демино</w:t>
      </w:r>
      <w:proofErr w:type="spellEnd"/>
      <w:r w:rsidRPr="00625D74">
        <w:rPr>
          <w:szCs w:val="28"/>
        </w:rPr>
        <w:t>» в</w:t>
      </w:r>
      <w:proofErr w:type="gramEnd"/>
      <w:r w:rsidRPr="00625D74">
        <w:rPr>
          <w:szCs w:val="28"/>
        </w:rPr>
        <w:t xml:space="preserve"> течение 201</w:t>
      </w:r>
      <w:r>
        <w:rPr>
          <w:szCs w:val="28"/>
        </w:rPr>
        <w:t>8</w:t>
      </w:r>
      <w:r w:rsidRPr="00625D74">
        <w:rPr>
          <w:szCs w:val="28"/>
        </w:rPr>
        <w:t xml:space="preserve"> года</w:t>
      </w:r>
      <w:r w:rsidRPr="00202266">
        <w:rPr>
          <w:color w:val="FF0000"/>
          <w:szCs w:val="28"/>
        </w:rPr>
        <w:t xml:space="preserve"> </w:t>
      </w:r>
      <w:r w:rsidRPr="005A06EB">
        <w:rPr>
          <w:szCs w:val="28"/>
        </w:rPr>
        <w:t>на высоком уровне проведены: «</w:t>
      </w:r>
      <w:proofErr w:type="spellStart"/>
      <w:r w:rsidRPr="005A06EB">
        <w:rPr>
          <w:szCs w:val="28"/>
        </w:rPr>
        <w:t>Деминский</w:t>
      </w:r>
      <w:proofErr w:type="spellEnd"/>
      <w:r w:rsidRPr="005A06EB">
        <w:rPr>
          <w:szCs w:val="28"/>
        </w:rPr>
        <w:t xml:space="preserve"> лыжный ма</w:t>
      </w:r>
      <w:r>
        <w:rPr>
          <w:szCs w:val="28"/>
        </w:rPr>
        <w:t>рафон», «</w:t>
      </w:r>
      <w:proofErr w:type="spellStart"/>
      <w:r>
        <w:rPr>
          <w:szCs w:val="28"/>
        </w:rPr>
        <w:t>Деминский</w:t>
      </w:r>
      <w:proofErr w:type="spellEnd"/>
      <w:r>
        <w:rPr>
          <w:szCs w:val="28"/>
        </w:rPr>
        <w:t xml:space="preserve"> кросс-кантри беговой </w:t>
      </w:r>
      <w:proofErr w:type="spellStart"/>
      <w:r>
        <w:rPr>
          <w:szCs w:val="28"/>
        </w:rPr>
        <w:t>полумарафон</w:t>
      </w:r>
      <w:proofErr w:type="spellEnd"/>
      <w:r>
        <w:rPr>
          <w:szCs w:val="28"/>
        </w:rPr>
        <w:t>», «</w:t>
      </w:r>
      <w:proofErr w:type="spellStart"/>
      <w:r>
        <w:rPr>
          <w:szCs w:val="28"/>
        </w:rPr>
        <w:t>Деминский</w:t>
      </w:r>
      <w:proofErr w:type="spellEnd"/>
      <w:r>
        <w:rPr>
          <w:szCs w:val="28"/>
        </w:rPr>
        <w:t xml:space="preserve"> беговой </w:t>
      </w:r>
      <w:r>
        <w:rPr>
          <w:szCs w:val="28"/>
          <w:lang w:val="en-US"/>
        </w:rPr>
        <w:t>Light</w:t>
      </w:r>
      <w:r w:rsidRPr="00553E57">
        <w:rPr>
          <w:szCs w:val="28"/>
        </w:rPr>
        <w:t xml:space="preserve"> </w:t>
      </w:r>
      <w:r>
        <w:rPr>
          <w:szCs w:val="28"/>
          <w:lang w:val="en-US"/>
        </w:rPr>
        <w:t>trail</w:t>
      </w:r>
      <w:r w:rsidRPr="00553E57">
        <w:rPr>
          <w:szCs w:val="28"/>
        </w:rPr>
        <w:t xml:space="preserve"> </w:t>
      </w:r>
      <w:r>
        <w:rPr>
          <w:szCs w:val="28"/>
        </w:rPr>
        <w:t>кросс».</w:t>
      </w:r>
      <w:r w:rsidRPr="00146649">
        <w:rPr>
          <w:color w:val="FF0000"/>
          <w:szCs w:val="28"/>
        </w:rPr>
        <w:t xml:space="preserve"> </w:t>
      </w:r>
    </w:p>
    <w:p w:rsidR="00B8192E" w:rsidRPr="00AB5747" w:rsidRDefault="00B8192E" w:rsidP="00B8192E">
      <w:pPr>
        <w:widowControl w:val="0"/>
        <w:ind w:firstLine="567"/>
        <w:jc w:val="both"/>
        <w:rPr>
          <w:spacing w:val="-5"/>
          <w:szCs w:val="28"/>
        </w:rPr>
      </w:pPr>
      <w:r w:rsidRPr="00AB5747">
        <w:rPr>
          <w:spacing w:val="-5"/>
          <w:szCs w:val="28"/>
        </w:rPr>
        <w:t>Мероприятия по улучшению материально-технической базы физической культуры и спорта</w:t>
      </w:r>
      <w:r>
        <w:rPr>
          <w:spacing w:val="-5"/>
          <w:szCs w:val="28"/>
        </w:rPr>
        <w:t xml:space="preserve"> в 2018 году</w:t>
      </w:r>
      <w:r w:rsidRPr="00AB5747">
        <w:rPr>
          <w:spacing w:val="-5"/>
          <w:szCs w:val="28"/>
        </w:rPr>
        <w:t>:</w:t>
      </w:r>
    </w:p>
    <w:p w:rsidR="00B8192E" w:rsidRDefault="00B8192E" w:rsidP="00B8192E">
      <w:pPr>
        <w:widowControl w:val="0"/>
        <w:ind w:firstLine="567"/>
        <w:jc w:val="both"/>
        <w:rPr>
          <w:spacing w:val="-5"/>
          <w:szCs w:val="28"/>
        </w:rPr>
      </w:pPr>
      <w:r>
        <w:rPr>
          <w:spacing w:val="-5"/>
          <w:szCs w:val="28"/>
        </w:rPr>
        <w:t xml:space="preserve">- </w:t>
      </w:r>
      <w:r w:rsidRPr="00016943">
        <w:rPr>
          <w:spacing w:val="-5"/>
          <w:szCs w:val="28"/>
        </w:rPr>
        <w:t>Выполнены работы 2-го этапа строительства регионального центра по лыжным гонкам и биатлону</w:t>
      </w:r>
      <w:r>
        <w:rPr>
          <w:spacing w:val="-5"/>
          <w:szCs w:val="28"/>
        </w:rPr>
        <w:t xml:space="preserve"> (</w:t>
      </w:r>
      <w:r w:rsidRPr="00016943">
        <w:rPr>
          <w:spacing w:val="-5"/>
          <w:szCs w:val="28"/>
        </w:rPr>
        <w:t xml:space="preserve">создание систем наружного освещения, искусственного </w:t>
      </w:r>
      <w:proofErr w:type="spellStart"/>
      <w:r w:rsidRPr="00016943">
        <w:rPr>
          <w:spacing w:val="-5"/>
          <w:szCs w:val="28"/>
        </w:rPr>
        <w:t>оснежения</w:t>
      </w:r>
      <w:proofErr w:type="spellEnd"/>
      <w:r w:rsidRPr="00016943">
        <w:rPr>
          <w:spacing w:val="-5"/>
          <w:szCs w:val="28"/>
        </w:rPr>
        <w:t xml:space="preserve">, реконструкция существующей </w:t>
      </w:r>
      <w:proofErr w:type="spellStart"/>
      <w:r w:rsidRPr="00016943">
        <w:rPr>
          <w:spacing w:val="-5"/>
          <w:szCs w:val="28"/>
        </w:rPr>
        <w:t>лыжероллерной</w:t>
      </w:r>
      <w:proofErr w:type="spellEnd"/>
      <w:r w:rsidRPr="00016943">
        <w:rPr>
          <w:spacing w:val="-5"/>
          <w:szCs w:val="28"/>
        </w:rPr>
        <w:t xml:space="preserve"> трассы и ее продление</w:t>
      </w:r>
      <w:r>
        <w:rPr>
          <w:spacing w:val="-5"/>
          <w:szCs w:val="28"/>
        </w:rPr>
        <w:t>);</w:t>
      </w:r>
    </w:p>
    <w:p w:rsidR="00B8192E" w:rsidRDefault="00B8192E" w:rsidP="00B8192E">
      <w:pPr>
        <w:widowControl w:val="0"/>
        <w:ind w:firstLine="567"/>
        <w:jc w:val="both"/>
        <w:rPr>
          <w:spacing w:val="-5"/>
          <w:szCs w:val="28"/>
        </w:rPr>
      </w:pPr>
      <w:r>
        <w:rPr>
          <w:spacing w:val="-5"/>
          <w:szCs w:val="28"/>
        </w:rPr>
        <w:t>- Произведен р</w:t>
      </w:r>
      <w:r w:rsidRPr="00016943">
        <w:rPr>
          <w:spacing w:val="-5"/>
          <w:szCs w:val="28"/>
        </w:rPr>
        <w:t>емонт и оборудование спортивного зала бокса МУ СШОР №8 по адресу: ул. Моторостроителей, 21</w:t>
      </w:r>
      <w:r>
        <w:rPr>
          <w:spacing w:val="-5"/>
          <w:szCs w:val="28"/>
        </w:rPr>
        <w:t>;</w:t>
      </w:r>
    </w:p>
    <w:p w:rsidR="00B8192E" w:rsidRPr="00016943" w:rsidRDefault="00B8192E" w:rsidP="00B8192E">
      <w:pPr>
        <w:widowControl w:val="0"/>
        <w:ind w:firstLine="567"/>
        <w:jc w:val="both"/>
        <w:rPr>
          <w:spacing w:val="-5"/>
          <w:szCs w:val="28"/>
        </w:rPr>
      </w:pPr>
      <w:r>
        <w:rPr>
          <w:spacing w:val="-5"/>
          <w:szCs w:val="28"/>
        </w:rPr>
        <w:t xml:space="preserve">- </w:t>
      </w:r>
      <w:r w:rsidRPr="00016943">
        <w:rPr>
          <w:spacing w:val="-5"/>
          <w:szCs w:val="28"/>
        </w:rPr>
        <w:t xml:space="preserve">Произведен ремонт спортивного зала </w:t>
      </w:r>
      <w:r>
        <w:rPr>
          <w:spacing w:val="-5"/>
          <w:szCs w:val="28"/>
        </w:rPr>
        <w:t xml:space="preserve">для </w:t>
      </w:r>
      <w:r w:rsidRPr="00016943">
        <w:rPr>
          <w:spacing w:val="-5"/>
          <w:szCs w:val="28"/>
        </w:rPr>
        <w:t>тяжел</w:t>
      </w:r>
      <w:r>
        <w:rPr>
          <w:spacing w:val="-5"/>
          <w:szCs w:val="28"/>
        </w:rPr>
        <w:t>ой</w:t>
      </w:r>
      <w:r w:rsidRPr="00016943">
        <w:rPr>
          <w:spacing w:val="-5"/>
          <w:szCs w:val="28"/>
        </w:rPr>
        <w:t xml:space="preserve"> атлетик</w:t>
      </w:r>
      <w:r>
        <w:rPr>
          <w:spacing w:val="-5"/>
          <w:szCs w:val="28"/>
        </w:rPr>
        <w:t>и</w:t>
      </w:r>
      <w:r w:rsidRPr="00016943">
        <w:rPr>
          <w:spacing w:val="-5"/>
          <w:szCs w:val="28"/>
        </w:rPr>
        <w:t xml:space="preserve"> </w:t>
      </w:r>
      <w:r>
        <w:rPr>
          <w:spacing w:val="-5"/>
          <w:szCs w:val="28"/>
        </w:rPr>
        <w:t xml:space="preserve">МУ </w:t>
      </w:r>
      <w:r w:rsidRPr="00016943">
        <w:rPr>
          <w:spacing w:val="-5"/>
          <w:szCs w:val="28"/>
        </w:rPr>
        <w:t>СШ</w:t>
      </w:r>
      <w:r>
        <w:rPr>
          <w:spacing w:val="-5"/>
          <w:szCs w:val="28"/>
        </w:rPr>
        <w:t>ОР №7 по адресу: пр. Серова, 21;</w:t>
      </w:r>
    </w:p>
    <w:p w:rsidR="00B8192E" w:rsidRDefault="00B8192E" w:rsidP="00B8192E">
      <w:pPr>
        <w:widowControl w:val="0"/>
        <w:ind w:firstLine="567"/>
        <w:jc w:val="both"/>
        <w:rPr>
          <w:spacing w:val="-5"/>
          <w:szCs w:val="28"/>
        </w:rPr>
      </w:pPr>
      <w:r>
        <w:rPr>
          <w:spacing w:val="-5"/>
          <w:szCs w:val="28"/>
        </w:rPr>
        <w:t>- В рамках Губернаторского проекта «Решаем вместе» п</w:t>
      </w:r>
      <w:r w:rsidRPr="00016943">
        <w:rPr>
          <w:spacing w:val="-5"/>
          <w:szCs w:val="28"/>
        </w:rPr>
        <w:t>роизведена замена бортов хоккейного корта</w:t>
      </w:r>
      <w:r>
        <w:rPr>
          <w:spacing w:val="-5"/>
          <w:szCs w:val="28"/>
        </w:rPr>
        <w:t xml:space="preserve"> </w:t>
      </w:r>
      <w:r w:rsidRPr="00016943">
        <w:rPr>
          <w:spacing w:val="-5"/>
          <w:szCs w:val="28"/>
        </w:rPr>
        <w:t>М</w:t>
      </w:r>
      <w:r>
        <w:rPr>
          <w:spacing w:val="-5"/>
          <w:szCs w:val="28"/>
        </w:rPr>
        <w:t>А</w:t>
      </w:r>
      <w:r w:rsidRPr="00016943">
        <w:rPr>
          <w:spacing w:val="-5"/>
          <w:szCs w:val="28"/>
        </w:rPr>
        <w:t>У СШ «</w:t>
      </w:r>
      <w:proofErr w:type="spellStart"/>
      <w:r w:rsidRPr="00016943">
        <w:rPr>
          <w:spacing w:val="-5"/>
          <w:szCs w:val="28"/>
        </w:rPr>
        <w:t>Переборец</w:t>
      </w:r>
      <w:proofErr w:type="spellEnd"/>
      <w:r w:rsidRPr="00016943">
        <w:rPr>
          <w:spacing w:val="-5"/>
          <w:szCs w:val="28"/>
        </w:rPr>
        <w:t>»</w:t>
      </w:r>
      <w:r>
        <w:rPr>
          <w:spacing w:val="-5"/>
          <w:szCs w:val="28"/>
        </w:rPr>
        <w:t>.</w:t>
      </w:r>
    </w:p>
    <w:p w:rsidR="00B8192E" w:rsidRPr="00F55073" w:rsidRDefault="00B8192E" w:rsidP="00B8192E">
      <w:pPr>
        <w:widowControl w:val="0"/>
        <w:ind w:firstLine="567"/>
        <w:jc w:val="both"/>
        <w:rPr>
          <w:spacing w:val="-5"/>
          <w:szCs w:val="28"/>
        </w:rPr>
      </w:pPr>
      <w:r w:rsidRPr="00F55073">
        <w:rPr>
          <w:spacing w:val="-5"/>
          <w:szCs w:val="28"/>
        </w:rPr>
        <w:t>- Произведена замена системы освещения, замена трубопровода системы водоподготовки в плавательном бассейне СШ «Метеор».</w:t>
      </w:r>
    </w:p>
    <w:p w:rsidR="00B8192E" w:rsidRPr="00F55073" w:rsidRDefault="00B8192E" w:rsidP="00B8192E">
      <w:pPr>
        <w:widowControl w:val="0"/>
        <w:ind w:firstLine="567"/>
        <w:jc w:val="both"/>
        <w:rPr>
          <w:spacing w:val="-5"/>
          <w:szCs w:val="28"/>
        </w:rPr>
      </w:pPr>
      <w:r w:rsidRPr="00F55073">
        <w:rPr>
          <w:spacing w:val="-5"/>
          <w:szCs w:val="28"/>
        </w:rPr>
        <w:t>- Произведена замена системы освещения тренажерного зала в плавательном бассейне, замена системы отоп</w:t>
      </w:r>
      <w:r>
        <w:rPr>
          <w:spacing w:val="-5"/>
          <w:szCs w:val="28"/>
        </w:rPr>
        <w:t>ления большой ванны СШОР «ТЕМП».</w:t>
      </w:r>
    </w:p>
    <w:p w:rsidR="00B8192E" w:rsidRPr="00F55073" w:rsidRDefault="00B8192E" w:rsidP="00B8192E">
      <w:pPr>
        <w:widowControl w:val="0"/>
        <w:ind w:firstLine="567"/>
        <w:jc w:val="both"/>
        <w:rPr>
          <w:spacing w:val="-5"/>
          <w:szCs w:val="28"/>
        </w:rPr>
      </w:pPr>
      <w:r w:rsidRPr="00F55073">
        <w:rPr>
          <w:spacing w:val="-5"/>
          <w:szCs w:val="28"/>
        </w:rPr>
        <w:t>- Произведен ремонт хоккейного корта на стадионе «Взлет», заградительных сеток, трибун на стадионе «Авангард» СШ №6.</w:t>
      </w:r>
    </w:p>
    <w:p w:rsidR="00B8192E" w:rsidRPr="00F55073" w:rsidRDefault="00B8192E" w:rsidP="00B8192E">
      <w:pPr>
        <w:widowControl w:val="0"/>
        <w:ind w:firstLine="567"/>
        <w:jc w:val="both"/>
        <w:rPr>
          <w:spacing w:val="-5"/>
          <w:szCs w:val="28"/>
        </w:rPr>
      </w:pPr>
      <w:proofErr w:type="gramStart"/>
      <w:r w:rsidRPr="00F55073">
        <w:rPr>
          <w:spacing w:val="-5"/>
          <w:szCs w:val="28"/>
        </w:rPr>
        <w:t>- Произведена замена окон в спортивном зале СШОР №2  (пр.</w:t>
      </w:r>
      <w:proofErr w:type="gramEnd"/>
      <w:r w:rsidRPr="00F55073">
        <w:rPr>
          <w:spacing w:val="-5"/>
          <w:szCs w:val="28"/>
        </w:rPr>
        <w:t xml:space="preserve"> </w:t>
      </w:r>
      <w:proofErr w:type="gramStart"/>
      <w:r w:rsidRPr="00F55073">
        <w:rPr>
          <w:spacing w:val="-5"/>
          <w:szCs w:val="28"/>
        </w:rPr>
        <w:t>Ленина, 161а).</w:t>
      </w:r>
      <w:proofErr w:type="gramEnd"/>
    </w:p>
    <w:p w:rsidR="00B8192E" w:rsidRPr="0075263D" w:rsidRDefault="00B8192E" w:rsidP="00B8192E">
      <w:pPr>
        <w:widowControl w:val="0"/>
        <w:ind w:firstLine="567"/>
        <w:jc w:val="both"/>
        <w:rPr>
          <w:spacing w:val="-5"/>
          <w:szCs w:val="28"/>
        </w:rPr>
      </w:pPr>
      <w:r>
        <w:rPr>
          <w:spacing w:val="-5"/>
          <w:szCs w:val="28"/>
        </w:rPr>
        <w:t>Пять</w:t>
      </w:r>
      <w:r w:rsidRPr="0075263D">
        <w:rPr>
          <w:spacing w:val="-5"/>
          <w:szCs w:val="28"/>
        </w:rPr>
        <w:t xml:space="preserve"> спортивны</w:t>
      </w:r>
      <w:r>
        <w:rPr>
          <w:spacing w:val="-5"/>
          <w:szCs w:val="28"/>
        </w:rPr>
        <w:t>х</w:t>
      </w:r>
      <w:r w:rsidRPr="0075263D">
        <w:rPr>
          <w:spacing w:val="-5"/>
          <w:szCs w:val="28"/>
        </w:rPr>
        <w:t xml:space="preserve"> школ (СШОР №2,</w:t>
      </w:r>
      <w:r>
        <w:rPr>
          <w:spacing w:val="-5"/>
          <w:szCs w:val="28"/>
        </w:rPr>
        <w:t xml:space="preserve"> СШОР №7</w:t>
      </w:r>
      <w:r w:rsidRPr="0075263D">
        <w:rPr>
          <w:spacing w:val="-5"/>
          <w:szCs w:val="28"/>
        </w:rPr>
        <w:t xml:space="preserve"> СШОР «ТЕМП», СШ №</w:t>
      </w:r>
      <w:r>
        <w:rPr>
          <w:spacing w:val="-5"/>
          <w:szCs w:val="28"/>
        </w:rPr>
        <w:t>5, СШ «Метеор»</w:t>
      </w:r>
      <w:r w:rsidRPr="0075263D">
        <w:rPr>
          <w:spacing w:val="-5"/>
          <w:szCs w:val="28"/>
        </w:rPr>
        <w:t>) стали победителями</w:t>
      </w:r>
      <w:r>
        <w:rPr>
          <w:spacing w:val="-5"/>
          <w:szCs w:val="28"/>
        </w:rPr>
        <w:t xml:space="preserve"> и призерами</w:t>
      </w:r>
      <w:r w:rsidRPr="0075263D">
        <w:rPr>
          <w:spacing w:val="-5"/>
          <w:szCs w:val="28"/>
        </w:rPr>
        <w:t xml:space="preserve"> смотра-конкурса на лучшую постановку учебно-</w:t>
      </w:r>
      <w:r w:rsidRPr="0075263D">
        <w:rPr>
          <w:spacing w:val="-5"/>
          <w:szCs w:val="28"/>
        </w:rPr>
        <w:lastRenderedPageBreak/>
        <w:t>тренировочной работы по подготовке спортивного резерва и спортсменов высокого класса и получили из областного бюджета</w:t>
      </w:r>
      <w:r w:rsidRPr="00202266">
        <w:rPr>
          <w:color w:val="FF0000"/>
          <w:spacing w:val="-5"/>
          <w:szCs w:val="28"/>
        </w:rPr>
        <w:t xml:space="preserve"> </w:t>
      </w:r>
      <w:r>
        <w:rPr>
          <w:spacing w:val="-5"/>
          <w:szCs w:val="28"/>
        </w:rPr>
        <w:t>460</w:t>
      </w:r>
      <w:r w:rsidRPr="00C964DD">
        <w:rPr>
          <w:spacing w:val="-5"/>
          <w:szCs w:val="28"/>
        </w:rPr>
        <w:t xml:space="preserve"> 000</w:t>
      </w:r>
      <w:r w:rsidRPr="00202266">
        <w:rPr>
          <w:color w:val="FF0000"/>
          <w:spacing w:val="-5"/>
          <w:szCs w:val="28"/>
        </w:rPr>
        <w:t xml:space="preserve"> </w:t>
      </w:r>
      <w:r w:rsidRPr="0075263D">
        <w:rPr>
          <w:spacing w:val="-5"/>
          <w:szCs w:val="28"/>
        </w:rPr>
        <w:t>рублей на приобретение спортивного оборудования.</w:t>
      </w:r>
    </w:p>
    <w:p w:rsidR="00B8192E" w:rsidRDefault="00B8192E" w:rsidP="00B8192E">
      <w:pPr>
        <w:pStyle w:val="a6"/>
        <w:spacing w:after="0"/>
        <w:ind w:left="0" w:firstLine="567"/>
        <w:jc w:val="both"/>
        <w:rPr>
          <w:szCs w:val="28"/>
        </w:rPr>
      </w:pPr>
      <w:r>
        <w:rPr>
          <w:szCs w:val="28"/>
        </w:rPr>
        <w:t>Пять спортивных школ</w:t>
      </w:r>
      <w:r w:rsidRPr="003B177A">
        <w:rPr>
          <w:szCs w:val="28"/>
        </w:rPr>
        <w:t xml:space="preserve"> </w:t>
      </w:r>
      <w:r>
        <w:rPr>
          <w:szCs w:val="28"/>
        </w:rPr>
        <w:t>(</w:t>
      </w:r>
      <w:r w:rsidRPr="0075263D">
        <w:rPr>
          <w:spacing w:val="-5"/>
          <w:szCs w:val="28"/>
        </w:rPr>
        <w:t>СШОР №2,</w:t>
      </w:r>
      <w:r>
        <w:rPr>
          <w:spacing w:val="-5"/>
          <w:szCs w:val="28"/>
        </w:rPr>
        <w:t xml:space="preserve"> СШОР №4, СШОР №7, СШОР №10</w:t>
      </w:r>
      <w:r w:rsidRPr="0075263D">
        <w:rPr>
          <w:spacing w:val="-5"/>
          <w:szCs w:val="28"/>
        </w:rPr>
        <w:t xml:space="preserve"> СШОР «ТЕМП»)</w:t>
      </w:r>
      <w:r w:rsidRPr="003B177A">
        <w:rPr>
          <w:szCs w:val="28"/>
        </w:rPr>
        <w:t xml:space="preserve"> получил</w:t>
      </w:r>
      <w:r>
        <w:rPr>
          <w:szCs w:val="28"/>
        </w:rPr>
        <w:t>и</w:t>
      </w:r>
      <w:r w:rsidRPr="003B177A">
        <w:rPr>
          <w:szCs w:val="28"/>
        </w:rPr>
        <w:t xml:space="preserve"> </w:t>
      </w:r>
      <w:r>
        <w:rPr>
          <w:szCs w:val="28"/>
        </w:rPr>
        <w:t>4 744 253 рубля</w:t>
      </w:r>
      <w:r w:rsidRPr="003B177A">
        <w:rPr>
          <w:szCs w:val="28"/>
        </w:rPr>
        <w:t xml:space="preserve"> </w:t>
      </w:r>
      <w:r>
        <w:rPr>
          <w:szCs w:val="28"/>
        </w:rPr>
        <w:t>-</w:t>
      </w:r>
      <w:r w:rsidRPr="003B177A">
        <w:rPr>
          <w:szCs w:val="28"/>
        </w:rPr>
        <w:t xml:space="preserve"> адресная финансовая поддержка спортивных организаций осуществляющих подготовку спортивного резерва, для сборных команд Р</w:t>
      </w:r>
      <w:r>
        <w:rPr>
          <w:szCs w:val="28"/>
        </w:rPr>
        <w:t xml:space="preserve">оссийской </w:t>
      </w:r>
      <w:r w:rsidRPr="003B177A">
        <w:rPr>
          <w:szCs w:val="28"/>
        </w:rPr>
        <w:t>Ф</w:t>
      </w:r>
      <w:r>
        <w:rPr>
          <w:szCs w:val="28"/>
        </w:rPr>
        <w:t>едерации</w:t>
      </w:r>
      <w:r w:rsidRPr="003B177A">
        <w:rPr>
          <w:szCs w:val="28"/>
        </w:rPr>
        <w:t xml:space="preserve">  за счет средств вышестоящих бюджетов (федеральный и областной).</w:t>
      </w:r>
    </w:p>
    <w:p w:rsidR="00B8192E" w:rsidRPr="00F803DB" w:rsidRDefault="00B8192E" w:rsidP="00B8192E">
      <w:pPr>
        <w:pStyle w:val="a6"/>
        <w:spacing w:after="0"/>
        <w:ind w:left="0" w:firstLine="567"/>
        <w:jc w:val="both"/>
        <w:rPr>
          <w:szCs w:val="28"/>
        </w:rPr>
      </w:pPr>
      <w:r w:rsidRPr="00F803DB">
        <w:rPr>
          <w:szCs w:val="28"/>
        </w:rPr>
        <w:t>Всего в городе штатных работников 548 человек: с высшим специальным образованием - 433 человека, средним – 115 человек.</w:t>
      </w:r>
    </w:p>
    <w:p w:rsidR="00B8192E" w:rsidRPr="003C6599" w:rsidRDefault="00B8192E" w:rsidP="00B8192E">
      <w:pPr>
        <w:pStyle w:val="a8"/>
        <w:spacing w:after="0"/>
        <w:ind w:firstLine="567"/>
        <w:rPr>
          <w:szCs w:val="28"/>
        </w:rPr>
      </w:pPr>
      <w:r w:rsidRPr="003C6599">
        <w:rPr>
          <w:szCs w:val="28"/>
        </w:rPr>
        <w:t>В 201</w:t>
      </w:r>
      <w:r>
        <w:rPr>
          <w:szCs w:val="28"/>
        </w:rPr>
        <w:t>8</w:t>
      </w:r>
      <w:r w:rsidRPr="003C6599">
        <w:rPr>
          <w:szCs w:val="28"/>
        </w:rPr>
        <w:t xml:space="preserve"> году работники сферы отмечены следующими наградами: </w:t>
      </w:r>
    </w:p>
    <w:p w:rsidR="00B8192E" w:rsidRDefault="00B8192E" w:rsidP="00B8192E">
      <w:pPr>
        <w:pStyle w:val="a8"/>
        <w:spacing w:after="0"/>
        <w:ind w:firstLine="567"/>
        <w:rPr>
          <w:szCs w:val="28"/>
        </w:rPr>
      </w:pPr>
      <w:proofErr w:type="gramStart"/>
      <w:r>
        <w:rPr>
          <w:szCs w:val="28"/>
        </w:rPr>
        <w:t>2 человека награждены Почетным знаком «За заслуги в развитии физической культуры и спорта»:</w:t>
      </w:r>
      <w:proofErr w:type="gramEnd"/>
      <w:r>
        <w:rPr>
          <w:szCs w:val="28"/>
        </w:rPr>
        <w:t xml:space="preserve"> Волобуева Елена Владимировна – инструктор – методист МУ СШОР №1, Пушкина Надежда Геннадьевна – заместитель директора МУ СШОР №8.</w:t>
      </w:r>
    </w:p>
    <w:p w:rsidR="00B8192E" w:rsidRPr="002544FA" w:rsidRDefault="00B8192E" w:rsidP="00B8192E">
      <w:pPr>
        <w:pStyle w:val="a8"/>
        <w:spacing w:after="0"/>
        <w:ind w:firstLine="567"/>
        <w:rPr>
          <w:szCs w:val="28"/>
        </w:rPr>
      </w:pPr>
      <w:proofErr w:type="gramStart"/>
      <w:r w:rsidRPr="002544FA">
        <w:rPr>
          <w:szCs w:val="28"/>
        </w:rPr>
        <w:t>3 человека награждены нагрудным знаком «Отличник физической культуры и спорта»:</w:t>
      </w:r>
      <w:proofErr w:type="gramEnd"/>
      <w:r w:rsidRPr="006B0203">
        <w:rPr>
          <w:color w:val="FF0000"/>
          <w:szCs w:val="28"/>
        </w:rPr>
        <w:t xml:space="preserve"> </w:t>
      </w:r>
      <w:r w:rsidRPr="00454539">
        <w:rPr>
          <w:szCs w:val="28"/>
        </w:rPr>
        <w:t>Воронцов Леонид Николаевич</w:t>
      </w:r>
      <w:r>
        <w:rPr>
          <w:color w:val="FF0000"/>
          <w:szCs w:val="28"/>
        </w:rPr>
        <w:t xml:space="preserve"> </w:t>
      </w:r>
      <w:r w:rsidRPr="002544FA">
        <w:rPr>
          <w:szCs w:val="28"/>
        </w:rPr>
        <w:t xml:space="preserve">– МУ СШОР №2; </w:t>
      </w:r>
      <w:proofErr w:type="spellStart"/>
      <w:r>
        <w:rPr>
          <w:szCs w:val="28"/>
        </w:rPr>
        <w:t>Володяшкина</w:t>
      </w:r>
      <w:proofErr w:type="spellEnd"/>
      <w:r>
        <w:rPr>
          <w:szCs w:val="28"/>
        </w:rPr>
        <w:t xml:space="preserve"> Юлия Николаевна – МАУ СШОР «ТЕМП»; Николаев Александр Альфредович – МУ СШОР №8.</w:t>
      </w:r>
    </w:p>
    <w:p w:rsidR="00B8192E" w:rsidRPr="002544FA" w:rsidRDefault="00B8192E" w:rsidP="00B8192E">
      <w:pPr>
        <w:pStyle w:val="a8"/>
        <w:spacing w:after="0"/>
        <w:ind w:firstLine="567"/>
        <w:rPr>
          <w:szCs w:val="28"/>
        </w:rPr>
      </w:pPr>
      <w:r w:rsidRPr="002544FA">
        <w:rPr>
          <w:szCs w:val="28"/>
        </w:rPr>
        <w:t>11 человек награждены - Почетной Грамотой Министерства спорта Российской Федерации.</w:t>
      </w:r>
    </w:p>
    <w:p w:rsidR="00B8192E" w:rsidRDefault="00B8192E" w:rsidP="00B8192E">
      <w:pPr>
        <w:pStyle w:val="a6"/>
        <w:spacing w:after="0"/>
        <w:ind w:left="0" w:firstLine="567"/>
        <w:jc w:val="both"/>
        <w:rPr>
          <w:color w:val="FF0000"/>
          <w:szCs w:val="28"/>
        </w:rPr>
      </w:pPr>
      <w:r>
        <w:rPr>
          <w:szCs w:val="28"/>
        </w:rPr>
        <w:t>14</w:t>
      </w:r>
      <w:r w:rsidRPr="002544FA">
        <w:rPr>
          <w:szCs w:val="28"/>
        </w:rPr>
        <w:t xml:space="preserve"> человек награждены - Благодарностью Министра спорта Российской Федерации.</w:t>
      </w:r>
    </w:p>
    <w:p w:rsidR="00B8192E" w:rsidRPr="00202617" w:rsidRDefault="00B8192E" w:rsidP="00B8192E">
      <w:pPr>
        <w:ind w:firstLine="567"/>
        <w:jc w:val="both"/>
        <w:rPr>
          <w:szCs w:val="28"/>
        </w:rPr>
      </w:pPr>
      <w:r w:rsidRPr="00273D43">
        <w:t>В городе Рыбинске на сегодняшний день существует 56 дошкольных образовательных организа</w:t>
      </w:r>
      <w:r>
        <w:t>ций, в которых 8051</w:t>
      </w:r>
      <w:r w:rsidRPr="00273D43">
        <w:t xml:space="preserve"> детей посещают занятия по физической культуре</w:t>
      </w:r>
      <w:r>
        <w:t xml:space="preserve"> и 29 общеобразовательных организаций</w:t>
      </w:r>
      <w:r w:rsidRPr="00273D43">
        <w:t>.</w:t>
      </w:r>
      <w:r w:rsidRPr="00202266">
        <w:rPr>
          <w:color w:val="FF0000"/>
        </w:rPr>
        <w:t xml:space="preserve"> </w:t>
      </w:r>
      <w:r w:rsidRPr="00273D43">
        <w:t>В</w:t>
      </w:r>
      <w:r w:rsidRPr="00273D43">
        <w:rPr>
          <w:szCs w:val="28"/>
        </w:rPr>
        <w:t>с</w:t>
      </w:r>
      <w:r w:rsidRPr="00202617">
        <w:rPr>
          <w:szCs w:val="28"/>
        </w:rPr>
        <w:t>е дошкольные и образовательные учреждения укомплектованы квалифицированными кадрами</w:t>
      </w:r>
      <w:r>
        <w:rPr>
          <w:szCs w:val="28"/>
        </w:rPr>
        <w:t xml:space="preserve"> всего 143: 109 – со специальным высшим образованием, 34 – средним образованием.</w:t>
      </w:r>
    </w:p>
    <w:p w:rsidR="00B8192E" w:rsidRPr="005F15D1" w:rsidRDefault="00B8192E" w:rsidP="00B8192E">
      <w:pPr>
        <w:ind w:firstLine="567"/>
        <w:jc w:val="both"/>
        <w:rPr>
          <w:szCs w:val="28"/>
        </w:rPr>
      </w:pPr>
      <w:r w:rsidRPr="005F15D1">
        <w:rPr>
          <w:szCs w:val="28"/>
        </w:rPr>
        <w:t>На хорошем уровне организована физкультурно-массовая и оздоровительная работа среди рабочих и служащих на предприятиях города, проводятся спартакиады среди работников и руководителей, работают группы здоровья.</w:t>
      </w:r>
    </w:p>
    <w:p w:rsidR="00B8192E" w:rsidRPr="00146649" w:rsidRDefault="00B8192E" w:rsidP="00B8192E">
      <w:pPr>
        <w:ind w:firstLine="567"/>
        <w:jc w:val="both"/>
        <w:rPr>
          <w:color w:val="FF0000"/>
          <w:szCs w:val="28"/>
        </w:rPr>
      </w:pPr>
      <w:r w:rsidRPr="00176733">
        <w:rPr>
          <w:szCs w:val="28"/>
        </w:rPr>
        <w:t xml:space="preserve">В течение 2018 года проведено 371 соревнование различного уровня с участием 40004 человек: 286 городских с участием 24735 человек, 47 областных с участием 5012 человек, 36 всероссийских с участием 7567 человек и 2 международных с участием 2690 человек </w:t>
      </w:r>
      <w:r w:rsidRPr="005A06EB">
        <w:rPr>
          <w:szCs w:val="28"/>
        </w:rPr>
        <w:t>(«</w:t>
      </w:r>
      <w:proofErr w:type="spellStart"/>
      <w:r w:rsidRPr="005A06EB">
        <w:rPr>
          <w:szCs w:val="28"/>
        </w:rPr>
        <w:t>Деминский</w:t>
      </w:r>
      <w:proofErr w:type="spellEnd"/>
      <w:r w:rsidRPr="005A06EB">
        <w:rPr>
          <w:szCs w:val="28"/>
        </w:rPr>
        <w:t xml:space="preserve"> лыжный марафон»</w:t>
      </w:r>
      <w:r>
        <w:rPr>
          <w:szCs w:val="28"/>
        </w:rPr>
        <w:t>, товарищеский матч между сборной юношей Чехии и «Полет» Рыбинск</w:t>
      </w:r>
      <w:r w:rsidRPr="005A06EB">
        <w:rPr>
          <w:szCs w:val="28"/>
        </w:rPr>
        <w:t>).</w:t>
      </w:r>
      <w:r w:rsidRPr="00146649">
        <w:rPr>
          <w:color w:val="FF0000"/>
          <w:szCs w:val="28"/>
        </w:rPr>
        <w:t xml:space="preserve"> </w:t>
      </w:r>
    </w:p>
    <w:p w:rsidR="00B8192E" w:rsidRDefault="00B8192E" w:rsidP="00B8192E">
      <w:pPr>
        <w:ind w:firstLine="720"/>
        <w:jc w:val="both"/>
        <w:rPr>
          <w:szCs w:val="28"/>
        </w:rPr>
      </w:pPr>
      <w:r w:rsidRPr="00F67856">
        <w:rPr>
          <w:szCs w:val="28"/>
        </w:rPr>
        <w:t xml:space="preserve">В 2018 году </w:t>
      </w:r>
      <w:proofErr w:type="spellStart"/>
      <w:r w:rsidRPr="00F67856">
        <w:rPr>
          <w:szCs w:val="28"/>
        </w:rPr>
        <w:t>рыбинскими</w:t>
      </w:r>
      <w:proofErr w:type="spellEnd"/>
      <w:r w:rsidRPr="00F67856">
        <w:rPr>
          <w:szCs w:val="28"/>
        </w:rPr>
        <w:t xml:space="preserve"> спортсменами завоевано:</w:t>
      </w:r>
      <w:r w:rsidRPr="00553E57">
        <w:rPr>
          <w:color w:val="FF0000"/>
          <w:szCs w:val="28"/>
        </w:rPr>
        <w:t xml:space="preserve"> </w:t>
      </w:r>
      <w:r w:rsidRPr="00CE0A41">
        <w:rPr>
          <w:szCs w:val="28"/>
        </w:rPr>
        <w:t xml:space="preserve">447 призовых мест на Российских соревнованиях и </w:t>
      </w:r>
      <w:r>
        <w:rPr>
          <w:szCs w:val="28"/>
        </w:rPr>
        <w:t>27 призовых мест</w:t>
      </w:r>
      <w:r w:rsidRPr="00CE0A41">
        <w:rPr>
          <w:szCs w:val="28"/>
        </w:rPr>
        <w:t xml:space="preserve"> – на международных соревнованиях.</w:t>
      </w:r>
    </w:p>
    <w:p w:rsidR="00B8192E" w:rsidRDefault="00B8192E" w:rsidP="00B8192E">
      <w:pPr>
        <w:ind w:firstLine="720"/>
        <w:jc w:val="both"/>
        <w:rPr>
          <w:szCs w:val="28"/>
        </w:rPr>
      </w:pPr>
      <w:r w:rsidRPr="00F803DB">
        <w:rPr>
          <w:szCs w:val="28"/>
        </w:rPr>
        <w:t>Победителями и п</w:t>
      </w:r>
      <w:r>
        <w:rPr>
          <w:szCs w:val="28"/>
        </w:rPr>
        <w:t xml:space="preserve">ризерами чемпионата мира стали: Степанов Александр - плавание на открытой </w:t>
      </w:r>
      <w:proofErr w:type="spellStart"/>
      <w:r>
        <w:rPr>
          <w:szCs w:val="28"/>
        </w:rPr>
        <w:t>воде</w:t>
      </w:r>
      <w:proofErr w:type="gramStart"/>
      <w:r>
        <w:rPr>
          <w:szCs w:val="28"/>
        </w:rPr>
        <w:t>,Г</w:t>
      </w:r>
      <w:proofErr w:type="gramEnd"/>
      <w:r>
        <w:rPr>
          <w:szCs w:val="28"/>
        </w:rPr>
        <w:t>олубева</w:t>
      </w:r>
      <w:proofErr w:type="spellEnd"/>
      <w:r>
        <w:rPr>
          <w:szCs w:val="28"/>
        </w:rPr>
        <w:t xml:space="preserve"> Ольга – пауэрлифтинг.</w:t>
      </w:r>
    </w:p>
    <w:p w:rsidR="00B8192E" w:rsidRPr="00CE0A41" w:rsidRDefault="00B8192E" w:rsidP="00B8192E">
      <w:pPr>
        <w:ind w:firstLine="720"/>
        <w:jc w:val="both"/>
        <w:rPr>
          <w:szCs w:val="28"/>
        </w:rPr>
      </w:pPr>
      <w:r w:rsidRPr="00F803DB">
        <w:rPr>
          <w:szCs w:val="28"/>
        </w:rPr>
        <w:t>Победителями и призёрами первенства мира стали:</w:t>
      </w:r>
      <w:r>
        <w:rPr>
          <w:szCs w:val="28"/>
        </w:rPr>
        <w:t xml:space="preserve"> </w:t>
      </w:r>
      <w:r w:rsidRPr="00CE0A41">
        <w:rPr>
          <w:szCs w:val="28"/>
        </w:rPr>
        <w:t>Косенкова Арина</w:t>
      </w:r>
      <w:r>
        <w:rPr>
          <w:szCs w:val="28"/>
        </w:rPr>
        <w:t xml:space="preserve"> -</w:t>
      </w:r>
      <w:r w:rsidRPr="00CE0A41">
        <w:rPr>
          <w:szCs w:val="28"/>
        </w:rPr>
        <w:t xml:space="preserve"> пляжный теннис (парный)</w:t>
      </w:r>
      <w:r>
        <w:rPr>
          <w:szCs w:val="28"/>
        </w:rPr>
        <w:t>,</w:t>
      </w:r>
      <w:r w:rsidRPr="00CE0A41">
        <w:rPr>
          <w:szCs w:val="28"/>
        </w:rPr>
        <w:t xml:space="preserve"> Кудинова Елизавета</w:t>
      </w:r>
      <w:r>
        <w:rPr>
          <w:szCs w:val="28"/>
        </w:rPr>
        <w:t xml:space="preserve"> -</w:t>
      </w:r>
      <w:r w:rsidRPr="00CE0A41">
        <w:rPr>
          <w:szCs w:val="28"/>
        </w:rPr>
        <w:t xml:space="preserve"> пляжный теннис (парный)</w:t>
      </w:r>
      <w:r>
        <w:rPr>
          <w:szCs w:val="28"/>
        </w:rPr>
        <w:t>,</w:t>
      </w:r>
      <w:r w:rsidRPr="00CE0A41">
        <w:rPr>
          <w:szCs w:val="28"/>
        </w:rPr>
        <w:t xml:space="preserve"> Карманова Дарья</w:t>
      </w:r>
      <w:r>
        <w:rPr>
          <w:szCs w:val="28"/>
        </w:rPr>
        <w:t xml:space="preserve"> – </w:t>
      </w:r>
      <w:proofErr w:type="spellStart"/>
      <w:r>
        <w:rPr>
          <w:szCs w:val="28"/>
        </w:rPr>
        <w:t>полиатлон</w:t>
      </w:r>
      <w:proofErr w:type="spellEnd"/>
      <w:r>
        <w:rPr>
          <w:szCs w:val="28"/>
        </w:rPr>
        <w:t>,</w:t>
      </w:r>
      <w:r w:rsidRPr="00CE0A41">
        <w:rPr>
          <w:szCs w:val="28"/>
        </w:rPr>
        <w:t xml:space="preserve"> Журавлева </w:t>
      </w:r>
      <w:proofErr w:type="spellStart"/>
      <w:r w:rsidRPr="00CE0A41">
        <w:rPr>
          <w:szCs w:val="28"/>
        </w:rPr>
        <w:t>Карина</w:t>
      </w:r>
      <w:proofErr w:type="spellEnd"/>
      <w:r w:rsidRPr="00CE0A41">
        <w:rPr>
          <w:szCs w:val="28"/>
        </w:rPr>
        <w:t xml:space="preserve"> </w:t>
      </w:r>
      <w:r>
        <w:rPr>
          <w:szCs w:val="28"/>
        </w:rPr>
        <w:t>–</w:t>
      </w:r>
      <w:r w:rsidRPr="00CE0A41">
        <w:rPr>
          <w:szCs w:val="28"/>
        </w:rPr>
        <w:t xml:space="preserve"> </w:t>
      </w:r>
      <w:proofErr w:type="spellStart"/>
      <w:r w:rsidRPr="00CE0A41">
        <w:rPr>
          <w:szCs w:val="28"/>
        </w:rPr>
        <w:t>полиатлон</w:t>
      </w:r>
      <w:proofErr w:type="spellEnd"/>
      <w:r>
        <w:rPr>
          <w:szCs w:val="28"/>
        </w:rPr>
        <w:t>,</w:t>
      </w:r>
      <w:r w:rsidRPr="00CE0A41">
        <w:rPr>
          <w:szCs w:val="28"/>
        </w:rPr>
        <w:t xml:space="preserve"> Харитонова Эльвира </w:t>
      </w:r>
      <w:r>
        <w:rPr>
          <w:szCs w:val="28"/>
        </w:rPr>
        <w:t xml:space="preserve">– </w:t>
      </w:r>
      <w:proofErr w:type="spellStart"/>
      <w:r>
        <w:rPr>
          <w:szCs w:val="28"/>
        </w:rPr>
        <w:t>полиатлон</w:t>
      </w:r>
      <w:proofErr w:type="spellEnd"/>
      <w:r>
        <w:rPr>
          <w:szCs w:val="28"/>
        </w:rPr>
        <w:t>,</w:t>
      </w:r>
      <w:r w:rsidRPr="00CE0A41">
        <w:rPr>
          <w:szCs w:val="28"/>
        </w:rPr>
        <w:t xml:space="preserve"> </w:t>
      </w:r>
      <w:proofErr w:type="spellStart"/>
      <w:r w:rsidRPr="00CE0A41">
        <w:rPr>
          <w:szCs w:val="28"/>
        </w:rPr>
        <w:t>Марачева</w:t>
      </w:r>
      <w:proofErr w:type="spellEnd"/>
      <w:r w:rsidRPr="00CE0A41">
        <w:rPr>
          <w:szCs w:val="28"/>
        </w:rPr>
        <w:t xml:space="preserve"> Анастасия </w:t>
      </w:r>
      <w:r>
        <w:rPr>
          <w:szCs w:val="28"/>
        </w:rPr>
        <w:t xml:space="preserve">– </w:t>
      </w:r>
      <w:proofErr w:type="spellStart"/>
      <w:r>
        <w:rPr>
          <w:szCs w:val="28"/>
        </w:rPr>
        <w:t>полиатлон</w:t>
      </w:r>
      <w:proofErr w:type="spellEnd"/>
      <w:r>
        <w:rPr>
          <w:szCs w:val="28"/>
        </w:rPr>
        <w:t>.</w:t>
      </w:r>
    </w:p>
    <w:p w:rsidR="00B8192E" w:rsidRPr="00CE0A41" w:rsidRDefault="00B8192E" w:rsidP="00B8192E">
      <w:pPr>
        <w:ind w:firstLine="708"/>
        <w:jc w:val="both"/>
        <w:rPr>
          <w:szCs w:val="28"/>
        </w:rPr>
      </w:pPr>
      <w:r w:rsidRPr="00F803DB">
        <w:rPr>
          <w:szCs w:val="28"/>
        </w:rPr>
        <w:t xml:space="preserve">Призёрами и победителями этапов Кубка мира стали: </w:t>
      </w:r>
      <w:r w:rsidRPr="00CE0A41">
        <w:rPr>
          <w:szCs w:val="28"/>
        </w:rPr>
        <w:t>Николаева Свет</w:t>
      </w:r>
      <w:r>
        <w:rPr>
          <w:szCs w:val="28"/>
        </w:rPr>
        <w:t>лана - лыжные гонки (лыжероллеры), Захаров Павел - гиревой спорт.</w:t>
      </w:r>
    </w:p>
    <w:p w:rsidR="00B8192E" w:rsidRPr="0071570A" w:rsidRDefault="00B8192E" w:rsidP="00B8192E">
      <w:pPr>
        <w:ind w:firstLine="708"/>
        <w:jc w:val="both"/>
        <w:rPr>
          <w:szCs w:val="28"/>
        </w:rPr>
      </w:pPr>
      <w:r w:rsidRPr="00F803DB">
        <w:rPr>
          <w:szCs w:val="28"/>
        </w:rPr>
        <w:t>Победителями и призерами чемпионата Европы стали:</w:t>
      </w:r>
      <w:r w:rsidRPr="00CE0A41">
        <w:rPr>
          <w:szCs w:val="28"/>
        </w:rPr>
        <w:t xml:space="preserve"> Беляев Кирилл</w:t>
      </w:r>
      <w:r>
        <w:rPr>
          <w:szCs w:val="28"/>
        </w:rPr>
        <w:t xml:space="preserve"> - плавание на открытой воде,</w:t>
      </w:r>
      <w:r>
        <w:rPr>
          <w:b/>
          <w:szCs w:val="28"/>
        </w:rPr>
        <w:t xml:space="preserve"> </w:t>
      </w:r>
      <w:proofErr w:type="spellStart"/>
      <w:r w:rsidRPr="0071570A">
        <w:rPr>
          <w:szCs w:val="28"/>
        </w:rPr>
        <w:t>Голубева</w:t>
      </w:r>
      <w:proofErr w:type="spellEnd"/>
      <w:r w:rsidRPr="0071570A">
        <w:rPr>
          <w:szCs w:val="28"/>
        </w:rPr>
        <w:t xml:space="preserve"> Ольга</w:t>
      </w:r>
      <w:r>
        <w:rPr>
          <w:szCs w:val="28"/>
        </w:rPr>
        <w:t xml:space="preserve"> -</w:t>
      </w:r>
      <w:r w:rsidRPr="0071570A">
        <w:rPr>
          <w:szCs w:val="28"/>
        </w:rPr>
        <w:t xml:space="preserve"> пауэрлифтинг.</w:t>
      </w:r>
    </w:p>
    <w:p w:rsidR="00B8192E" w:rsidRPr="00CE0A41" w:rsidRDefault="00B8192E" w:rsidP="00B8192E">
      <w:pPr>
        <w:ind w:firstLine="708"/>
        <w:jc w:val="both"/>
        <w:rPr>
          <w:szCs w:val="28"/>
        </w:rPr>
      </w:pPr>
      <w:r w:rsidRPr="00F803DB">
        <w:rPr>
          <w:szCs w:val="28"/>
        </w:rPr>
        <w:t>Победителями и призерами первенства Европы стали:</w:t>
      </w:r>
      <w:r>
        <w:rPr>
          <w:szCs w:val="28"/>
        </w:rPr>
        <w:t xml:space="preserve"> </w:t>
      </w:r>
      <w:r w:rsidRPr="00CE0A41">
        <w:rPr>
          <w:szCs w:val="28"/>
        </w:rPr>
        <w:t>Косенков Даниил</w:t>
      </w:r>
      <w:r>
        <w:rPr>
          <w:szCs w:val="28"/>
        </w:rPr>
        <w:t xml:space="preserve"> - стрельба из лука,</w:t>
      </w:r>
      <w:r w:rsidRPr="00CE0A41">
        <w:rPr>
          <w:szCs w:val="28"/>
        </w:rPr>
        <w:t xml:space="preserve"> Орлов Даниил</w:t>
      </w:r>
      <w:r>
        <w:rPr>
          <w:szCs w:val="28"/>
        </w:rPr>
        <w:t xml:space="preserve"> - плавание на открытой воде,</w:t>
      </w:r>
      <w:r w:rsidRPr="00CE0A41">
        <w:rPr>
          <w:szCs w:val="28"/>
        </w:rPr>
        <w:t xml:space="preserve"> Степанов Александр</w:t>
      </w:r>
      <w:r>
        <w:rPr>
          <w:szCs w:val="28"/>
        </w:rPr>
        <w:t xml:space="preserve"> - плавание на открытой воде, Вольф Егор - плавание на открытой воде, </w:t>
      </w:r>
      <w:proofErr w:type="spellStart"/>
      <w:r>
        <w:rPr>
          <w:szCs w:val="28"/>
        </w:rPr>
        <w:t>Зарилов</w:t>
      </w:r>
      <w:proofErr w:type="spellEnd"/>
      <w:r>
        <w:rPr>
          <w:szCs w:val="28"/>
        </w:rPr>
        <w:t xml:space="preserve"> Илья - гиревой спорт.</w:t>
      </w:r>
    </w:p>
    <w:p w:rsidR="00B8192E" w:rsidRPr="00CC7D34" w:rsidRDefault="00B8192E" w:rsidP="00B8192E">
      <w:pPr>
        <w:tabs>
          <w:tab w:val="left" w:pos="567"/>
          <w:tab w:val="left" w:pos="1350"/>
          <w:tab w:val="left" w:pos="1635"/>
        </w:tabs>
        <w:ind w:left="709"/>
        <w:rPr>
          <w:szCs w:val="28"/>
        </w:rPr>
      </w:pPr>
      <w:r w:rsidRPr="00F803DB">
        <w:rPr>
          <w:szCs w:val="28"/>
        </w:rPr>
        <w:t>Победителем Финального этапа  международного чемпионата «</w:t>
      </w:r>
      <w:proofErr w:type="spellStart"/>
      <w:r w:rsidRPr="00F803DB">
        <w:rPr>
          <w:szCs w:val="28"/>
          <w:lang w:val="en-US"/>
        </w:rPr>
        <w:t>Oceamman</w:t>
      </w:r>
      <w:proofErr w:type="spellEnd"/>
      <w:r w:rsidRPr="00F803DB">
        <w:rPr>
          <w:szCs w:val="28"/>
        </w:rPr>
        <w:t xml:space="preserve"> </w:t>
      </w:r>
      <w:r w:rsidRPr="00F803DB">
        <w:rPr>
          <w:szCs w:val="28"/>
          <w:lang w:val="en-US"/>
        </w:rPr>
        <w:t>Dubai</w:t>
      </w:r>
      <w:r w:rsidRPr="00F803DB">
        <w:rPr>
          <w:szCs w:val="28"/>
        </w:rPr>
        <w:t>» стал:</w:t>
      </w:r>
      <w:r w:rsidRPr="00CE0A41">
        <w:rPr>
          <w:szCs w:val="28"/>
        </w:rPr>
        <w:t xml:space="preserve"> Беляев Кирилл</w:t>
      </w:r>
      <w:r>
        <w:rPr>
          <w:szCs w:val="28"/>
        </w:rPr>
        <w:t xml:space="preserve"> -</w:t>
      </w:r>
      <w:r w:rsidRPr="00CE0A41">
        <w:rPr>
          <w:b/>
          <w:szCs w:val="28"/>
        </w:rPr>
        <w:t xml:space="preserve"> </w:t>
      </w:r>
      <w:r w:rsidRPr="00CE0A41">
        <w:rPr>
          <w:szCs w:val="28"/>
        </w:rPr>
        <w:t>плавание на открытой воде</w:t>
      </w:r>
      <w:r>
        <w:rPr>
          <w:szCs w:val="28"/>
        </w:rPr>
        <w:t>.</w:t>
      </w:r>
    </w:p>
    <w:p w:rsidR="00B8192E" w:rsidRDefault="00B8192E" w:rsidP="00B8192E">
      <w:pPr>
        <w:ind w:firstLine="708"/>
        <w:jc w:val="both"/>
        <w:rPr>
          <w:szCs w:val="28"/>
        </w:rPr>
      </w:pPr>
      <w:r w:rsidRPr="004B508E">
        <w:rPr>
          <w:szCs w:val="28"/>
        </w:rPr>
        <w:t>В 201</w:t>
      </w:r>
      <w:r>
        <w:rPr>
          <w:szCs w:val="28"/>
        </w:rPr>
        <w:t>8 году присвоены спортивные звания:</w:t>
      </w:r>
    </w:p>
    <w:p w:rsidR="00B8192E" w:rsidRDefault="00B8192E" w:rsidP="00B8192E">
      <w:pPr>
        <w:ind w:firstLine="708"/>
        <w:jc w:val="both"/>
        <w:rPr>
          <w:szCs w:val="28"/>
        </w:rPr>
      </w:pPr>
      <w:r>
        <w:rPr>
          <w:szCs w:val="28"/>
        </w:rPr>
        <w:t xml:space="preserve">- </w:t>
      </w:r>
      <w:r w:rsidRPr="004E3A84">
        <w:rPr>
          <w:szCs w:val="28"/>
        </w:rPr>
        <w:t>Мастер</w:t>
      </w:r>
      <w:r>
        <w:rPr>
          <w:szCs w:val="28"/>
        </w:rPr>
        <w:t>а</w:t>
      </w:r>
      <w:r w:rsidRPr="004E3A84">
        <w:rPr>
          <w:szCs w:val="28"/>
        </w:rPr>
        <w:t xml:space="preserve"> спорта России международного класса – 2</w:t>
      </w:r>
      <w:r>
        <w:rPr>
          <w:szCs w:val="28"/>
        </w:rPr>
        <w:t xml:space="preserve"> спортсменам</w:t>
      </w:r>
      <w:r w:rsidRPr="004E3A84">
        <w:rPr>
          <w:szCs w:val="28"/>
        </w:rPr>
        <w:t xml:space="preserve"> (</w:t>
      </w:r>
      <w:r>
        <w:rPr>
          <w:szCs w:val="28"/>
        </w:rPr>
        <w:t>Николаева Светлана - лыжные гонки</w:t>
      </w:r>
      <w:r w:rsidRPr="004E3A84">
        <w:rPr>
          <w:szCs w:val="28"/>
        </w:rPr>
        <w:t xml:space="preserve"> и </w:t>
      </w:r>
      <w:r>
        <w:rPr>
          <w:szCs w:val="28"/>
        </w:rPr>
        <w:t>Беляев Кирилл</w:t>
      </w:r>
      <w:r w:rsidRPr="004E3A84">
        <w:rPr>
          <w:szCs w:val="28"/>
        </w:rPr>
        <w:t xml:space="preserve"> </w:t>
      </w:r>
      <w:r>
        <w:rPr>
          <w:szCs w:val="28"/>
        </w:rPr>
        <w:t>- плавание);</w:t>
      </w:r>
    </w:p>
    <w:p w:rsidR="00B8192E" w:rsidRPr="004E3A84" w:rsidRDefault="00B8192E" w:rsidP="00B8192E">
      <w:pPr>
        <w:ind w:firstLine="708"/>
        <w:jc w:val="both"/>
        <w:rPr>
          <w:szCs w:val="28"/>
        </w:rPr>
      </w:pPr>
      <w:r w:rsidRPr="004E3A84">
        <w:rPr>
          <w:szCs w:val="28"/>
        </w:rPr>
        <w:lastRenderedPageBreak/>
        <w:t xml:space="preserve">- Мастера спорта России – </w:t>
      </w:r>
      <w:r>
        <w:rPr>
          <w:szCs w:val="28"/>
        </w:rPr>
        <w:t xml:space="preserve">36 спортсменам (гиревой спорт – 1, настольный теннис -1, самбо – 2, стрельба из лука – 7, пауэрлифтинг – 6, шорт – трек – 4, парусный спорт – 2, спортивная акробатика – 9, </w:t>
      </w:r>
      <w:proofErr w:type="spellStart"/>
      <w:r>
        <w:rPr>
          <w:szCs w:val="28"/>
        </w:rPr>
        <w:t>полиатлон</w:t>
      </w:r>
      <w:proofErr w:type="spellEnd"/>
      <w:r>
        <w:rPr>
          <w:szCs w:val="28"/>
        </w:rPr>
        <w:t xml:space="preserve"> – 2, </w:t>
      </w:r>
      <w:proofErr w:type="spellStart"/>
      <w:r>
        <w:rPr>
          <w:szCs w:val="28"/>
        </w:rPr>
        <w:t>армспорт</w:t>
      </w:r>
      <w:proofErr w:type="spellEnd"/>
      <w:r>
        <w:rPr>
          <w:szCs w:val="28"/>
        </w:rPr>
        <w:t xml:space="preserve"> – 1, плавание – 1)</w:t>
      </w:r>
      <w:r w:rsidRPr="004E3A84">
        <w:rPr>
          <w:szCs w:val="28"/>
        </w:rPr>
        <w:t xml:space="preserve">. </w:t>
      </w:r>
    </w:p>
    <w:p w:rsidR="00B8192E" w:rsidRDefault="00B8192E" w:rsidP="00B8192E">
      <w:pPr>
        <w:pStyle w:val="a6"/>
        <w:spacing w:after="0"/>
        <w:ind w:left="0" w:firstLine="567"/>
        <w:jc w:val="both"/>
        <w:rPr>
          <w:szCs w:val="28"/>
        </w:rPr>
      </w:pPr>
      <w:r w:rsidRPr="00FA2EE0">
        <w:rPr>
          <w:szCs w:val="28"/>
        </w:rPr>
        <w:t>За высокие достижения в спорте: 22 спортсмена получают областную стипендию,</w:t>
      </w:r>
      <w:r w:rsidRPr="00202266">
        <w:rPr>
          <w:color w:val="FF0000"/>
          <w:szCs w:val="28"/>
        </w:rPr>
        <w:t xml:space="preserve"> </w:t>
      </w:r>
      <w:r w:rsidRPr="00FA2EE0">
        <w:rPr>
          <w:szCs w:val="28"/>
        </w:rPr>
        <w:t>2</w:t>
      </w:r>
      <w:r>
        <w:rPr>
          <w:szCs w:val="28"/>
        </w:rPr>
        <w:t>4</w:t>
      </w:r>
      <w:r w:rsidRPr="00FA2EE0">
        <w:rPr>
          <w:szCs w:val="28"/>
        </w:rPr>
        <w:t xml:space="preserve"> с</w:t>
      </w:r>
      <w:r>
        <w:rPr>
          <w:szCs w:val="28"/>
        </w:rPr>
        <w:t>портсмена</w:t>
      </w:r>
      <w:r w:rsidRPr="00FA2EE0">
        <w:rPr>
          <w:szCs w:val="28"/>
        </w:rPr>
        <w:t xml:space="preserve"> областное питание,</w:t>
      </w:r>
      <w:r w:rsidRPr="00202266">
        <w:rPr>
          <w:color w:val="FF0000"/>
          <w:szCs w:val="28"/>
        </w:rPr>
        <w:t xml:space="preserve"> </w:t>
      </w:r>
      <w:r>
        <w:rPr>
          <w:szCs w:val="28"/>
        </w:rPr>
        <w:t>14</w:t>
      </w:r>
      <w:r w:rsidRPr="00FC541A">
        <w:rPr>
          <w:szCs w:val="28"/>
        </w:rPr>
        <w:t xml:space="preserve"> спортсменов Губернаторскую стипендию по программе «Одаренные дети», </w:t>
      </w:r>
      <w:r w:rsidRPr="00F67856">
        <w:rPr>
          <w:szCs w:val="28"/>
        </w:rPr>
        <w:t>14 тренеров получили единовременную премию за воспитание одаренных детей;</w:t>
      </w:r>
      <w:r>
        <w:rPr>
          <w:szCs w:val="28"/>
        </w:rPr>
        <w:t xml:space="preserve"> 25 спортсменов получают ежемесячную стипендию Главы городского округа город.</w:t>
      </w:r>
    </w:p>
    <w:p w:rsidR="00B8192E" w:rsidRPr="005F15D1" w:rsidRDefault="00B8192E" w:rsidP="00B8192E">
      <w:pPr>
        <w:pStyle w:val="a6"/>
        <w:spacing w:after="0"/>
        <w:ind w:left="0" w:firstLine="567"/>
        <w:jc w:val="both"/>
        <w:rPr>
          <w:szCs w:val="28"/>
        </w:rPr>
      </w:pPr>
      <w:r w:rsidRPr="005F15D1">
        <w:rPr>
          <w:szCs w:val="28"/>
        </w:rPr>
        <w:t>В городе организованы бесплатные группы здоровья среди инвалидов по плаванию и настольному теннису. Проводятся городские соревнования среди инвалидов по  настольному теннису, шашкам, шахматам. Лучшие спортсмены - инвалиды участвуют в первенствах России, Европы и области, международных соревнованиях.</w:t>
      </w:r>
    </w:p>
    <w:p w:rsidR="00B966B7" w:rsidRDefault="00B966B7" w:rsidP="00B446C9">
      <w:pPr>
        <w:keepNext/>
        <w:jc w:val="center"/>
        <w:outlineLvl w:val="1"/>
        <w:rPr>
          <w:b/>
          <w:bCs/>
          <w:sz w:val="28"/>
          <w:szCs w:val="28"/>
        </w:rPr>
      </w:pPr>
    </w:p>
    <w:p w:rsidR="00244E13" w:rsidRDefault="00497543" w:rsidP="001229CE">
      <w:pPr>
        <w:keepNext/>
        <w:jc w:val="center"/>
        <w:outlineLvl w:val="1"/>
      </w:pPr>
      <w:r>
        <w:rPr>
          <w:b/>
          <w:bCs/>
          <w:sz w:val="28"/>
          <w:szCs w:val="28"/>
        </w:rPr>
        <w:t>5</w:t>
      </w:r>
      <w:r w:rsidR="0003655B" w:rsidRPr="00080A15">
        <w:rPr>
          <w:b/>
          <w:bCs/>
          <w:sz w:val="28"/>
          <w:szCs w:val="28"/>
        </w:rPr>
        <w:t>.3. Молодежная политика</w:t>
      </w:r>
      <w:bookmarkStart w:id="60" w:name="_Toc352682354"/>
      <w:bookmarkEnd w:id="58"/>
      <w:bookmarkEnd w:id="59"/>
    </w:p>
    <w:p w:rsidR="001229CE" w:rsidRPr="00DB45C2" w:rsidRDefault="001229CE" w:rsidP="001229CE">
      <w:pPr>
        <w:ind w:firstLine="567"/>
        <w:jc w:val="both"/>
        <w:rPr>
          <w:color w:val="000000"/>
        </w:rPr>
      </w:pPr>
      <w:r w:rsidRPr="00DB45C2">
        <w:rPr>
          <w:color w:val="000000"/>
        </w:rPr>
        <w:t>Основной целью реализации молодежной политики в Рыбинске является обеспечение разностороннего развития молодых людей, их деловой активности, творческих способностей, навыков самоорганизации и самореализации личности.</w:t>
      </w:r>
    </w:p>
    <w:p w:rsidR="001229CE" w:rsidRPr="00DB45C2" w:rsidRDefault="001229CE" w:rsidP="001229CE">
      <w:pPr>
        <w:ind w:firstLine="567"/>
        <w:jc w:val="both"/>
        <w:rPr>
          <w:color w:val="000000"/>
        </w:rPr>
      </w:pPr>
      <w:r w:rsidRPr="00DB45C2">
        <w:rPr>
          <w:color w:val="000000"/>
        </w:rPr>
        <w:t>В городе на 01.01.201</w:t>
      </w:r>
      <w:r>
        <w:rPr>
          <w:color w:val="000000"/>
        </w:rPr>
        <w:t xml:space="preserve">8 </w:t>
      </w:r>
      <w:r w:rsidRPr="00DB45C2">
        <w:rPr>
          <w:color w:val="000000"/>
        </w:rPr>
        <w:t>проживают 3</w:t>
      </w:r>
      <w:r>
        <w:rPr>
          <w:color w:val="000000"/>
        </w:rPr>
        <w:t xml:space="preserve">2077(на 01.01.2017 33964) </w:t>
      </w:r>
      <w:r w:rsidRPr="00DB45C2">
        <w:rPr>
          <w:color w:val="000000"/>
        </w:rPr>
        <w:t xml:space="preserve">молодых людей в возрасте </w:t>
      </w:r>
      <w:r>
        <w:rPr>
          <w:color w:val="000000"/>
        </w:rPr>
        <w:t>от</w:t>
      </w:r>
      <w:r w:rsidRPr="00DB45C2">
        <w:rPr>
          <w:color w:val="000000"/>
        </w:rPr>
        <w:t xml:space="preserve"> 14 до 30 лет. </w:t>
      </w:r>
    </w:p>
    <w:p w:rsidR="001229CE" w:rsidRPr="00393FCE" w:rsidRDefault="001229CE" w:rsidP="001229CE">
      <w:pPr>
        <w:ind w:firstLine="567"/>
        <w:jc w:val="both"/>
      </w:pPr>
      <w:r w:rsidRPr="00393FCE">
        <w:t xml:space="preserve">Инфраструктура молодежной политики города Рыбинска  </w:t>
      </w:r>
      <w:r>
        <w:t>включает</w:t>
      </w:r>
      <w:r w:rsidRPr="00393FCE">
        <w:t xml:space="preserve">: </w:t>
      </w:r>
    </w:p>
    <w:p w:rsidR="001229CE" w:rsidRPr="00393FCE" w:rsidRDefault="001229CE" w:rsidP="001229CE">
      <w:pPr>
        <w:ind w:firstLine="567"/>
        <w:jc w:val="both"/>
      </w:pPr>
      <w:r w:rsidRPr="00393FCE">
        <w:t xml:space="preserve">- </w:t>
      </w:r>
      <w:r>
        <w:t xml:space="preserve">2 </w:t>
      </w:r>
      <w:proofErr w:type="gramStart"/>
      <w:r w:rsidRPr="00393FCE">
        <w:t>муниципальных</w:t>
      </w:r>
      <w:proofErr w:type="gramEnd"/>
      <w:r w:rsidRPr="00393FCE">
        <w:t xml:space="preserve"> учреждени</w:t>
      </w:r>
      <w:r>
        <w:t>я</w:t>
      </w:r>
      <w:r w:rsidRPr="00393FCE">
        <w:t xml:space="preserve"> сферы молодежной политики: </w:t>
      </w:r>
      <w:proofErr w:type="gramStart"/>
      <w:r>
        <w:t xml:space="preserve">МАУ «Молодежный центр «Максимум» и </w:t>
      </w:r>
      <w:r w:rsidRPr="00393FCE">
        <w:t>МА</w:t>
      </w:r>
      <w:r>
        <w:t>У</w:t>
      </w:r>
      <w:r w:rsidRPr="00393FCE">
        <w:t xml:space="preserve"> «Центр </w:t>
      </w:r>
      <w:r>
        <w:t xml:space="preserve">отдыха «Содружество», в состав которого входят </w:t>
      </w:r>
      <w:r w:rsidRPr="00393FCE">
        <w:t>ДОЛ</w:t>
      </w:r>
      <w:r>
        <w:t xml:space="preserve"> </w:t>
      </w:r>
      <w:r w:rsidRPr="00393FCE">
        <w:t xml:space="preserve">им. Ю.Гагарина, </w:t>
      </w:r>
      <w:r>
        <w:t xml:space="preserve">ДОЛ </w:t>
      </w:r>
      <w:r w:rsidRPr="00393FCE">
        <w:t xml:space="preserve">им.А. Матросова, </w:t>
      </w:r>
      <w:r>
        <w:t xml:space="preserve">ДОЛ </w:t>
      </w:r>
      <w:r w:rsidRPr="00393FCE">
        <w:t>«Полянка»</w:t>
      </w:r>
      <w:r>
        <w:t>;</w:t>
      </w:r>
      <w:proofErr w:type="gramEnd"/>
    </w:p>
    <w:p w:rsidR="001229CE" w:rsidRPr="00393FCE" w:rsidRDefault="001229CE" w:rsidP="001229CE">
      <w:pPr>
        <w:ind w:firstLine="567"/>
        <w:jc w:val="both"/>
      </w:pPr>
      <w:r w:rsidRPr="00393FCE">
        <w:t xml:space="preserve">- </w:t>
      </w:r>
      <w:r>
        <w:t>69</w:t>
      </w:r>
      <w:r w:rsidRPr="00393FCE">
        <w:t>детских и молодежных общественных организаци</w:t>
      </w:r>
      <w:r>
        <w:t>и</w:t>
      </w:r>
      <w:r w:rsidRPr="00393FCE">
        <w:t xml:space="preserve"> и объединени</w:t>
      </w:r>
      <w:r>
        <w:t>я</w:t>
      </w:r>
      <w:r w:rsidRPr="00393FCE">
        <w:t xml:space="preserve">, состоящих в муниципальном </w:t>
      </w:r>
      <w:r>
        <w:t>р</w:t>
      </w:r>
      <w:r w:rsidRPr="00393FCE">
        <w:t xml:space="preserve">еестре </w:t>
      </w:r>
      <w:r>
        <w:t>– 12540 че</w:t>
      </w:r>
      <w:r w:rsidRPr="00393FCE">
        <w:t>л.</w:t>
      </w:r>
      <w:r>
        <w:t>, в т.ч. 15 организаций патриотической направленности - 1533 чел.;</w:t>
      </w:r>
    </w:p>
    <w:p w:rsidR="001229CE" w:rsidRPr="00393FCE" w:rsidRDefault="001229CE" w:rsidP="001229CE">
      <w:pPr>
        <w:ind w:firstLine="567"/>
        <w:jc w:val="both"/>
      </w:pPr>
      <w:r w:rsidRPr="00393FCE">
        <w:t>- 1</w:t>
      </w:r>
      <w:r>
        <w:t>2</w:t>
      </w:r>
      <w:r w:rsidRPr="00393FCE">
        <w:t xml:space="preserve"> органов молодежного самоуправления на базе средних специальных и высших учебных заведений, предприятий, учреждений;</w:t>
      </w:r>
    </w:p>
    <w:p w:rsidR="001229CE" w:rsidRPr="00393FCE" w:rsidRDefault="001229CE" w:rsidP="001229CE">
      <w:pPr>
        <w:ind w:firstLine="567"/>
        <w:jc w:val="both"/>
      </w:pPr>
      <w:r w:rsidRPr="00393FCE">
        <w:t>- Молодежный Совет городского округа город Рыбинск</w:t>
      </w:r>
      <w:r>
        <w:t xml:space="preserve">. </w:t>
      </w:r>
    </w:p>
    <w:p w:rsidR="001229CE" w:rsidRDefault="001229CE" w:rsidP="001229CE">
      <w:pPr>
        <w:ind w:firstLine="567"/>
        <w:jc w:val="both"/>
      </w:pPr>
      <w:r w:rsidRPr="00393FCE">
        <w:t>В 201</w:t>
      </w:r>
      <w:r>
        <w:t>8</w:t>
      </w:r>
      <w:r w:rsidRPr="00393FCE">
        <w:t xml:space="preserve"> году </w:t>
      </w:r>
      <w:r>
        <w:t xml:space="preserve">с целью выявления, продвижения </w:t>
      </w:r>
      <w:r w:rsidRPr="00393FCE">
        <w:t>и поддержки активности молодежи проведены городские конкурсы молодежных инициатив и социальных проектов</w:t>
      </w:r>
      <w:r>
        <w:t xml:space="preserve"> - 16</w:t>
      </w:r>
      <w:r w:rsidRPr="00393FCE">
        <w:t xml:space="preserve"> проектов</w:t>
      </w:r>
      <w:r>
        <w:t xml:space="preserve"> (2017 г. - 10 проектов);</w:t>
      </w:r>
      <w:r w:rsidRPr="00393FCE">
        <w:t xml:space="preserve"> вариативных программ в сфере отдыха, оздоровления и занятости детей и молодежи </w:t>
      </w:r>
      <w:r>
        <w:t>- 16</w:t>
      </w:r>
      <w:r w:rsidRPr="00393FCE">
        <w:t xml:space="preserve"> проектов </w:t>
      </w:r>
      <w:r>
        <w:t>(2017 г. - 14 проектов).</w:t>
      </w:r>
    </w:p>
    <w:p w:rsidR="001229CE" w:rsidRPr="00393FCE" w:rsidRDefault="001229CE" w:rsidP="001229CE">
      <w:pPr>
        <w:ind w:firstLine="567"/>
        <w:jc w:val="both"/>
      </w:pPr>
      <w:r>
        <w:t xml:space="preserve">Для проведения мероприятий городского и регионального уровня 16 </w:t>
      </w:r>
      <w:r w:rsidRPr="00393FCE">
        <w:t>общественным организациям и объединениям</w:t>
      </w:r>
      <w:r>
        <w:t xml:space="preserve"> города </w:t>
      </w:r>
      <w:r w:rsidRPr="00393FCE">
        <w:t xml:space="preserve">оказана </w:t>
      </w:r>
      <w:r>
        <w:t xml:space="preserve">методическая, организационная и финансовая </w:t>
      </w:r>
      <w:r w:rsidRPr="00393FCE">
        <w:t>поддержка</w:t>
      </w:r>
      <w:r>
        <w:t xml:space="preserve"> (2017 г. - </w:t>
      </w:r>
      <w:r w:rsidRPr="00393FCE">
        <w:t>1</w:t>
      </w:r>
      <w:r>
        <w:t>6 организациям)</w:t>
      </w:r>
      <w:r w:rsidRPr="00393FCE">
        <w:t>.</w:t>
      </w:r>
    </w:p>
    <w:p w:rsidR="001229CE" w:rsidRDefault="001229CE" w:rsidP="001229CE">
      <w:pPr>
        <w:ind w:firstLine="567"/>
        <w:jc w:val="both"/>
      </w:pPr>
      <w:r w:rsidRPr="004C31B8">
        <w:t xml:space="preserve">Проведен городской этап областного конкурса лидеров «Лидер </w:t>
      </w:r>
      <w:r w:rsidRPr="004C31B8">
        <w:rPr>
          <w:lang w:val="en-US"/>
        </w:rPr>
        <w:t>XXI</w:t>
      </w:r>
      <w:r w:rsidRPr="004C31B8">
        <w:t xml:space="preserve"> века», участниками которого стали представители молодежного актива средних специальных учебных заведений, детских и молодежных общественных объединений  - 5 участников (2017 г. – 4 участник</w:t>
      </w:r>
      <w:r>
        <w:t>а)</w:t>
      </w:r>
      <w:r w:rsidRPr="004C31B8">
        <w:t xml:space="preserve">. </w:t>
      </w:r>
    </w:p>
    <w:p w:rsidR="001229CE" w:rsidRPr="00393FCE" w:rsidRDefault="001229CE" w:rsidP="001229CE">
      <w:pPr>
        <w:ind w:firstLine="567"/>
        <w:jc w:val="both"/>
      </w:pPr>
      <w:r w:rsidRPr="004C31B8">
        <w:t xml:space="preserve">В областном конкурсе лидеров «Вектор в будущее» </w:t>
      </w:r>
      <w:r>
        <w:t xml:space="preserve">руководитель </w:t>
      </w:r>
      <w:r w:rsidRPr="004C31B8">
        <w:t>ДОО «Кадет» Боровикова</w:t>
      </w:r>
      <w:r w:rsidRPr="006E2A63">
        <w:t xml:space="preserve"> Ирина Алексеевна</w:t>
      </w:r>
      <w:r w:rsidRPr="004C31B8">
        <w:t xml:space="preserve"> </w:t>
      </w:r>
      <w:r>
        <w:t>(</w:t>
      </w:r>
      <w:r w:rsidRPr="004C31B8">
        <w:t>МОУ школа-интернат №2 «</w:t>
      </w:r>
      <w:proofErr w:type="spellStart"/>
      <w:r w:rsidRPr="004C31B8">
        <w:t>Рыбинский</w:t>
      </w:r>
      <w:proofErr w:type="spellEnd"/>
      <w:r w:rsidRPr="004C31B8">
        <w:t xml:space="preserve"> кадетский корпус»</w:t>
      </w:r>
      <w:r>
        <w:t>)</w:t>
      </w:r>
      <w:r w:rsidRPr="004C31B8">
        <w:t xml:space="preserve"> </w:t>
      </w:r>
      <w:r>
        <w:t>в номинации «Руководители общественных объединений» заняла 3 место</w:t>
      </w:r>
      <w:r w:rsidRPr="00393FCE">
        <w:t xml:space="preserve">. </w:t>
      </w:r>
    </w:p>
    <w:p w:rsidR="001229CE" w:rsidRDefault="001229CE" w:rsidP="001229CE">
      <w:pPr>
        <w:ind w:firstLine="567"/>
        <w:jc w:val="both"/>
      </w:pPr>
      <w:r>
        <w:t>2018 год в России был объявлен годом волонтеров.  В целях поддержки и развития волонтерского движения в городском округе город Рыбинск были проведены городские конкурсы «Лучший волонтер» и «Лучший волонтерский отряд». Участниками конкурса стали волонтерские отряды, созданные на базе общеобразовательных организаций и учреждений среднего профессионального образования в количестве 10 отрядов (2017  г. – 8 отрядов). Всего в городском округе город Рыбинск действует 21 волонтерский отряд, общей численностью 524 человека, выдано 316 волонтерских книжек.</w:t>
      </w:r>
      <w:r w:rsidRPr="004C31B8">
        <w:t xml:space="preserve"> </w:t>
      </w:r>
    </w:p>
    <w:p w:rsidR="001229CE" w:rsidRDefault="001229CE" w:rsidP="001229CE">
      <w:pPr>
        <w:ind w:firstLine="567"/>
        <w:jc w:val="both"/>
      </w:pPr>
      <w:r>
        <w:lastRenderedPageBreak/>
        <w:t>В о</w:t>
      </w:r>
      <w:r w:rsidRPr="006E2A63">
        <w:t>бластно</w:t>
      </w:r>
      <w:r>
        <w:t>м</w:t>
      </w:r>
      <w:r w:rsidRPr="006E2A63">
        <w:t xml:space="preserve"> конкурс</w:t>
      </w:r>
      <w:r>
        <w:t>е</w:t>
      </w:r>
      <w:r w:rsidRPr="006E2A63">
        <w:t xml:space="preserve"> «Лучший волонтерский отряд» в рамках Межрегионального добровольческого форума</w:t>
      </w:r>
      <w:r>
        <w:t xml:space="preserve"> волонтерский отряд ГПОАУ ЯО «</w:t>
      </w:r>
      <w:proofErr w:type="spellStart"/>
      <w:r>
        <w:t>Рыбинский</w:t>
      </w:r>
      <w:proofErr w:type="spellEnd"/>
      <w:r>
        <w:t xml:space="preserve"> профессионально-педагогический колледж» занял 3 место. </w:t>
      </w:r>
    </w:p>
    <w:p w:rsidR="001229CE" w:rsidRDefault="001229CE" w:rsidP="001229CE">
      <w:pPr>
        <w:ind w:firstLine="567"/>
        <w:jc w:val="both"/>
      </w:pPr>
      <w:r>
        <w:t xml:space="preserve"> Проведены 3 сессии по обучению молодежного актива в рамках проекта «Формула успеха», количество участников </w:t>
      </w:r>
      <w:r w:rsidRPr="0033234B">
        <w:t>1</w:t>
      </w:r>
      <w:r>
        <w:t>5</w:t>
      </w:r>
      <w:r w:rsidRPr="0033234B">
        <w:t xml:space="preserve">0 </w:t>
      </w:r>
      <w:r>
        <w:t xml:space="preserve">человек (2017 г . - 150 человек). </w:t>
      </w:r>
    </w:p>
    <w:p w:rsidR="001229CE" w:rsidRPr="00393FCE" w:rsidRDefault="001229CE" w:rsidP="001229CE">
      <w:pPr>
        <w:ind w:firstLine="567"/>
        <w:jc w:val="both"/>
      </w:pPr>
      <w:r w:rsidRPr="00393FCE">
        <w:t>Работа по патриотическому воспитанию детей и молодежи города является одним из приоритетных направлений деятельности отдела по молодежной политике, муниципальных учреждений, органов молодежного самоуправления.</w:t>
      </w:r>
    </w:p>
    <w:p w:rsidR="001229CE" w:rsidRDefault="001229CE" w:rsidP="001229CE">
      <w:pPr>
        <w:ind w:firstLine="567"/>
        <w:jc w:val="both"/>
      </w:pPr>
      <w:r w:rsidRPr="00393FCE">
        <w:t>Наиболее важными результатами</w:t>
      </w:r>
      <w:r>
        <w:t xml:space="preserve"> в 2018 году </w:t>
      </w:r>
      <w:r w:rsidRPr="00393FCE">
        <w:t>в области патриотического воспитания детей и молодежи города являются следующие:</w:t>
      </w:r>
    </w:p>
    <w:p w:rsidR="001229CE" w:rsidRDefault="001229CE" w:rsidP="001229CE">
      <w:pPr>
        <w:ind w:firstLine="567"/>
        <w:jc w:val="both"/>
      </w:pPr>
      <w:r>
        <w:t>- городской округ город Рыбинск – победитель конкурса на предоставление субсидий из бюджета Ярославской области бюджетам муниципальных районов и городских округов Ярославской области  на реализацию мероприятий по патриотическому воспитанию граждан – предоставлено 191,18 тыс</w:t>
      </w:r>
      <w:proofErr w:type="gramStart"/>
      <w:r>
        <w:t>.р</w:t>
      </w:r>
      <w:proofErr w:type="gramEnd"/>
      <w:r>
        <w:t>уб.;</w:t>
      </w:r>
    </w:p>
    <w:p w:rsidR="001229CE" w:rsidRPr="00393FCE" w:rsidRDefault="001229CE" w:rsidP="001229CE">
      <w:pPr>
        <w:ind w:firstLine="567"/>
        <w:jc w:val="both"/>
      </w:pPr>
      <w:r w:rsidRPr="00393FCE">
        <w:t>- Я</w:t>
      </w:r>
      <w:r>
        <w:t>Р</w:t>
      </w:r>
      <w:r w:rsidRPr="00393FCE">
        <w:t xml:space="preserve">ДМВПОО «Центр «Патриот» - призер областного конкурса на лучший проект в сфере патриотического воспитания (проект </w:t>
      </w:r>
      <w:r w:rsidRPr="00451C79">
        <w:t>«Поисковая экспедиция «Эхо войны»</w:t>
      </w:r>
      <w:r>
        <w:t>- 77,93 тыс</w:t>
      </w:r>
      <w:proofErr w:type="gramStart"/>
      <w:r>
        <w:t>.р</w:t>
      </w:r>
      <w:proofErr w:type="gramEnd"/>
      <w:r>
        <w:t>уб.</w:t>
      </w:r>
      <w:r w:rsidRPr="006E2A63">
        <w:t xml:space="preserve"> «Межрегиональный слет военно-</w:t>
      </w:r>
      <w:r>
        <w:t>п</w:t>
      </w:r>
      <w:r w:rsidRPr="006E2A63">
        <w:t>атриотических объединений</w:t>
      </w:r>
      <w:r>
        <w:t xml:space="preserve"> </w:t>
      </w:r>
      <w:r w:rsidRPr="006E2A63">
        <w:t xml:space="preserve">«Юность. Отвага. </w:t>
      </w:r>
      <w:proofErr w:type="gramStart"/>
      <w:r w:rsidRPr="006E2A63">
        <w:t>Спорт»</w:t>
      </w:r>
      <w:r>
        <w:t xml:space="preserve"> - 98,07 тыс. руб.)</w:t>
      </w:r>
      <w:r w:rsidRPr="00393FCE">
        <w:t>;</w:t>
      </w:r>
      <w:proofErr w:type="gramEnd"/>
    </w:p>
    <w:p w:rsidR="001229CE" w:rsidRDefault="001229CE" w:rsidP="001229CE">
      <w:pPr>
        <w:ind w:firstLine="567"/>
        <w:jc w:val="both"/>
      </w:pPr>
      <w:r w:rsidRPr="00393FCE">
        <w:t xml:space="preserve">- </w:t>
      </w:r>
      <w:r>
        <w:t>АНО</w:t>
      </w:r>
      <w:r w:rsidRPr="00393FCE">
        <w:t xml:space="preserve"> «</w:t>
      </w:r>
      <w:r>
        <w:t>Лагерь спортивного и патриотического воспитания детей и молодежи  «Витязь</w:t>
      </w:r>
      <w:r w:rsidRPr="00393FCE">
        <w:t>» - призер областного конкурса на лучший прое</w:t>
      </w:r>
      <w:proofErr w:type="gramStart"/>
      <w:r w:rsidRPr="00393FCE">
        <w:t>кт в сф</w:t>
      </w:r>
      <w:proofErr w:type="gramEnd"/>
      <w:r w:rsidRPr="00393FCE">
        <w:t>ере патриотического воспитания (проект</w:t>
      </w:r>
      <w:r w:rsidRPr="00451C79">
        <w:t xml:space="preserve"> «</w:t>
      </w:r>
      <w:r>
        <w:t>Открытый областной военно-патриотический слет «Театр военных действий»- 105,83 тыс. руб.);</w:t>
      </w:r>
    </w:p>
    <w:p w:rsidR="001229CE" w:rsidRDefault="001229CE" w:rsidP="001229CE">
      <w:pPr>
        <w:ind w:firstLine="567"/>
        <w:jc w:val="both"/>
      </w:pPr>
      <w:r>
        <w:t>- МАУ «Молодежный центр «Максимум» призер областного конкурса на лучший проект в сфере патриотического воспитания («Крепкая семья – сильная Россия»- 98,07 тыс</w:t>
      </w:r>
      <w:proofErr w:type="gramStart"/>
      <w:r>
        <w:t>.р</w:t>
      </w:r>
      <w:proofErr w:type="gramEnd"/>
      <w:r>
        <w:t>уб.);</w:t>
      </w:r>
    </w:p>
    <w:p w:rsidR="001229CE" w:rsidRDefault="001229CE" w:rsidP="001229CE">
      <w:pPr>
        <w:tabs>
          <w:tab w:val="left" w:pos="900"/>
        </w:tabs>
        <w:ind w:firstLine="567"/>
        <w:jc w:val="both"/>
      </w:pPr>
      <w:r>
        <w:t>В к</w:t>
      </w:r>
      <w:r w:rsidRPr="006E2A63">
        <w:t>омплексно</w:t>
      </w:r>
      <w:r>
        <w:t>м</w:t>
      </w:r>
      <w:r w:rsidRPr="006E2A63">
        <w:t xml:space="preserve"> спортивно</w:t>
      </w:r>
      <w:r>
        <w:t>м</w:t>
      </w:r>
      <w:r w:rsidRPr="006E2A63">
        <w:t xml:space="preserve"> мероприяти</w:t>
      </w:r>
      <w:r>
        <w:t>и</w:t>
      </w:r>
      <w:r w:rsidRPr="006E2A63">
        <w:t xml:space="preserve"> «Р.А.З.У.М.» </w:t>
      </w:r>
      <w:r>
        <w:t>команды городского округа город Рыбинск в категориях «студенты» и «школьники» заняли 3 место.</w:t>
      </w:r>
    </w:p>
    <w:p w:rsidR="001229CE" w:rsidRDefault="001229CE" w:rsidP="001229CE">
      <w:pPr>
        <w:ind w:firstLine="567"/>
        <w:jc w:val="both"/>
      </w:pPr>
      <w:r>
        <w:t xml:space="preserve">Всего на реализацию проектов в сфере патриотического воспитания молодежи  из областного бюджета были выделены финансовые средства на сумму 572,08 тыс. руб. </w:t>
      </w:r>
    </w:p>
    <w:p w:rsidR="001229CE" w:rsidRPr="00393FCE" w:rsidRDefault="001229CE" w:rsidP="001229CE">
      <w:pPr>
        <w:tabs>
          <w:tab w:val="left" w:pos="900"/>
        </w:tabs>
        <w:ind w:firstLine="567"/>
        <w:jc w:val="both"/>
      </w:pPr>
      <w:proofErr w:type="gramStart"/>
      <w:r w:rsidRPr="00393FCE">
        <w:rPr>
          <w:spacing w:val="-5"/>
        </w:rPr>
        <w:t xml:space="preserve">В </w:t>
      </w:r>
      <w:r>
        <w:rPr>
          <w:spacing w:val="-5"/>
        </w:rPr>
        <w:t xml:space="preserve">течение </w:t>
      </w:r>
      <w:r w:rsidRPr="00393FCE">
        <w:rPr>
          <w:spacing w:val="-5"/>
        </w:rPr>
        <w:t>год</w:t>
      </w:r>
      <w:r>
        <w:rPr>
          <w:spacing w:val="-5"/>
        </w:rPr>
        <w:t>а</w:t>
      </w:r>
      <w:r w:rsidRPr="00393FCE">
        <w:rPr>
          <w:spacing w:val="-5"/>
        </w:rPr>
        <w:t xml:space="preserve"> муниципальным</w:t>
      </w:r>
      <w:r>
        <w:rPr>
          <w:spacing w:val="-5"/>
        </w:rPr>
        <w:t>и</w:t>
      </w:r>
      <w:r w:rsidRPr="00393FCE">
        <w:rPr>
          <w:spacing w:val="-5"/>
        </w:rPr>
        <w:t xml:space="preserve"> учреждени</w:t>
      </w:r>
      <w:r>
        <w:rPr>
          <w:spacing w:val="-5"/>
        </w:rPr>
        <w:t xml:space="preserve">ями молодежной политики было </w:t>
      </w:r>
      <w:r w:rsidRPr="00393FCE">
        <w:rPr>
          <w:spacing w:val="-5"/>
        </w:rPr>
        <w:t>оказа</w:t>
      </w:r>
      <w:r>
        <w:rPr>
          <w:spacing w:val="-5"/>
        </w:rPr>
        <w:t xml:space="preserve">но </w:t>
      </w:r>
      <w:r w:rsidRPr="00393FCE">
        <w:rPr>
          <w:spacing w:val="-5"/>
        </w:rPr>
        <w:t xml:space="preserve">услуг более </w:t>
      </w:r>
      <w:r>
        <w:rPr>
          <w:spacing w:val="-5"/>
        </w:rPr>
        <w:t>31527</w:t>
      </w:r>
      <w:r w:rsidRPr="00393FCE">
        <w:rPr>
          <w:spacing w:val="-5"/>
        </w:rPr>
        <w:t xml:space="preserve"> молодым людям в возрасте о</w:t>
      </w:r>
      <w:r w:rsidRPr="00393FCE">
        <w:t>т 14 до 30 лет</w:t>
      </w:r>
      <w:r w:rsidRPr="00393FCE">
        <w:rPr>
          <w:spacing w:val="-5"/>
        </w:rPr>
        <w:t xml:space="preserve"> в части содействия трудовому воспитанию молодежи, </w:t>
      </w:r>
      <w:proofErr w:type="spellStart"/>
      <w:r w:rsidRPr="00393FCE">
        <w:rPr>
          <w:spacing w:val="-5"/>
        </w:rPr>
        <w:t>волонтерства</w:t>
      </w:r>
      <w:proofErr w:type="spellEnd"/>
      <w:r w:rsidRPr="00393FCE">
        <w:rPr>
          <w:spacing w:val="-5"/>
        </w:rPr>
        <w:t xml:space="preserve"> и социального наставничества, профилактики асоциальных проявлений в молодежной среде, поддержки  молодых семей, что состави</w:t>
      </w:r>
      <w:r>
        <w:rPr>
          <w:spacing w:val="-5"/>
        </w:rPr>
        <w:t>ло</w:t>
      </w:r>
      <w:r w:rsidRPr="00393FCE">
        <w:rPr>
          <w:spacing w:val="-5"/>
        </w:rPr>
        <w:t xml:space="preserve"> </w:t>
      </w:r>
      <w:r>
        <w:rPr>
          <w:spacing w:val="-5"/>
        </w:rPr>
        <w:t>98,3</w:t>
      </w:r>
      <w:r w:rsidRPr="00393FCE">
        <w:rPr>
          <w:spacing w:val="-5"/>
        </w:rPr>
        <w:t>% от общего количества молодежи</w:t>
      </w:r>
      <w:r>
        <w:rPr>
          <w:spacing w:val="-5"/>
        </w:rPr>
        <w:t>, (2017 г. – 15761 человек, 46,4% от общего количества молодежи).</w:t>
      </w:r>
      <w:proofErr w:type="gramEnd"/>
    </w:p>
    <w:p w:rsidR="001229CE" w:rsidRDefault="001229CE" w:rsidP="001229CE">
      <w:pPr>
        <w:tabs>
          <w:tab w:val="left" w:pos="900"/>
        </w:tabs>
        <w:ind w:firstLine="567"/>
        <w:jc w:val="both"/>
        <w:rPr>
          <w:spacing w:val="-5"/>
        </w:rPr>
      </w:pPr>
      <w:r w:rsidRPr="0022042B">
        <w:rPr>
          <w:b/>
          <w:spacing w:val="-5"/>
        </w:rPr>
        <w:t>Наиболее значимые мероприятия 201</w:t>
      </w:r>
      <w:r w:rsidRPr="001E4964">
        <w:rPr>
          <w:b/>
          <w:spacing w:val="-5"/>
        </w:rPr>
        <w:t>8</w:t>
      </w:r>
      <w:r w:rsidRPr="0022042B">
        <w:rPr>
          <w:b/>
          <w:spacing w:val="-5"/>
        </w:rPr>
        <w:t xml:space="preserve"> года</w:t>
      </w:r>
      <w:r w:rsidRPr="00393FCE">
        <w:rPr>
          <w:spacing w:val="-5"/>
        </w:rPr>
        <w:t xml:space="preserve">: </w:t>
      </w:r>
    </w:p>
    <w:p w:rsidR="001229CE" w:rsidRPr="00393FCE" w:rsidRDefault="001229CE" w:rsidP="001229CE">
      <w:pPr>
        <w:tabs>
          <w:tab w:val="left" w:pos="900"/>
        </w:tabs>
        <w:ind w:firstLine="567"/>
        <w:jc w:val="both"/>
        <w:rPr>
          <w:spacing w:val="-5"/>
        </w:rPr>
      </w:pPr>
      <w:proofErr w:type="gramStart"/>
      <w:r>
        <w:rPr>
          <w:spacing w:val="-5"/>
        </w:rPr>
        <w:t xml:space="preserve">- </w:t>
      </w:r>
      <w:r w:rsidRPr="00FD281B">
        <w:rPr>
          <w:spacing w:val="-5"/>
        </w:rPr>
        <w:t>молодежны</w:t>
      </w:r>
      <w:r>
        <w:rPr>
          <w:spacing w:val="-5"/>
        </w:rPr>
        <w:t xml:space="preserve">й </w:t>
      </w:r>
      <w:r w:rsidRPr="00FD281B">
        <w:rPr>
          <w:spacing w:val="-5"/>
        </w:rPr>
        <w:t>слет</w:t>
      </w:r>
      <w:r w:rsidRPr="00393FCE">
        <w:rPr>
          <w:spacing w:val="-5"/>
        </w:rPr>
        <w:t xml:space="preserve"> «Дни молодежи», молодежные фестивал</w:t>
      </w:r>
      <w:r>
        <w:rPr>
          <w:spacing w:val="-5"/>
        </w:rPr>
        <w:t>ь</w:t>
      </w:r>
      <w:r w:rsidRPr="00393FCE">
        <w:rPr>
          <w:spacing w:val="-5"/>
        </w:rPr>
        <w:t xml:space="preserve"> «</w:t>
      </w:r>
      <w:proofErr w:type="spellStart"/>
      <w:r>
        <w:rPr>
          <w:spacing w:val="-5"/>
        </w:rPr>
        <w:t>Воркаут</w:t>
      </w:r>
      <w:proofErr w:type="spellEnd"/>
      <w:r>
        <w:rPr>
          <w:spacing w:val="-5"/>
        </w:rPr>
        <w:t xml:space="preserve"> Рыбинск</w:t>
      </w:r>
      <w:r w:rsidRPr="00393FCE">
        <w:rPr>
          <w:spacing w:val="-5"/>
        </w:rPr>
        <w:t xml:space="preserve">», </w:t>
      </w:r>
      <w:r>
        <w:rPr>
          <w:spacing w:val="-5"/>
        </w:rPr>
        <w:t>Всемирный день подтягиваний  «</w:t>
      </w:r>
      <w:r>
        <w:rPr>
          <w:spacing w:val="-5"/>
          <w:lang w:val="en-US"/>
        </w:rPr>
        <w:t>World</w:t>
      </w:r>
      <w:r w:rsidRPr="00F81919">
        <w:rPr>
          <w:spacing w:val="-5"/>
        </w:rPr>
        <w:t xml:space="preserve"> </w:t>
      </w:r>
      <w:r>
        <w:rPr>
          <w:spacing w:val="-5"/>
          <w:lang w:val="en-US"/>
        </w:rPr>
        <w:t>Pull</w:t>
      </w:r>
      <w:r w:rsidRPr="00F81919">
        <w:rPr>
          <w:spacing w:val="-5"/>
        </w:rPr>
        <w:t>-</w:t>
      </w:r>
      <w:r>
        <w:rPr>
          <w:spacing w:val="-5"/>
          <w:lang w:val="en-US"/>
        </w:rPr>
        <w:t>Up</w:t>
      </w:r>
      <w:r>
        <w:rPr>
          <w:spacing w:val="-5"/>
        </w:rPr>
        <w:t xml:space="preserve"> </w:t>
      </w:r>
      <w:r>
        <w:rPr>
          <w:spacing w:val="-5"/>
          <w:lang w:val="en-US"/>
        </w:rPr>
        <w:t>Day</w:t>
      </w:r>
      <w:r>
        <w:rPr>
          <w:spacing w:val="-5"/>
        </w:rPr>
        <w:t xml:space="preserve">», Всемирный день танца, фестиваль уличных видов спорта «Рыбинск ВНЕ формата»,  </w:t>
      </w:r>
      <w:r w:rsidRPr="00393FCE">
        <w:rPr>
          <w:spacing w:val="-5"/>
        </w:rPr>
        <w:t>фестиваль молодежного творчества «Я – молодой!», турниры по хоккею</w:t>
      </w:r>
      <w:r>
        <w:rPr>
          <w:spacing w:val="-5"/>
        </w:rPr>
        <w:t xml:space="preserve"> - </w:t>
      </w:r>
      <w:r w:rsidRPr="00393FCE">
        <w:rPr>
          <w:spacing w:val="-5"/>
        </w:rPr>
        <w:t xml:space="preserve"> «Золотая шайба», по футболу  «Кожаный мяч», молодежная конференция. </w:t>
      </w:r>
      <w:proofErr w:type="gramEnd"/>
    </w:p>
    <w:p w:rsidR="001229CE" w:rsidRPr="00393FCE" w:rsidRDefault="001229CE" w:rsidP="001229CE">
      <w:pPr>
        <w:tabs>
          <w:tab w:val="left" w:pos="900"/>
        </w:tabs>
        <w:ind w:firstLine="567"/>
        <w:jc w:val="both"/>
        <w:rPr>
          <w:spacing w:val="-5"/>
        </w:rPr>
      </w:pPr>
      <w:r>
        <w:rPr>
          <w:spacing w:val="-5"/>
        </w:rPr>
        <w:t>- в</w:t>
      </w:r>
      <w:r w:rsidRPr="00393FCE">
        <w:rPr>
          <w:spacing w:val="-5"/>
        </w:rPr>
        <w:t xml:space="preserve">оенно-спортивные, гражданско-патриотические мероприятия: «Защитник Отчества», «Юность. Отвага. </w:t>
      </w:r>
      <w:proofErr w:type="gramStart"/>
      <w:r w:rsidRPr="00393FCE">
        <w:rPr>
          <w:spacing w:val="-5"/>
        </w:rPr>
        <w:t>Спорт», «Победа»,</w:t>
      </w:r>
      <w:r>
        <w:rPr>
          <w:spacing w:val="-5"/>
        </w:rPr>
        <w:t xml:space="preserve"> </w:t>
      </w:r>
      <w:r w:rsidRPr="00393FCE">
        <w:rPr>
          <w:spacing w:val="-5"/>
        </w:rPr>
        <w:t xml:space="preserve">«Призывники России», </w:t>
      </w:r>
      <w:r>
        <w:rPr>
          <w:spacing w:val="-5"/>
        </w:rPr>
        <w:t>турнир по военно-прикладным вилам спорта «</w:t>
      </w:r>
      <w:proofErr w:type="spellStart"/>
      <w:r>
        <w:rPr>
          <w:spacing w:val="-5"/>
        </w:rPr>
        <w:t>Ушаковский</w:t>
      </w:r>
      <w:proofErr w:type="spellEnd"/>
      <w:r>
        <w:rPr>
          <w:spacing w:val="-5"/>
        </w:rPr>
        <w:t xml:space="preserve"> берег», </w:t>
      </w:r>
      <w:r w:rsidRPr="00393FCE">
        <w:rPr>
          <w:spacing w:val="-5"/>
        </w:rPr>
        <w:t xml:space="preserve"> сбор поисковых отрядов, торжественное  вручение паспортов, акции «Георгиевская ленточка», «Поющий троллейбус», «Бессмертный полк», </w:t>
      </w:r>
      <w:r>
        <w:rPr>
          <w:spacing w:val="-5"/>
        </w:rPr>
        <w:t xml:space="preserve">«Знамя Победы», «Рекорд Победы», </w:t>
      </w:r>
      <w:r w:rsidRPr="00393FCE">
        <w:rPr>
          <w:spacing w:val="-5"/>
        </w:rPr>
        <w:t xml:space="preserve">организация Поста №1 у </w:t>
      </w:r>
      <w:r>
        <w:rPr>
          <w:spacing w:val="-5"/>
        </w:rPr>
        <w:t>мемориала «</w:t>
      </w:r>
      <w:r w:rsidRPr="00393FCE">
        <w:rPr>
          <w:spacing w:val="-5"/>
        </w:rPr>
        <w:t>Ог</w:t>
      </w:r>
      <w:r>
        <w:rPr>
          <w:spacing w:val="-5"/>
        </w:rPr>
        <w:t>о</w:t>
      </w:r>
      <w:r w:rsidRPr="00393FCE">
        <w:rPr>
          <w:spacing w:val="-5"/>
        </w:rPr>
        <w:t>н</w:t>
      </w:r>
      <w:r>
        <w:rPr>
          <w:spacing w:val="-5"/>
        </w:rPr>
        <w:t>ь</w:t>
      </w:r>
      <w:r w:rsidRPr="00393FCE">
        <w:rPr>
          <w:spacing w:val="-5"/>
        </w:rPr>
        <w:t xml:space="preserve"> Славы</w:t>
      </w:r>
      <w:r>
        <w:rPr>
          <w:spacing w:val="-5"/>
        </w:rPr>
        <w:t>»</w:t>
      </w:r>
      <w:r w:rsidRPr="00393FCE">
        <w:rPr>
          <w:spacing w:val="-5"/>
        </w:rPr>
        <w:t>.</w:t>
      </w:r>
      <w:proofErr w:type="gramEnd"/>
    </w:p>
    <w:p w:rsidR="001229CE" w:rsidRPr="00393FCE" w:rsidRDefault="001229CE" w:rsidP="001229CE">
      <w:pPr>
        <w:ind w:firstLine="567"/>
        <w:jc w:val="both"/>
      </w:pPr>
      <w:r>
        <w:t>В 2018 году</w:t>
      </w:r>
      <w:r w:rsidRPr="00705FCE">
        <w:t xml:space="preserve"> </w:t>
      </w:r>
      <w:r>
        <w:t xml:space="preserve">проведено 88 </w:t>
      </w:r>
      <w:r w:rsidRPr="00393FCE">
        <w:t>мероприяти</w:t>
      </w:r>
      <w:r>
        <w:t>й</w:t>
      </w:r>
      <w:r w:rsidRPr="00393FCE">
        <w:t>, напра</w:t>
      </w:r>
      <w:r>
        <w:t xml:space="preserve">вленных на вовлечение молодежи </w:t>
      </w:r>
      <w:r w:rsidRPr="00393FCE">
        <w:t xml:space="preserve">в социально-экономическую, культурную, спортивно-массовую жизнь города, патриотическое воспитание, содействие социальному становлению молодых граждан, количество участников </w:t>
      </w:r>
      <w:r>
        <w:t>– 28539 чел. / 89,0 % от общей численности молодежи (2017 год- 25600</w:t>
      </w:r>
      <w:r w:rsidRPr="00393FCE">
        <w:t xml:space="preserve"> чел</w:t>
      </w:r>
      <w:r>
        <w:t xml:space="preserve">. </w:t>
      </w:r>
      <w:r w:rsidRPr="00393FCE">
        <w:t>/</w:t>
      </w:r>
      <w:r>
        <w:t xml:space="preserve"> 75</w:t>
      </w:r>
      <w:r w:rsidRPr="00393FCE">
        <w:t>,</w:t>
      </w:r>
      <w:r>
        <w:t>4</w:t>
      </w:r>
      <w:r w:rsidRPr="00393FCE">
        <w:t>% от общей численности</w:t>
      </w:r>
      <w:r>
        <w:t xml:space="preserve"> молодежи).</w:t>
      </w:r>
    </w:p>
    <w:p w:rsidR="001229CE" w:rsidRDefault="001229CE" w:rsidP="001229CE">
      <w:pPr>
        <w:ind w:firstLine="567"/>
        <w:jc w:val="both"/>
      </w:pPr>
      <w:r w:rsidRPr="00A5217C">
        <w:lastRenderedPageBreak/>
        <w:t>На реализацию указанных мероприятий в 201</w:t>
      </w:r>
      <w:r>
        <w:t>8</w:t>
      </w:r>
      <w:r w:rsidRPr="00A5217C">
        <w:t xml:space="preserve"> году выделено</w:t>
      </w:r>
      <w:r>
        <w:t xml:space="preserve"> из городского бюджета 750,0 тыс. руб. и 192,18 тыс</w:t>
      </w:r>
      <w:proofErr w:type="gramStart"/>
      <w:r>
        <w:t>.р</w:t>
      </w:r>
      <w:proofErr w:type="gramEnd"/>
      <w:r>
        <w:t xml:space="preserve">уб. из областного бюджета </w:t>
      </w:r>
      <w:r w:rsidRPr="00A5217C">
        <w:t>(</w:t>
      </w:r>
      <w:r>
        <w:t>2017 г.- 625,0</w:t>
      </w:r>
      <w:r w:rsidRPr="00A5217C">
        <w:t>тыс</w:t>
      </w:r>
      <w:r>
        <w:t>.</w:t>
      </w:r>
      <w:r w:rsidRPr="00A5217C">
        <w:t xml:space="preserve"> руб</w:t>
      </w:r>
      <w:r>
        <w:t>. из городского бюджета и 127,82 тыс. рублей из областного бюджета</w:t>
      </w:r>
      <w:r w:rsidRPr="00A5217C">
        <w:t>).</w:t>
      </w:r>
    </w:p>
    <w:p w:rsidR="001229CE" w:rsidRPr="00D37E3A" w:rsidRDefault="001229CE" w:rsidP="001229CE">
      <w:pPr>
        <w:jc w:val="center"/>
        <w:rPr>
          <w:b/>
        </w:rPr>
      </w:pPr>
      <w:r w:rsidRPr="00D37E3A">
        <w:rPr>
          <w:b/>
        </w:rPr>
        <w:t>Организация отдыха, оздоровления и занятости детей и молодежи</w:t>
      </w:r>
      <w:r>
        <w:rPr>
          <w:b/>
        </w:rPr>
        <w:t xml:space="preserve"> </w:t>
      </w:r>
    </w:p>
    <w:p w:rsidR="001229CE" w:rsidRPr="000A6DA3" w:rsidRDefault="001229CE" w:rsidP="001229CE">
      <w:pPr>
        <w:ind w:firstLine="567"/>
        <w:jc w:val="both"/>
        <w:rPr>
          <w:color w:val="000000"/>
        </w:rPr>
      </w:pPr>
      <w:r w:rsidRPr="000A6DA3">
        <w:rPr>
          <w:color w:val="000000"/>
        </w:rPr>
        <w:t>В ходе оздоровительной кампании 201</w:t>
      </w:r>
      <w:r w:rsidRPr="005470F9">
        <w:rPr>
          <w:color w:val="000000"/>
        </w:rPr>
        <w:t>8</w:t>
      </w:r>
      <w:r w:rsidRPr="000A6DA3">
        <w:rPr>
          <w:color w:val="000000"/>
        </w:rPr>
        <w:t xml:space="preserve"> года организованным отдыхом и оздоровлением охвачены </w:t>
      </w:r>
      <w:r w:rsidRPr="005470F9">
        <w:rPr>
          <w:color w:val="000000"/>
        </w:rPr>
        <w:t>12055</w:t>
      </w:r>
      <w:r w:rsidRPr="000A6DA3">
        <w:rPr>
          <w:color w:val="000000"/>
        </w:rPr>
        <w:t xml:space="preserve"> детей и молодежи города - </w:t>
      </w:r>
      <w:r w:rsidRPr="005470F9">
        <w:rPr>
          <w:color w:val="000000"/>
        </w:rPr>
        <w:t>62</w:t>
      </w:r>
      <w:r w:rsidRPr="000A6DA3">
        <w:rPr>
          <w:color w:val="000000"/>
        </w:rPr>
        <w:t>,</w:t>
      </w:r>
      <w:r w:rsidRPr="005470F9">
        <w:rPr>
          <w:color w:val="000000"/>
        </w:rPr>
        <w:t>8</w:t>
      </w:r>
      <w:r w:rsidRPr="000A6DA3">
        <w:rPr>
          <w:color w:val="000000"/>
        </w:rPr>
        <w:t xml:space="preserve">% от общего количества детей в возрасте от 6 до 17 лет, проживающих на территории городского округа город Рыбинск, в том числе:  </w:t>
      </w:r>
    </w:p>
    <w:p w:rsidR="001229CE" w:rsidRPr="00393FCE" w:rsidRDefault="001229CE" w:rsidP="001229CE">
      <w:pPr>
        <w:ind w:firstLine="567"/>
        <w:jc w:val="both"/>
      </w:pPr>
      <w:r w:rsidRPr="000A6DA3">
        <w:rPr>
          <w:color w:val="000000"/>
        </w:rPr>
        <w:t>в летний период в городском округе функционировали</w:t>
      </w:r>
      <w:r w:rsidRPr="00393FCE">
        <w:t>:</w:t>
      </w:r>
    </w:p>
    <w:p w:rsidR="001229CE" w:rsidRPr="000A6DA3" w:rsidRDefault="001229CE" w:rsidP="001229CE">
      <w:pPr>
        <w:ind w:firstLine="567"/>
        <w:jc w:val="both"/>
        <w:rPr>
          <w:color w:val="000000"/>
        </w:rPr>
      </w:pPr>
      <w:r w:rsidRPr="00393FCE">
        <w:t xml:space="preserve">- </w:t>
      </w:r>
      <w:r>
        <w:t>44</w:t>
      </w:r>
      <w:r w:rsidRPr="00393FCE">
        <w:t xml:space="preserve"> лагер</w:t>
      </w:r>
      <w:r>
        <w:t>я</w:t>
      </w:r>
      <w:r w:rsidRPr="00393FCE">
        <w:t xml:space="preserve"> с дневным пребыванием детей на базе образовательных </w:t>
      </w:r>
      <w:r>
        <w:t>организаций</w:t>
      </w:r>
      <w:r w:rsidRPr="00393FCE">
        <w:t xml:space="preserve">, учреждений культуры и спорта, с общим охватом </w:t>
      </w:r>
      <w:r>
        <w:t>2791</w:t>
      </w:r>
      <w:r w:rsidRPr="00393FCE">
        <w:t xml:space="preserve"> чел</w:t>
      </w:r>
      <w:r>
        <w:t>. (201</w:t>
      </w:r>
      <w:r w:rsidRPr="005470F9">
        <w:t>7</w:t>
      </w:r>
      <w:r>
        <w:t xml:space="preserve"> г. –  4</w:t>
      </w:r>
      <w:r w:rsidRPr="005470F9">
        <w:t>2</w:t>
      </w:r>
      <w:r>
        <w:t xml:space="preserve"> лагеря, с общим охватом 2642 чел.). </w:t>
      </w:r>
    </w:p>
    <w:p w:rsidR="001229CE" w:rsidRPr="000A6DA3" w:rsidRDefault="001229CE" w:rsidP="001229CE">
      <w:pPr>
        <w:ind w:firstLine="567"/>
        <w:jc w:val="both"/>
        <w:rPr>
          <w:color w:val="000000"/>
        </w:rPr>
      </w:pPr>
      <w:r>
        <w:rPr>
          <w:noProof/>
          <w:color w:val="000000"/>
        </w:rPr>
        <w:drawing>
          <wp:anchor distT="0" distB="13716" distL="114300" distR="114300" simplePos="0" relativeHeight="251960320" behindDoc="0" locked="0" layoutInCell="1" allowOverlap="1">
            <wp:simplePos x="0" y="0"/>
            <wp:positionH relativeFrom="column">
              <wp:posOffset>2943225</wp:posOffset>
            </wp:positionH>
            <wp:positionV relativeFrom="paragraph">
              <wp:posOffset>24765</wp:posOffset>
            </wp:positionV>
            <wp:extent cx="3159760" cy="2352675"/>
            <wp:effectExtent l="19050" t="0" r="2540" b="0"/>
            <wp:wrapSquare wrapText="bothSides"/>
            <wp:docPr id="2"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anchor>
        </w:drawing>
      </w:r>
      <w:r w:rsidRPr="000A6DA3">
        <w:rPr>
          <w:color w:val="000000"/>
        </w:rPr>
        <w:t xml:space="preserve">- </w:t>
      </w:r>
      <w:r>
        <w:rPr>
          <w:color w:val="000000"/>
        </w:rPr>
        <w:t>4</w:t>
      </w:r>
      <w:r w:rsidRPr="000A6DA3">
        <w:rPr>
          <w:color w:val="000000"/>
        </w:rPr>
        <w:t xml:space="preserve"> загородных организаций отдыха и оздоровления детей (из них 3 – муниципальных), в которых отдохнули </w:t>
      </w:r>
      <w:r>
        <w:rPr>
          <w:color w:val="000000"/>
        </w:rPr>
        <w:t>3024</w:t>
      </w:r>
      <w:r w:rsidRPr="000A6DA3">
        <w:rPr>
          <w:color w:val="000000"/>
        </w:rPr>
        <w:t xml:space="preserve"> чел. (201</w:t>
      </w:r>
      <w:r>
        <w:rPr>
          <w:color w:val="000000"/>
        </w:rPr>
        <w:t>7</w:t>
      </w:r>
      <w:r w:rsidRPr="000A6DA3">
        <w:rPr>
          <w:color w:val="000000"/>
        </w:rPr>
        <w:t xml:space="preserve"> г. – </w:t>
      </w:r>
      <w:r>
        <w:rPr>
          <w:color w:val="000000"/>
        </w:rPr>
        <w:t>5</w:t>
      </w:r>
      <w:r w:rsidRPr="000A6DA3">
        <w:rPr>
          <w:color w:val="000000"/>
        </w:rPr>
        <w:t xml:space="preserve"> организаций отдыха и оздоровления детей </w:t>
      </w:r>
      <w:r>
        <w:rPr>
          <w:color w:val="000000"/>
        </w:rPr>
        <w:t>–</w:t>
      </w:r>
      <w:r w:rsidRPr="000A6DA3">
        <w:rPr>
          <w:color w:val="000000"/>
        </w:rPr>
        <w:t xml:space="preserve"> </w:t>
      </w:r>
      <w:r>
        <w:rPr>
          <w:color w:val="000000"/>
        </w:rPr>
        <w:t>2791 ч</w:t>
      </w:r>
      <w:r w:rsidRPr="000A6DA3">
        <w:rPr>
          <w:color w:val="000000"/>
        </w:rPr>
        <w:t xml:space="preserve">ел.). </w:t>
      </w:r>
    </w:p>
    <w:p w:rsidR="001229CE" w:rsidRPr="00393FCE" w:rsidRDefault="001229CE" w:rsidP="001229CE">
      <w:pPr>
        <w:ind w:firstLine="567"/>
        <w:jc w:val="both"/>
      </w:pPr>
      <w:proofErr w:type="gramStart"/>
      <w:r w:rsidRPr="00393FCE">
        <w:t>-</w:t>
      </w:r>
      <w:r>
        <w:t xml:space="preserve"> 2</w:t>
      </w:r>
      <w:r w:rsidRPr="005470F9">
        <w:t>0</w:t>
      </w:r>
      <w:r>
        <w:t xml:space="preserve"> </w:t>
      </w:r>
      <w:r w:rsidRPr="00393FCE">
        <w:t>профильн</w:t>
      </w:r>
      <w:r>
        <w:t xml:space="preserve">ых </w:t>
      </w:r>
      <w:r w:rsidRPr="00393FCE">
        <w:t>лагер</w:t>
      </w:r>
      <w:r>
        <w:t xml:space="preserve">ей (походов, слетов, соревнований), организованных </w:t>
      </w:r>
      <w:r w:rsidRPr="00393FCE">
        <w:t>отдел</w:t>
      </w:r>
      <w:r>
        <w:t>ом</w:t>
      </w:r>
      <w:r w:rsidRPr="00393FCE">
        <w:t xml:space="preserve"> по молодежной политике</w:t>
      </w:r>
      <w:r>
        <w:t xml:space="preserve"> Департамента по физической культуре</w:t>
      </w:r>
      <w:r w:rsidRPr="00393FCE">
        <w:t>,</w:t>
      </w:r>
      <w:r>
        <w:t xml:space="preserve"> спорту и молодежной</w:t>
      </w:r>
      <w:r w:rsidRPr="00D37E3A">
        <w:t xml:space="preserve"> </w:t>
      </w:r>
      <w:r>
        <w:t>политике, Д</w:t>
      </w:r>
      <w:r w:rsidRPr="00393FCE">
        <w:t>епартамент</w:t>
      </w:r>
      <w:r>
        <w:t>ом</w:t>
      </w:r>
      <w:r w:rsidRPr="00393FCE">
        <w:t xml:space="preserve"> образования, молодежны</w:t>
      </w:r>
      <w:r>
        <w:t>ми</w:t>
      </w:r>
      <w:r w:rsidRPr="00393FCE">
        <w:t xml:space="preserve"> и детски</w:t>
      </w:r>
      <w:r>
        <w:t>ми</w:t>
      </w:r>
      <w:r w:rsidRPr="00393FCE">
        <w:t xml:space="preserve"> общественны</w:t>
      </w:r>
      <w:r>
        <w:t>ми</w:t>
      </w:r>
      <w:r w:rsidRPr="00393FCE">
        <w:t xml:space="preserve"> организаци</w:t>
      </w:r>
      <w:r>
        <w:t>ями</w:t>
      </w:r>
      <w:r w:rsidRPr="00393FCE">
        <w:t>, орган</w:t>
      </w:r>
      <w:r>
        <w:t>ами</w:t>
      </w:r>
      <w:r w:rsidRPr="00393FCE">
        <w:t xml:space="preserve"> молодежного самоуправления</w:t>
      </w:r>
      <w:r>
        <w:t xml:space="preserve"> с о</w:t>
      </w:r>
      <w:r w:rsidRPr="00393FCE">
        <w:t>бщ</w:t>
      </w:r>
      <w:r>
        <w:t>им</w:t>
      </w:r>
      <w:r w:rsidRPr="00393FCE">
        <w:t xml:space="preserve"> количество</w:t>
      </w:r>
      <w:r>
        <w:t>м</w:t>
      </w:r>
      <w:r w:rsidRPr="00393FCE">
        <w:t xml:space="preserve"> участников </w:t>
      </w:r>
      <w:r w:rsidRPr="005470F9">
        <w:t>4474</w:t>
      </w:r>
      <w:r w:rsidRPr="00393FCE">
        <w:t xml:space="preserve"> чел</w:t>
      </w:r>
      <w:r>
        <w:t>.</w:t>
      </w:r>
      <w:r w:rsidRPr="00393FCE">
        <w:t>, в т</w:t>
      </w:r>
      <w:r>
        <w:t>.</w:t>
      </w:r>
      <w:r w:rsidRPr="00393FCE">
        <w:t>ч</w:t>
      </w:r>
      <w:r>
        <w:t>.</w:t>
      </w:r>
      <w:r w:rsidRPr="00393FCE">
        <w:t xml:space="preserve"> детские и молодежные профильные </w:t>
      </w:r>
      <w:r>
        <w:t xml:space="preserve">лагеря: </w:t>
      </w:r>
      <w:r w:rsidRPr="00393FCE">
        <w:t>школьного актива «Ступени», студенческого актива «Версия»,</w:t>
      </w:r>
      <w:r>
        <w:t xml:space="preserve"> </w:t>
      </w:r>
      <w:r w:rsidRPr="00393FCE">
        <w:t>для молодых семей «</w:t>
      </w:r>
      <w:proofErr w:type="spellStart"/>
      <w:r w:rsidRPr="00393FCE">
        <w:t>СемьЯ</w:t>
      </w:r>
      <w:proofErr w:type="spellEnd"/>
      <w:r w:rsidRPr="00393FCE">
        <w:t>!»</w:t>
      </w:r>
      <w:r>
        <w:t xml:space="preserve">, </w:t>
      </w:r>
      <w:r w:rsidRPr="00393FCE">
        <w:t>лагер</w:t>
      </w:r>
      <w:r>
        <w:t>ь</w:t>
      </w:r>
      <w:r w:rsidRPr="00393FCE">
        <w:t xml:space="preserve"> отдыха и развития творческих способностей «Летний</w:t>
      </w:r>
      <w:proofErr w:type="gramEnd"/>
      <w:r w:rsidRPr="00393FCE">
        <w:t xml:space="preserve"> лицей», (201</w:t>
      </w:r>
      <w:r w:rsidRPr="005470F9">
        <w:t>7</w:t>
      </w:r>
      <w:r w:rsidRPr="00393FCE">
        <w:t xml:space="preserve"> г. – </w:t>
      </w:r>
      <w:r>
        <w:t>28</w:t>
      </w:r>
      <w:r w:rsidRPr="00393FCE">
        <w:t xml:space="preserve"> лагер</w:t>
      </w:r>
      <w:r>
        <w:t>ей /</w:t>
      </w:r>
      <w:r w:rsidRPr="00393FCE">
        <w:t xml:space="preserve"> </w:t>
      </w:r>
      <w:r w:rsidRPr="005470F9">
        <w:t>1732</w:t>
      </w:r>
      <w:r w:rsidRPr="00393FCE">
        <w:t xml:space="preserve"> чел</w:t>
      </w:r>
      <w:r>
        <w:t>овека</w:t>
      </w:r>
      <w:r w:rsidRPr="00393FCE">
        <w:t xml:space="preserve">). </w:t>
      </w:r>
    </w:p>
    <w:p w:rsidR="001229CE" w:rsidRDefault="001229CE" w:rsidP="001229CE">
      <w:pPr>
        <w:ind w:firstLine="567"/>
        <w:jc w:val="both"/>
      </w:pPr>
      <w:r w:rsidRPr="00393FCE">
        <w:t xml:space="preserve">В летний период муниципальными учреждениями образования, культуры и спорта за счет привлеченных средств организованы выезды </w:t>
      </w:r>
      <w:r>
        <w:t xml:space="preserve">1854 </w:t>
      </w:r>
      <w:r w:rsidRPr="00393FCE">
        <w:t>детей за пределы Ярославской области (Краснодарский край, побережье Черного моря)</w:t>
      </w:r>
      <w:r>
        <w:t xml:space="preserve"> </w:t>
      </w:r>
      <w:r w:rsidRPr="00393FCE">
        <w:t>на отдых, для участия в творческих конкурсах, фестивалях, соревнованиях, сборах</w:t>
      </w:r>
      <w:r>
        <w:t>. (2017 г. - 1738 чел.).</w:t>
      </w:r>
    </w:p>
    <w:p w:rsidR="001229CE" w:rsidRPr="00393FCE" w:rsidRDefault="001229CE" w:rsidP="001229CE">
      <w:pPr>
        <w:ind w:firstLine="567"/>
        <w:jc w:val="both"/>
      </w:pPr>
      <w:r>
        <w:t>Р</w:t>
      </w:r>
      <w:r w:rsidRPr="00393FCE">
        <w:t>еализован проект «Мой двор – моя команда», участник</w:t>
      </w:r>
      <w:r>
        <w:t>и</w:t>
      </w:r>
      <w:r w:rsidRPr="00393FCE">
        <w:t xml:space="preserve"> </w:t>
      </w:r>
      <w:r>
        <w:t>-</w:t>
      </w:r>
      <w:r w:rsidRPr="00393FCE">
        <w:t xml:space="preserve"> около </w:t>
      </w:r>
      <w:r>
        <w:t>3</w:t>
      </w:r>
      <w:r w:rsidRPr="00393FCE">
        <w:t>000 детей и подрост</w:t>
      </w:r>
      <w:r>
        <w:t>ков в возрасте от 7 до 18 лет</w:t>
      </w:r>
      <w:r w:rsidRPr="00393FCE">
        <w:t>.</w:t>
      </w:r>
    </w:p>
    <w:p w:rsidR="001229CE" w:rsidRPr="00393FCE" w:rsidRDefault="001229CE" w:rsidP="001229CE">
      <w:pPr>
        <w:ind w:right="-2" w:firstLine="567"/>
        <w:jc w:val="both"/>
      </w:pPr>
      <w:r w:rsidRPr="00393FCE">
        <w:t>В 201</w:t>
      </w:r>
      <w:r>
        <w:t xml:space="preserve">8 </w:t>
      </w:r>
      <w:r w:rsidRPr="00393FCE">
        <w:t>году учреждения сферы молодежной политики стали призерами ежегодного областного конкурса социально значимых проектов в сфере отдыха и оздоровления:</w:t>
      </w:r>
    </w:p>
    <w:p w:rsidR="001229CE" w:rsidRPr="00393FCE" w:rsidRDefault="001229CE" w:rsidP="001229CE">
      <w:pPr>
        <w:ind w:firstLine="567"/>
        <w:jc w:val="both"/>
        <w:rPr>
          <w:rFonts w:eastAsia="Calibri"/>
        </w:rPr>
      </w:pPr>
      <w:proofErr w:type="gramStart"/>
      <w:r w:rsidRPr="00393FCE">
        <w:t>- М</w:t>
      </w:r>
      <w:r>
        <w:t>А</w:t>
      </w:r>
      <w:r w:rsidRPr="00393FCE">
        <w:t xml:space="preserve">У </w:t>
      </w:r>
      <w:r w:rsidRPr="00393FCE">
        <w:rPr>
          <w:rFonts w:eastAsia="Calibri"/>
        </w:rPr>
        <w:t>«</w:t>
      </w:r>
      <w:r>
        <w:rPr>
          <w:rFonts w:eastAsia="Calibri"/>
        </w:rPr>
        <w:t xml:space="preserve">Молодежный центр «Максимум» проект </w:t>
      </w:r>
      <w:r w:rsidRPr="00393FCE">
        <w:rPr>
          <w:rFonts w:eastAsia="Calibri"/>
        </w:rPr>
        <w:t>«Лагерь молодых семей «</w:t>
      </w:r>
      <w:proofErr w:type="spellStart"/>
      <w:r w:rsidRPr="00393FCE">
        <w:rPr>
          <w:rFonts w:eastAsia="Calibri"/>
        </w:rPr>
        <w:t>СемьЯ</w:t>
      </w:r>
      <w:proofErr w:type="spellEnd"/>
      <w:r w:rsidRPr="00393FCE">
        <w:rPr>
          <w:rFonts w:eastAsia="Calibri"/>
        </w:rPr>
        <w:t>»</w:t>
      </w:r>
      <w:r>
        <w:rPr>
          <w:rFonts w:eastAsia="Calibri"/>
        </w:rPr>
        <w:t xml:space="preserve"> – 119 тыс. руб.</w:t>
      </w:r>
      <w:r w:rsidRPr="00393FCE">
        <w:rPr>
          <w:rFonts w:eastAsia="Calibri"/>
        </w:rPr>
        <w:t>;</w:t>
      </w:r>
      <w:r w:rsidRPr="00740EB9">
        <w:t xml:space="preserve"> </w:t>
      </w:r>
      <w:r w:rsidRPr="00393FCE">
        <w:t>проект «Мой двор – моя команда!»</w:t>
      </w:r>
      <w:r>
        <w:t xml:space="preserve"> – 256 тыс. руб.</w:t>
      </w:r>
      <w:proofErr w:type="gramEnd"/>
    </w:p>
    <w:p w:rsidR="001229CE" w:rsidRDefault="001229CE" w:rsidP="001229CE">
      <w:pPr>
        <w:ind w:firstLine="567"/>
        <w:jc w:val="both"/>
        <w:rPr>
          <w:color w:val="000000"/>
          <w:shd w:val="clear" w:color="auto" w:fill="FFFFFF"/>
        </w:rPr>
      </w:pPr>
      <w:r w:rsidRPr="00393FCE">
        <w:rPr>
          <w:rFonts w:eastAsia="Calibri"/>
        </w:rPr>
        <w:t>- МАУ «</w:t>
      </w:r>
      <w:r>
        <w:rPr>
          <w:rFonts w:eastAsia="Calibri"/>
        </w:rPr>
        <w:t>Центр отдыха «Содружество» п</w:t>
      </w:r>
      <w:r w:rsidRPr="00393FCE">
        <w:rPr>
          <w:rFonts w:eastAsia="Calibri"/>
        </w:rPr>
        <w:t>роект «</w:t>
      </w:r>
      <w:r>
        <w:rPr>
          <w:rFonts w:eastAsia="Calibri"/>
        </w:rPr>
        <w:t>Мир один на всех</w:t>
      </w:r>
      <w:r w:rsidRPr="00393FCE">
        <w:rPr>
          <w:rFonts w:eastAsia="Calibri"/>
        </w:rPr>
        <w:t>»</w:t>
      </w:r>
      <w:r>
        <w:rPr>
          <w:rFonts w:eastAsia="Calibri"/>
        </w:rPr>
        <w:t xml:space="preserve"> для детей с ограниченными возможностями здоровья» – 240 тыс. руб.</w:t>
      </w:r>
      <w:r w:rsidRPr="00BC604F">
        <w:rPr>
          <w:color w:val="000000"/>
          <w:shd w:val="clear" w:color="auto" w:fill="FFFFFF"/>
        </w:rPr>
        <w:t xml:space="preserve"> </w:t>
      </w:r>
    </w:p>
    <w:p w:rsidR="001229CE" w:rsidRDefault="001229CE" w:rsidP="001229CE">
      <w:pPr>
        <w:ind w:firstLine="567"/>
        <w:jc w:val="both"/>
      </w:pPr>
      <w:r w:rsidRPr="00393FCE">
        <w:t xml:space="preserve">В муниципальных загородных оздоровительных центрах </w:t>
      </w:r>
      <w:r>
        <w:t xml:space="preserve">в 2018 году </w:t>
      </w:r>
      <w:r w:rsidRPr="00393FCE">
        <w:t xml:space="preserve">выполнены работы по </w:t>
      </w:r>
      <w:r>
        <w:t>укреплению материально-технической базы организаций отдыха детей и их оздоровления на</w:t>
      </w:r>
      <w:r w:rsidRPr="00393FCE">
        <w:t xml:space="preserve"> сумму </w:t>
      </w:r>
      <w:r>
        <w:t>6,020</w:t>
      </w:r>
      <w:r w:rsidRPr="00393FCE">
        <w:t xml:space="preserve"> м</w:t>
      </w:r>
      <w:r>
        <w:t xml:space="preserve">лн. </w:t>
      </w:r>
      <w:r w:rsidRPr="00393FCE">
        <w:t>руб</w:t>
      </w:r>
      <w:r>
        <w:t xml:space="preserve">. </w:t>
      </w:r>
      <w:r w:rsidRPr="00393FCE">
        <w:t>из областного бюджета, 1</w:t>
      </w:r>
      <w:r>
        <w:t>,505 млн. руб. из городского бюджета.</w:t>
      </w:r>
    </w:p>
    <w:p w:rsidR="001229CE" w:rsidRDefault="001229CE" w:rsidP="001229CE">
      <w:pPr>
        <w:ind w:firstLine="567"/>
        <w:jc w:val="both"/>
      </w:pPr>
      <w:r>
        <w:t>М</w:t>
      </w:r>
      <w:r w:rsidRPr="00393FCE">
        <w:t>униципальным учреждением «</w:t>
      </w:r>
      <w:r>
        <w:t>Молодежный центр «Максимум</w:t>
      </w:r>
      <w:r w:rsidRPr="00393FCE">
        <w:t>» совместно с ГКУ ЯО Центр занятости населения города Рыбинска заключены договор</w:t>
      </w:r>
      <w:r>
        <w:t>ы</w:t>
      </w:r>
      <w:r w:rsidRPr="00393FCE">
        <w:t xml:space="preserve"> с </w:t>
      </w:r>
      <w:r>
        <w:t>муниципальными учреждениями спорта, молодежной политики, учреждениями в сфере культуры о</w:t>
      </w:r>
      <w:r w:rsidRPr="00393FCE">
        <w:t xml:space="preserve"> сотрудничестве по организации временной занятости несовершеннолетних. </w:t>
      </w:r>
      <w:r>
        <w:t xml:space="preserve">В 2018 году </w:t>
      </w:r>
      <w:r w:rsidRPr="00393FCE">
        <w:t xml:space="preserve">трудоустроено </w:t>
      </w:r>
      <w:r>
        <w:t>203</w:t>
      </w:r>
      <w:r w:rsidRPr="00393FCE">
        <w:t xml:space="preserve"> подростк</w:t>
      </w:r>
      <w:r>
        <w:t>а</w:t>
      </w:r>
      <w:r w:rsidRPr="00393FCE">
        <w:t xml:space="preserve"> </w:t>
      </w:r>
      <w:r>
        <w:t>(2017 г. – 270 чел.)</w:t>
      </w:r>
      <w:r w:rsidRPr="00393FCE">
        <w:t xml:space="preserve">. </w:t>
      </w:r>
    </w:p>
    <w:p w:rsidR="001229CE" w:rsidRPr="00393FCE" w:rsidRDefault="001229CE" w:rsidP="001229CE">
      <w:pPr>
        <w:ind w:firstLine="567"/>
        <w:jc w:val="both"/>
      </w:pPr>
      <w:r w:rsidRPr="001017CA">
        <w:lastRenderedPageBreak/>
        <w:t>Для организации занятости детей и молодежи привлечено из областного бюджета 1,44</w:t>
      </w:r>
      <w:r>
        <w:t>2</w:t>
      </w:r>
      <w:r w:rsidRPr="001017CA">
        <w:t xml:space="preserve"> млн. руб. (201</w:t>
      </w:r>
      <w:r>
        <w:t>7</w:t>
      </w:r>
      <w:r w:rsidRPr="001017CA">
        <w:t xml:space="preserve"> г. – 1,</w:t>
      </w:r>
      <w:r>
        <w:t>446</w:t>
      </w:r>
      <w:r w:rsidRPr="001017CA">
        <w:t xml:space="preserve"> млн. руб.), из городского бюджета – 200,00 тыс. руб. (201</w:t>
      </w:r>
      <w:r>
        <w:t>7</w:t>
      </w:r>
      <w:r w:rsidRPr="001017CA">
        <w:t xml:space="preserve"> г. –</w:t>
      </w:r>
      <w:r>
        <w:t>200</w:t>
      </w:r>
      <w:r w:rsidRPr="001017CA">
        <w:t>,</w:t>
      </w:r>
      <w:r>
        <w:t>0</w:t>
      </w:r>
      <w:r w:rsidRPr="001017CA">
        <w:t xml:space="preserve"> тыс. руб.).</w:t>
      </w:r>
    </w:p>
    <w:p w:rsidR="001229CE" w:rsidRPr="00CA4370" w:rsidRDefault="001229CE" w:rsidP="001229CE"/>
    <w:p w:rsidR="001229CE" w:rsidRPr="00DB45C2" w:rsidRDefault="001229CE" w:rsidP="001229CE">
      <w:pPr>
        <w:ind w:firstLine="567"/>
        <w:jc w:val="both"/>
        <w:rPr>
          <w:color w:val="000000"/>
        </w:rPr>
      </w:pPr>
      <w:r w:rsidRPr="00DB45C2">
        <w:rPr>
          <w:color w:val="000000"/>
        </w:rPr>
        <w:t>Основной целью реализации молодежной политики в Рыбинске является обеспечение разностороннего развития молодых людей, их деловой активности, творческих способностей, навыков самоорганизации и самореализации личности.</w:t>
      </w:r>
    </w:p>
    <w:p w:rsidR="001229CE" w:rsidRPr="00393FCE" w:rsidRDefault="001229CE" w:rsidP="00497543">
      <w:pPr>
        <w:ind w:firstLine="709"/>
        <w:jc w:val="both"/>
      </w:pPr>
    </w:p>
    <w:p w:rsidR="004C448B" w:rsidRPr="00591CD8" w:rsidRDefault="00497543" w:rsidP="00A43875">
      <w:pPr>
        <w:pStyle w:val="a3"/>
        <w:keepNext/>
        <w:numPr>
          <w:ilvl w:val="1"/>
          <w:numId w:val="7"/>
        </w:numPr>
        <w:jc w:val="center"/>
        <w:outlineLvl w:val="1"/>
        <w:rPr>
          <w:b/>
          <w:bCs/>
          <w:sz w:val="28"/>
          <w:szCs w:val="28"/>
        </w:rPr>
      </w:pPr>
      <w:bookmarkStart w:id="61" w:name="_Toc480193833"/>
      <w:r w:rsidRPr="00591CD8">
        <w:rPr>
          <w:b/>
          <w:bCs/>
          <w:sz w:val="28"/>
          <w:szCs w:val="28"/>
        </w:rPr>
        <w:t>Развитие к</w:t>
      </w:r>
      <w:r w:rsidR="0003655B" w:rsidRPr="00591CD8">
        <w:rPr>
          <w:b/>
          <w:bCs/>
          <w:sz w:val="28"/>
          <w:szCs w:val="28"/>
        </w:rPr>
        <w:t>ультур</w:t>
      </w:r>
      <w:r w:rsidRPr="00591CD8">
        <w:rPr>
          <w:b/>
          <w:bCs/>
          <w:sz w:val="28"/>
          <w:szCs w:val="28"/>
        </w:rPr>
        <w:t>ы</w:t>
      </w:r>
      <w:bookmarkStart w:id="62" w:name="_Toc318460442"/>
      <w:bookmarkStart w:id="63" w:name="_Toc352682355"/>
      <w:bookmarkEnd w:id="60"/>
      <w:bookmarkEnd w:id="61"/>
    </w:p>
    <w:p w:rsidR="00591CD8" w:rsidRPr="000B7EC7" w:rsidRDefault="00591CD8" w:rsidP="00591CD8">
      <w:pPr>
        <w:shd w:val="clear" w:color="auto" w:fill="FFFFFF"/>
        <w:ind w:right="75" w:firstLine="567"/>
        <w:jc w:val="both"/>
      </w:pPr>
      <w:r w:rsidRPr="000B7EC7">
        <w:t>Отрасль культуры города Рыбинска представлена деятельностью</w:t>
      </w:r>
      <w:r w:rsidRPr="00997114">
        <w:t xml:space="preserve"> </w:t>
      </w:r>
      <w:r w:rsidRPr="000B7EC7">
        <w:t xml:space="preserve">учреждений культуры, основная деятельность которых </w:t>
      </w:r>
      <w:r w:rsidRPr="00997114">
        <w:t>связана с сохранением, созданием, распространением и представлением культурных благ и ценно</w:t>
      </w:r>
      <w:r w:rsidRPr="00997114">
        <w:softHyphen/>
        <w:t>стей</w:t>
      </w:r>
      <w:r w:rsidRPr="000B7EC7">
        <w:t xml:space="preserve"> для жителей города,</w:t>
      </w:r>
      <w:r w:rsidRPr="000B7EC7">
        <w:rPr>
          <w:shd w:val="clear" w:color="auto" w:fill="FFFFFF"/>
        </w:rPr>
        <w:t xml:space="preserve"> а также органом управления культурой. </w:t>
      </w:r>
      <w:r w:rsidRPr="000B7EC7">
        <w:t xml:space="preserve">Каркас отрасли составляют </w:t>
      </w:r>
      <w:r>
        <w:t>21</w:t>
      </w:r>
      <w:r w:rsidRPr="000B7EC7">
        <w:t xml:space="preserve"> учреждений, 16 из которых являются муниципальными, в  т.ч. 6 автономных и 10 бюджетных учреждений. Это сложившаяся культурная инфраструктура, представленная </w:t>
      </w:r>
      <w:r>
        <w:rPr>
          <w:shd w:val="clear" w:color="auto" w:fill="FFFFFF"/>
        </w:rPr>
        <w:t>театрами, концерт</w:t>
      </w:r>
      <w:r w:rsidRPr="000B7EC7">
        <w:rPr>
          <w:shd w:val="clear" w:color="auto" w:fill="FFFFFF"/>
        </w:rPr>
        <w:t xml:space="preserve">ной организацией, библиотеками, </w:t>
      </w:r>
      <w:proofErr w:type="spellStart"/>
      <w:r w:rsidRPr="000B7EC7">
        <w:rPr>
          <w:shd w:val="clear" w:color="auto" w:fill="FFFFFF"/>
        </w:rPr>
        <w:t>культурно-досуговыми</w:t>
      </w:r>
      <w:proofErr w:type="spellEnd"/>
      <w:r w:rsidRPr="000B7EC7">
        <w:rPr>
          <w:shd w:val="clear" w:color="auto" w:fill="FFFFFF"/>
        </w:rPr>
        <w:t xml:space="preserve"> учреждениями, музыкальными школами и школами искусств, художественной школой. </w:t>
      </w:r>
    </w:p>
    <w:p w:rsidR="00591CD8" w:rsidRPr="000B7EC7" w:rsidRDefault="00591CD8" w:rsidP="00591CD8">
      <w:pPr>
        <w:tabs>
          <w:tab w:val="left" w:pos="851"/>
        </w:tabs>
        <w:ind w:firstLine="567"/>
        <w:contextualSpacing/>
        <w:jc w:val="both"/>
      </w:pPr>
      <w:r w:rsidRPr="000B7EC7">
        <w:t>В Рыбинске функционирует 7 муниципальных учреждений дополнительного образования: Детская музыкальная школа № 1 им. П.И. Чайковского, Детская музыкальная школа № 2, Детская музыкальная школа № 3, Детская школа искусств № 5, Детская школа искусств № 6, Детская музыкальная школа № 7, Детская художественная школа. Учреждения посещают дети с 4</w:t>
      </w:r>
      <w:r>
        <w:t xml:space="preserve"> </w:t>
      </w:r>
      <w:r w:rsidRPr="000B7EC7">
        <w:t xml:space="preserve">до 16 лет. Количество учащихся 2354 человека, обучающихся по </w:t>
      </w:r>
      <w:proofErr w:type="spellStart"/>
      <w:r w:rsidRPr="000B7EC7">
        <w:t>предпрофессиональным</w:t>
      </w:r>
      <w:proofErr w:type="spellEnd"/>
      <w:r w:rsidRPr="000B7EC7">
        <w:t xml:space="preserve"> и </w:t>
      </w:r>
      <w:proofErr w:type="spellStart"/>
      <w:r w:rsidRPr="000B7EC7">
        <w:t>общеразвивающим</w:t>
      </w:r>
      <w:proofErr w:type="spellEnd"/>
      <w:r w:rsidRPr="000B7EC7">
        <w:t xml:space="preserve"> программам обучения. В целом, художественным образованием охвачено 7,1 % от  числа детей до 18 лет, проживающих в городе. </w:t>
      </w:r>
    </w:p>
    <w:p w:rsidR="00591CD8" w:rsidRPr="000B7EC7" w:rsidRDefault="00591CD8" w:rsidP="00591CD8">
      <w:pPr>
        <w:ind w:firstLine="567"/>
        <w:jc w:val="both"/>
      </w:pPr>
      <w:r w:rsidRPr="000B7EC7">
        <w:t xml:space="preserve">В 2018 году организовано 313 массовых  концертных мероприятий. Учащиеся приняли участие в 40 областных, 25 региональных, 27 всероссийских, 43 международных конкурсах. </w:t>
      </w:r>
      <w:proofErr w:type="gramStart"/>
      <w:r w:rsidRPr="000B7EC7">
        <w:t xml:space="preserve">Одна из громких побед – победа Кругликовой Софии (Лауреат </w:t>
      </w:r>
      <w:r w:rsidRPr="000B7EC7">
        <w:rPr>
          <w:lang w:val="en-US"/>
        </w:rPr>
        <w:t>I</w:t>
      </w:r>
      <w:r w:rsidRPr="000B7EC7">
        <w:t xml:space="preserve"> степени) на Открытом межзональный фестивале-конкурсе юных пианистов имени А. А. </w:t>
      </w:r>
      <w:proofErr w:type="spellStart"/>
      <w:r w:rsidRPr="000B7EC7">
        <w:t>Наседкиной</w:t>
      </w:r>
      <w:proofErr w:type="spellEnd"/>
      <w:r w:rsidRPr="000B7EC7">
        <w:t xml:space="preserve"> в г.</w:t>
      </w:r>
      <w:r>
        <w:t> </w:t>
      </w:r>
      <w:r w:rsidRPr="000B7EC7">
        <w:t xml:space="preserve">Красногорск  Московской области.  </w:t>
      </w:r>
      <w:proofErr w:type="gramEnd"/>
    </w:p>
    <w:p w:rsidR="00591CD8" w:rsidRPr="000B7EC7" w:rsidRDefault="00591CD8" w:rsidP="00591CD8">
      <w:pPr>
        <w:ind w:firstLine="567"/>
        <w:jc w:val="both"/>
        <w:rPr>
          <w:bCs/>
        </w:rPr>
      </w:pPr>
      <w:r w:rsidRPr="000B7EC7">
        <w:rPr>
          <w:bCs/>
        </w:rPr>
        <w:t xml:space="preserve">Значимым событием в развитии музыкального образования в городе является  Региональный конкурс юных пианистов имени М.Л. Челищевой, который состоялся в пятый раз и принял участников из городов Ярославской области, </w:t>
      </w:r>
      <w:proofErr w:type="gramStart"/>
      <w:r w:rsidRPr="000B7EC7">
        <w:rPr>
          <w:bCs/>
        </w:rPr>
        <w:t>г</w:t>
      </w:r>
      <w:proofErr w:type="gramEnd"/>
      <w:r w:rsidRPr="000B7EC7">
        <w:rPr>
          <w:bCs/>
        </w:rPr>
        <w:t xml:space="preserve">. Иваново и г. Костромы. </w:t>
      </w:r>
    </w:p>
    <w:p w:rsidR="00591CD8" w:rsidRPr="000B7EC7" w:rsidRDefault="00591CD8" w:rsidP="00591CD8">
      <w:pPr>
        <w:ind w:firstLine="709"/>
        <w:jc w:val="both"/>
      </w:pPr>
      <w:proofErr w:type="gramStart"/>
      <w:r w:rsidRPr="000B7EC7">
        <w:t xml:space="preserve">По окончании  музыкальных и художественной школ 35 выпускников, стали учащимися средних (высших) учебных заведений (по профилю), в том числе Ярославского художественного училища 5 человек, Ярославского музыкального училища 2 человека.  </w:t>
      </w:r>
      <w:proofErr w:type="gramEnd"/>
    </w:p>
    <w:p w:rsidR="00591CD8" w:rsidRPr="000B7EC7" w:rsidRDefault="00591CD8" w:rsidP="00591CD8">
      <w:pPr>
        <w:tabs>
          <w:tab w:val="left" w:pos="142"/>
          <w:tab w:val="left" w:pos="851"/>
        </w:tabs>
        <w:ind w:firstLine="567"/>
        <w:contextualSpacing/>
        <w:jc w:val="both"/>
      </w:pPr>
      <w:r w:rsidRPr="000B7EC7">
        <w:t>В Рыбинске работают два старейших театра России: «</w:t>
      </w:r>
      <w:proofErr w:type="spellStart"/>
      <w:r w:rsidRPr="000B7EC7">
        <w:t>Рыбинский</w:t>
      </w:r>
      <w:proofErr w:type="spellEnd"/>
      <w:r w:rsidRPr="000B7EC7">
        <w:t xml:space="preserve"> театр кукол», основанный в 1933 году, и «</w:t>
      </w:r>
      <w:proofErr w:type="spellStart"/>
      <w:r w:rsidRPr="000B7EC7">
        <w:t>Рыбинский</w:t>
      </w:r>
      <w:proofErr w:type="spellEnd"/>
      <w:r w:rsidRPr="000B7EC7">
        <w:t xml:space="preserve"> драматический театр», основанный в 1825 году.</w:t>
      </w:r>
    </w:p>
    <w:p w:rsidR="00591CD8" w:rsidRPr="000B7EC7" w:rsidRDefault="00591CD8" w:rsidP="00591CD8">
      <w:pPr>
        <w:tabs>
          <w:tab w:val="left" w:pos="142"/>
          <w:tab w:val="left" w:pos="851"/>
        </w:tabs>
        <w:ind w:firstLine="567"/>
        <w:contextualSpacing/>
        <w:jc w:val="both"/>
      </w:pPr>
      <w:r w:rsidRPr="000B7EC7">
        <w:t xml:space="preserve">В течение последних двух лет театры являются участниками федерального проекта, направленного на поддержку творческой деятельности муниципальных театров, в рамках </w:t>
      </w:r>
      <w:r w:rsidRPr="00733309">
        <w:t>которого созданы новые спектакли</w:t>
      </w:r>
      <w:r>
        <w:t>.</w:t>
      </w:r>
    </w:p>
    <w:p w:rsidR="00591CD8" w:rsidRPr="00CC200C" w:rsidRDefault="00591CD8" w:rsidP="00591CD8">
      <w:pPr>
        <w:tabs>
          <w:tab w:val="left" w:pos="142"/>
          <w:tab w:val="num" w:pos="720"/>
          <w:tab w:val="left" w:pos="851"/>
        </w:tabs>
        <w:ind w:firstLine="567"/>
        <w:contextualSpacing/>
        <w:jc w:val="both"/>
      </w:pPr>
      <w:r w:rsidRPr="00CC200C">
        <w:t>С целью повышения качества театральных постановок также приобретено</w:t>
      </w:r>
      <w:r>
        <w:t xml:space="preserve"> </w:t>
      </w:r>
      <w:r w:rsidRPr="00CC200C">
        <w:t>технические и технологическое оборудование: видеопроектор с модульными и расходными материалами, лазерный проектор; радиосистема; световой пульт.</w:t>
      </w:r>
    </w:p>
    <w:p w:rsidR="00591CD8" w:rsidRPr="000B7EC7" w:rsidRDefault="00591CD8" w:rsidP="00591CD8">
      <w:pPr>
        <w:tabs>
          <w:tab w:val="left" w:pos="142"/>
          <w:tab w:val="num" w:pos="720"/>
          <w:tab w:val="left" w:pos="851"/>
        </w:tabs>
        <w:ind w:firstLine="567"/>
        <w:contextualSpacing/>
        <w:jc w:val="both"/>
      </w:pPr>
      <w:r w:rsidRPr="000B7EC7">
        <w:t xml:space="preserve">Количество посетителей </w:t>
      </w:r>
      <w:r w:rsidRPr="00A96D0D">
        <w:t>театров составило 80 245 человек</w:t>
      </w:r>
      <w:r w:rsidRPr="000B7EC7">
        <w:t>.</w:t>
      </w:r>
    </w:p>
    <w:p w:rsidR="00591CD8" w:rsidRPr="000B7EC7" w:rsidRDefault="00591CD8" w:rsidP="00591CD8">
      <w:pPr>
        <w:tabs>
          <w:tab w:val="left" w:pos="851"/>
        </w:tabs>
        <w:ind w:firstLine="567"/>
        <w:contextualSpacing/>
        <w:jc w:val="both"/>
      </w:pPr>
      <w:r w:rsidRPr="000B7EC7">
        <w:t xml:space="preserve">Сеть </w:t>
      </w:r>
      <w:proofErr w:type="spellStart"/>
      <w:r w:rsidRPr="000B7EC7">
        <w:t>культурно-досуговых</w:t>
      </w:r>
      <w:proofErr w:type="spellEnd"/>
      <w:r w:rsidRPr="000B7EC7">
        <w:t xml:space="preserve"> учреждений представлена шестью учреждениями: </w:t>
      </w:r>
      <w:proofErr w:type="gramStart"/>
      <w:r w:rsidRPr="000B7EC7">
        <w:t>ДК</w:t>
      </w:r>
      <w:r>
        <w:t> </w:t>
      </w:r>
      <w:r w:rsidRPr="000B7EC7">
        <w:t xml:space="preserve">«Вымпел», ДК «Волжский», ДК «Слип», КДК «Переборы», «Общественно-культурный центр», ДК «Авиатор» (не является муниципальным учреждением). </w:t>
      </w:r>
      <w:proofErr w:type="gramEnd"/>
    </w:p>
    <w:p w:rsidR="00591CD8" w:rsidRPr="000B7EC7" w:rsidRDefault="00591CD8" w:rsidP="00591CD8">
      <w:pPr>
        <w:ind w:right="-144" w:firstLine="708"/>
        <w:jc w:val="both"/>
        <w:rPr>
          <w:bCs/>
          <w:iCs/>
        </w:rPr>
      </w:pPr>
      <w:r w:rsidRPr="000B7EC7">
        <w:rPr>
          <w:bCs/>
          <w:iCs/>
        </w:rPr>
        <w:lastRenderedPageBreak/>
        <w:t xml:space="preserve">По итогам 2018  года в Рыбинске действуют </w:t>
      </w:r>
      <w:r w:rsidRPr="000B7EC7">
        <w:t xml:space="preserve">128 </w:t>
      </w:r>
      <w:r w:rsidRPr="000B7EC7">
        <w:rPr>
          <w:bCs/>
          <w:iCs/>
        </w:rPr>
        <w:t xml:space="preserve">клубных формирований, участниками которых являются </w:t>
      </w:r>
      <w:r w:rsidRPr="000B7EC7">
        <w:t>3909</w:t>
      </w:r>
      <w:r w:rsidRPr="000B7EC7">
        <w:rPr>
          <w:bCs/>
          <w:iCs/>
        </w:rPr>
        <w:t xml:space="preserve"> человек</w:t>
      </w:r>
      <w:r w:rsidRPr="000B7EC7">
        <w:t xml:space="preserve">, </w:t>
      </w:r>
      <w:r w:rsidRPr="000B7EC7">
        <w:rPr>
          <w:bCs/>
          <w:iCs/>
        </w:rPr>
        <w:t xml:space="preserve">в том числе 42 детских самодеятельных коллективов, в них детей до 14 лет – </w:t>
      </w:r>
      <w:r w:rsidRPr="000B7EC7">
        <w:t>721.</w:t>
      </w:r>
    </w:p>
    <w:p w:rsidR="00591CD8" w:rsidRPr="00A84013" w:rsidRDefault="00591CD8" w:rsidP="00591CD8">
      <w:pPr>
        <w:ind w:right="-144" w:firstLine="708"/>
        <w:jc w:val="both"/>
        <w:rPr>
          <w:bCs/>
          <w:iCs/>
        </w:rPr>
      </w:pPr>
      <w:r w:rsidRPr="00A84013">
        <w:rPr>
          <w:bCs/>
          <w:iCs/>
        </w:rPr>
        <w:t xml:space="preserve">Количество массовых мероприятий в 2018 году составило 1967 человек: </w:t>
      </w:r>
    </w:p>
    <w:p w:rsidR="00591CD8" w:rsidRPr="00A84013" w:rsidRDefault="00591CD8" w:rsidP="00591CD8">
      <w:pPr>
        <w:ind w:right="-144" w:firstLine="708"/>
        <w:jc w:val="both"/>
        <w:rPr>
          <w:bCs/>
          <w:iCs/>
        </w:rPr>
      </w:pPr>
      <w:r w:rsidRPr="00A84013">
        <w:rPr>
          <w:bCs/>
          <w:iCs/>
        </w:rPr>
        <w:t xml:space="preserve">В их числе: </w:t>
      </w:r>
    </w:p>
    <w:p w:rsidR="00591CD8" w:rsidRPr="00A84013" w:rsidRDefault="00591CD8" w:rsidP="00591CD8">
      <w:pPr>
        <w:ind w:right="-144" w:firstLine="708"/>
        <w:jc w:val="both"/>
        <w:rPr>
          <w:bCs/>
          <w:iCs/>
        </w:rPr>
      </w:pPr>
      <w:r w:rsidRPr="00A84013">
        <w:rPr>
          <w:bCs/>
          <w:iCs/>
        </w:rPr>
        <w:t>- мероприятий патриотической направленности 77;</w:t>
      </w:r>
    </w:p>
    <w:p w:rsidR="00591CD8" w:rsidRPr="00A84013" w:rsidRDefault="00591CD8" w:rsidP="00591CD8">
      <w:pPr>
        <w:ind w:right="-144" w:firstLine="708"/>
        <w:jc w:val="both"/>
        <w:rPr>
          <w:bCs/>
          <w:iCs/>
        </w:rPr>
      </w:pPr>
      <w:r w:rsidRPr="00A84013">
        <w:rPr>
          <w:bCs/>
          <w:iCs/>
        </w:rPr>
        <w:t>- мероприятий для несовершеннолетних, в том числе состоящих на различных видах учета в органах и учреждениях системы профилактики безнадзорности и правонарушений несовершеннолетних 320;</w:t>
      </w:r>
    </w:p>
    <w:p w:rsidR="00591CD8" w:rsidRPr="00A84013" w:rsidRDefault="00591CD8" w:rsidP="00591CD8">
      <w:pPr>
        <w:ind w:right="-144" w:firstLine="708"/>
        <w:jc w:val="both"/>
        <w:rPr>
          <w:bCs/>
          <w:iCs/>
        </w:rPr>
      </w:pPr>
      <w:r w:rsidRPr="00A84013">
        <w:rPr>
          <w:bCs/>
          <w:iCs/>
        </w:rPr>
        <w:t>- мероприятий по профилактике правонарушений 39;</w:t>
      </w:r>
    </w:p>
    <w:p w:rsidR="00591CD8" w:rsidRPr="00A84013" w:rsidRDefault="00591CD8" w:rsidP="00591CD8">
      <w:pPr>
        <w:ind w:right="-144" w:firstLine="708"/>
        <w:jc w:val="both"/>
        <w:rPr>
          <w:bCs/>
          <w:iCs/>
        </w:rPr>
      </w:pPr>
      <w:r w:rsidRPr="00A84013">
        <w:rPr>
          <w:bCs/>
          <w:iCs/>
        </w:rPr>
        <w:t>- мероприятий по профилактике здорового образа жизни 52;</w:t>
      </w:r>
    </w:p>
    <w:p w:rsidR="00591CD8" w:rsidRPr="00A84013" w:rsidRDefault="00591CD8" w:rsidP="00591CD8">
      <w:pPr>
        <w:ind w:right="-144" w:firstLine="708"/>
        <w:jc w:val="both"/>
        <w:rPr>
          <w:bCs/>
          <w:iCs/>
        </w:rPr>
      </w:pPr>
      <w:r w:rsidRPr="00A84013">
        <w:rPr>
          <w:bCs/>
          <w:iCs/>
        </w:rPr>
        <w:t>- мероприятий, направленных на гармонизацию межнациональных отношений 14.</w:t>
      </w:r>
    </w:p>
    <w:p w:rsidR="00591CD8" w:rsidRPr="00A84013" w:rsidRDefault="00591CD8" w:rsidP="00591CD8">
      <w:pPr>
        <w:ind w:right="-144" w:firstLine="708"/>
        <w:jc w:val="both"/>
        <w:rPr>
          <w:bCs/>
          <w:iCs/>
        </w:rPr>
      </w:pPr>
      <w:r w:rsidRPr="00A84013">
        <w:rPr>
          <w:bCs/>
          <w:iCs/>
        </w:rPr>
        <w:t>Посетителями мероприятий  стали 362,3 тысячи  человек.</w:t>
      </w:r>
    </w:p>
    <w:p w:rsidR="00591CD8" w:rsidRDefault="00591CD8" w:rsidP="00591CD8">
      <w:pPr>
        <w:ind w:firstLine="708"/>
        <w:jc w:val="both"/>
      </w:pPr>
      <w:proofErr w:type="gramStart"/>
      <w:r w:rsidRPr="000B7EC7">
        <w:t>В городском округе город Рыбинск в текущем году насчитывается 28</w:t>
      </w:r>
      <w:r>
        <w:t> </w:t>
      </w:r>
      <w:r w:rsidRPr="000B7EC7">
        <w:t>самодеятельных  коллективов, имеющих звание «Народный/образцовый», победителей и участников различных музыкальных, вокальных, хореографических конкурсов различных уровней:</w:t>
      </w:r>
      <w:proofErr w:type="gramEnd"/>
      <w:r w:rsidRPr="000B7EC7">
        <w:t xml:space="preserve"> </w:t>
      </w:r>
      <w:proofErr w:type="gramStart"/>
      <w:r w:rsidRPr="000B7EC7">
        <w:t xml:space="preserve">Международный конкурс – фестиваль творческих дарований «Слияние культур», </w:t>
      </w:r>
      <w:r>
        <w:t>г. </w:t>
      </w:r>
      <w:r w:rsidRPr="000B7EC7">
        <w:t>Казань; Международный конкурс-фестиваль музыкально-художественного творчества «Восточная сказка», г.</w:t>
      </w:r>
      <w:r>
        <w:t> </w:t>
      </w:r>
      <w:r w:rsidRPr="000B7EC7">
        <w:t xml:space="preserve">Казань; </w:t>
      </w:r>
      <w:r w:rsidRPr="000B7EC7">
        <w:rPr>
          <w:bCs/>
        </w:rPr>
        <w:t xml:space="preserve">Международный фестиваль-конкурс детского и </w:t>
      </w:r>
      <w:r>
        <w:rPr>
          <w:bCs/>
        </w:rPr>
        <w:t>ю</w:t>
      </w:r>
      <w:r w:rsidRPr="000B7EC7">
        <w:rPr>
          <w:bCs/>
        </w:rPr>
        <w:t>ношеского творчества «Союз добра» в рамках Международного культурно-образователь</w:t>
      </w:r>
      <w:r>
        <w:rPr>
          <w:bCs/>
        </w:rPr>
        <w:t>ного проекта «Я МОГУ!», г. Минск</w:t>
      </w:r>
      <w:r w:rsidRPr="000B7EC7">
        <w:rPr>
          <w:bCs/>
        </w:rPr>
        <w:t xml:space="preserve">, Республика Беларусь; </w:t>
      </w:r>
      <w:r w:rsidRPr="000B7EC7">
        <w:t>Российский конкурс-фестиваль детского и юношеского творчества «Живой родник», г. Сергиев Посад и другие.</w:t>
      </w:r>
      <w:proofErr w:type="gramEnd"/>
    </w:p>
    <w:p w:rsidR="00591CD8" w:rsidRPr="000B7EC7" w:rsidRDefault="00591CD8" w:rsidP="00591CD8">
      <w:pPr>
        <w:ind w:firstLine="567"/>
        <w:contextualSpacing/>
        <w:jc w:val="both"/>
      </w:pPr>
      <w:r w:rsidRPr="000B7EC7">
        <w:t xml:space="preserve">Публичные библиотеки объединяет МУК «Централизованная библиотечная система», включающая в себя 13 библиотек-филиалов. Процент охвата населения территории города библиотечным обслуживанием составляет 31%. </w:t>
      </w:r>
    </w:p>
    <w:p w:rsidR="00591CD8" w:rsidRPr="000B7EC7" w:rsidRDefault="00591CD8" w:rsidP="00591CD8">
      <w:pPr>
        <w:pStyle w:val="a3"/>
        <w:ind w:left="0" w:firstLine="708"/>
        <w:jc w:val="both"/>
      </w:pPr>
      <w:r w:rsidRPr="000B7EC7">
        <w:t>В 2018 году продолжилось проведение библиотечной акции «</w:t>
      </w:r>
      <w:proofErr w:type="spellStart"/>
      <w:r w:rsidRPr="000B7EC7">
        <w:t>Библиодесант</w:t>
      </w:r>
      <w:proofErr w:type="spellEnd"/>
      <w:r w:rsidRPr="000B7EC7">
        <w:t xml:space="preserve">» в рамках крупных городских мероприятий. Жители города могли принять участие в интеллектуальных, литературных и подвижных играх, посвященных культурным событиям. </w:t>
      </w:r>
      <w:proofErr w:type="gramStart"/>
      <w:r w:rsidRPr="000B7EC7">
        <w:t>В поддержку «</w:t>
      </w:r>
      <w:proofErr w:type="spellStart"/>
      <w:r w:rsidRPr="000B7EC7">
        <w:t>Библиодесанту</w:t>
      </w:r>
      <w:proofErr w:type="spellEnd"/>
      <w:r w:rsidRPr="000B7EC7">
        <w:t xml:space="preserve">» была подготовлена издательская продукция: буклеты, визитки, памятки, рассказывающие об истории, национальных традициях, услугах, которые предлагают  библиотеки. </w:t>
      </w:r>
      <w:proofErr w:type="gramEnd"/>
    </w:p>
    <w:p w:rsidR="00591CD8" w:rsidRPr="000B7EC7" w:rsidRDefault="00591CD8" w:rsidP="00591CD8">
      <w:pPr>
        <w:ind w:firstLine="709"/>
        <w:jc w:val="both"/>
      </w:pPr>
      <w:r w:rsidRPr="000B7EC7">
        <w:t>Крупным событием текущего года стало проведение цикла мероприятий  совместно с предпринимателем А.А. Алексашиным по реализации проекта «О прошлом для будущего». Целью</w:t>
      </w:r>
      <w:r>
        <w:t xml:space="preserve"> </w:t>
      </w:r>
      <w:r w:rsidRPr="000B7EC7">
        <w:t xml:space="preserve">совместной работы стало накопление и систематизация  информации о жизни и деятельности Ю.В. Андропове, данная информация легла в основу создания в городе интерактивного музея Ю. В. Андропова. В процессе проведения мероприятий личность Ю.В. Андропова была показана в тесной взаимосвязи с историей страны, проведены интересные параллели политических и социальных явлений истории прошлого и современности, в результате чего проект приобрел высокую социальную значимость. </w:t>
      </w:r>
    </w:p>
    <w:p w:rsidR="00591CD8" w:rsidRPr="000B7EC7" w:rsidRDefault="00591CD8" w:rsidP="00591CD8">
      <w:pPr>
        <w:ind w:firstLine="709"/>
        <w:contextualSpacing/>
        <w:jc w:val="both"/>
      </w:pPr>
      <w:r w:rsidRPr="000B7EC7">
        <w:t xml:space="preserve">Новое направление в отчетном году получила выставочная деятельность, организованная в «БИЦ «Радуга».  Тематические выставки картин, приуроченные к памятным датам календаря, становятся основой для комплексных мероприятий.  В качестве просветительской работы краеведческого направления были проведены четыре презентации выставок картин </w:t>
      </w:r>
      <w:proofErr w:type="spellStart"/>
      <w:r w:rsidRPr="000B7EC7">
        <w:t>рыбинских</w:t>
      </w:r>
      <w:proofErr w:type="spellEnd"/>
      <w:r w:rsidRPr="000B7EC7">
        <w:t xml:space="preserve"> художников: Н.И. </w:t>
      </w:r>
      <w:proofErr w:type="spellStart"/>
      <w:r w:rsidRPr="000B7EC7">
        <w:t>Дронникова</w:t>
      </w:r>
      <w:proofErr w:type="spellEnd"/>
      <w:r w:rsidRPr="000B7EC7">
        <w:t xml:space="preserve">, В.Е. Власова, В.А. Аристова, Н.Н. </w:t>
      </w:r>
      <w:proofErr w:type="spellStart"/>
      <w:r w:rsidRPr="000B7EC7">
        <w:t>Быстрова</w:t>
      </w:r>
      <w:proofErr w:type="spellEnd"/>
      <w:r w:rsidRPr="000B7EC7">
        <w:t>.</w:t>
      </w:r>
    </w:p>
    <w:p w:rsidR="00591CD8" w:rsidRPr="000B7EC7" w:rsidRDefault="00591CD8" w:rsidP="00591CD8">
      <w:pPr>
        <w:tabs>
          <w:tab w:val="left" w:pos="993"/>
        </w:tabs>
        <w:ind w:firstLine="567"/>
        <w:contextualSpacing/>
        <w:jc w:val="both"/>
      </w:pPr>
      <w:r w:rsidRPr="000B7EC7">
        <w:t xml:space="preserve">Музейную деятельность в городе осуществляют: </w:t>
      </w:r>
    </w:p>
    <w:p w:rsidR="00591CD8" w:rsidRPr="000B7EC7" w:rsidRDefault="00591CD8" w:rsidP="00591CD8">
      <w:pPr>
        <w:tabs>
          <w:tab w:val="left" w:pos="993"/>
        </w:tabs>
        <w:contextualSpacing/>
        <w:jc w:val="both"/>
      </w:pPr>
      <w:r w:rsidRPr="000B7EC7">
        <w:t xml:space="preserve">1. </w:t>
      </w:r>
      <w:proofErr w:type="spellStart"/>
      <w:r w:rsidRPr="000B7EC7">
        <w:t>Рыбинский</w:t>
      </w:r>
      <w:proofErr w:type="spellEnd"/>
      <w:r w:rsidRPr="000B7EC7">
        <w:t xml:space="preserve"> государственный историко-архитектурный и художественный музей-заповедник. Музейный фонд - более 120 тыс. предметов, в том числе,  коллекции богатейших дворянских усадеб, уникальные экспонаты из государственного музейного </w:t>
      </w:r>
      <w:r w:rsidRPr="000B7EC7">
        <w:lastRenderedPageBreak/>
        <w:t xml:space="preserve">фонда. В состав музея входят Музей </w:t>
      </w:r>
      <w:proofErr w:type="spellStart"/>
      <w:r w:rsidRPr="000B7EC7">
        <w:t>Мологского</w:t>
      </w:r>
      <w:proofErr w:type="spellEnd"/>
      <w:r w:rsidRPr="000B7EC7">
        <w:t xml:space="preserve"> края и мемориальный дом-музей академика А.А. Ухтомского. За 201</w:t>
      </w:r>
      <w:r>
        <w:t>8</w:t>
      </w:r>
      <w:r w:rsidRPr="000B7EC7">
        <w:t xml:space="preserve"> год музей посетил</w:t>
      </w:r>
      <w:r w:rsidRPr="00AC652B">
        <w:t>и 135 400 человек.</w:t>
      </w:r>
    </w:p>
    <w:p w:rsidR="00591CD8" w:rsidRPr="000B7EC7" w:rsidRDefault="00591CD8" w:rsidP="00591CD8">
      <w:pPr>
        <w:tabs>
          <w:tab w:val="left" w:pos="993"/>
        </w:tabs>
        <w:contextualSpacing/>
        <w:jc w:val="both"/>
      </w:pPr>
      <w:r w:rsidRPr="000B7EC7">
        <w:t>Значимыми событиями для города и музея стали:</w:t>
      </w:r>
    </w:p>
    <w:p w:rsidR="00591CD8" w:rsidRPr="002C578E" w:rsidRDefault="00591CD8" w:rsidP="00591CD8">
      <w:pPr>
        <w:shd w:val="clear" w:color="auto" w:fill="FFFFFF"/>
        <w:tabs>
          <w:tab w:val="left" w:pos="993"/>
        </w:tabs>
        <w:contextualSpacing/>
        <w:jc w:val="both"/>
        <w:rPr>
          <w:shd w:val="clear" w:color="auto" w:fill="E2DDD0"/>
        </w:rPr>
      </w:pPr>
      <w:r w:rsidRPr="000B7EC7">
        <w:t xml:space="preserve">- выставка </w:t>
      </w:r>
      <w:r w:rsidRPr="002C578E">
        <w:t>«</w:t>
      </w:r>
      <w:r w:rsidRPr="00B4188A">
        <w:rPr>
          <w:shd w:val="clear" w:color="auto" w:fill="FFFFFF"/>
        </w:rPr>
        <w:t xml:space="preserve">Старая Пироговка или Память музейных палат» в рамках проекта, реализуемого победителем </w:t>
      </w:r>
      <w:proofErr w:type="spellStart"/>
      <w:r w:rsidRPr="00B4188A">
        <w:rPr>
          <w:shd w:val="clear" w:color="auto" w:fill="FFFFFF"/>
        </w:rPr>
        <w:t>грантового</w:t>
      </w:r>
      <w:proofErr w:type="spellEnd"/>
      <w:r w:rsidRPr="00B4188A">
        <w:rPr>
          <w:shd w:val="clear" w:color="auto" w:fill="FFFFFF"/>
        </w:rPr>
        <w:t xml:space="preserve"> конкурса 2017 года благотворительной программы «Меняющийся музей в меняющемся мире» Благотворительного фонда В. Потанина;</w:t>
      </w:r>
    </w:p>
    <w:p w:rsidR="00591CD8" w:rsidRPr="000B7EC7" w:rsidRDefault="00591CD8" w:rsidP="00591CD8">
      <w:pPr>
        <w:shd w:val="clear" w:color="auto" w:fill="FFFFFF"/>
        <w:tabs>
          <w:tab w:val="left" w:pos="993"/>
        </w:tabs>
        <w:contextualSpacing/>
        <w:jc w:val="both"/>
      </w:pPr>
      <w:r w:rsidRPr="00B4188A">
        <w:rPr>
          <w:shd w:val="clear" w:color="auto" w:fill="FFFFFF"/>
        </w:rPr>
        <w:t xml:space="preserve">- экспозиция «О прошлом для будущего» - итог проекта, реализованного совместно с НЧУК «Музей </w:t>
      </w:r>
      <w:proofErr w:type="spellStart"/>
      <w:r w:rsidRPr="00B4188A">
        <w:rPr>
          <w:shd w:val="clear" w:color="auto" w:fill="FFFFFF"/>
        </w:rPr>
        <w:t>рыбинские</w:t>
      </w:r>
      <w:proofErr w:type="spellEnd"/>
      <w:r w:rsidRPr="00B4188A">
        <w:rPr>
          <w:shd w:val="clear" w:color="auto" w:fill="FFFFFF"/>
        </w:rPr>
        <w:t xml:space="preserve"> рыбы» с использованием гранта Президента Российской Федерации на развитие гражданского общества, предоставленного Фондом президентских грантов. Герой проекта - Ю.В. Андропов – Генеральный секретарь ЦК КПСС, Председатель Президиума Верховного Совета СССР, член Политбюро ЦК КПСС, Председатель КГБ СССР, Герой Социалистического труда, генерал армии</w:t>
      </w:r>
      <w:r w:rsidRPr="000B7EC7">
        <w:rPr>
          <w:shd w:val="clear" w:color="auto" w:fill="E2DDD0"/>
        </w:rPr>
        <w:t>.</w:t>
      </w:r>
    </w:p>
    <w:p w:rsidR="00591CD8" w:rsidRPr="000B7EC7" w:rsidRDefault="00591CD8" w:rsidP="00591CD8">
      <w:pPr>
        <w:tabs>
          <w:tab w:val="left" w:pos="993"/>
        </w:tabs>
        <w:contextualSpacing/>
        <w:jc w:val="both"/>
        <w:rPr>
          <w:highlight w:val="yellow"/>
        </w:rPr>
      </w:pPr>
      <w:r w:rsidRPr="000B7EC7">
        <w:t>2. Экспозиционный комплекс «Советская эпоха», включающий 10 экспозиционных залов: «Советский кинозал», «Выставка радио и телевизоров 50-х годов 20 века», «Кабинет партийного работника», «Советская столовая», «Комната коммунальной квартиры», «Рыбинск – речной флот», «</w:t>
      </w:r>
      <w:proofErr w:type="spellStart"/>
      <w:r w:rsidRPr="000B7EC7">
        <w:t>Молога</w:t>
      </w:r>
      <w:proofErr w:type="spellEnd"/>
      <w:r w:rsidRPr="000B7EC7">
        <w:t xml:space="preserve">», «Спорт Рыбинска. Советский период»; «Музыкальная культура. Люди и время», «Советское детство в картинках» сегодня </w:t>
      </w:r>
      <w:proofErr w:type="gramStart"/>
      <w:r w:rsidRPr="000B7EC7">
        <w:t>известен</w:t>
      </w:r>
      <w:proofErr w:type="gramEnd"/>
      <w:r w:rsidRPr="000B7EC7">
        <w:t xml:space="preserve"> далеко за пределами России, входит в туристские программы крупных туроператоров. За 2018 год количество посетителей составило </w:t>
      </w:r>
      <w:r w:rsidRPr="00F15752">
        <w:t>более 9,5 тысяч человек.</w:t>
      </w:r>
    </w:p>
    <w:p w:rsidR="00591CD8" w:rsidRPr="000B7EC7" w:rsidRDefault="00591CD8" w:rsidP="00591CD8">
      <w:pPr>
        <w:tabs>
          <w:tab w:val="left" w:pos="851"/>
          <w:tab w:val="left" w:pos="993"/>
        </w:tabs>
        <w:contextualSpacing/>
        <w:jc w:val="both"/>
      </w:pPr>
      <w:r w:rsidRPr="000B7EC7">
        <w:t>3. ЧУК «</w:t>
      </w:r>
      <w:proofErr w:type="spellStart"/>
      <w:r w:rsidRPr="000B7EC7">
        <w:t>Рыбинский</w:t>
      </w:r>
      <w:proofErr w:type="spellEnd"/>
      <w:r w:rsidRPr="000B7EC7">
        <w:t xml:space="preserve"> музей адмирала Ф.Ф.Ушакова», открытый в 2016 году, представляет предметы живописи на морскую, батальную и военно-морскую тематику, портреты; коллекцию стрелкового и холодного оружия XVIII века; модели кораблей XVIII века; военно-морскую атрибутику; предметы быта XVIII века, монеты; судовое оборудование; иконы, предметы религиозного культа. </w:t>
      </w:r>
    </w:p>
    <w:p w:rsidR="00591CD8" w:rsidRPr="00F7689E" w:rsidRDefault="00591CD8" w:rsidP="00591CD8">
      <w:pPr>
        <w:shd w:val="clear" w:color="auto" w:fill="FFFFFF"/>
        <w:ind w:firstLine="567"/>
        <w:jc w:val="both"/>
      </w:pPr>
      <w:r w:rsidRPr="00F7689E">
        <w:t xml:space="preserve">В Рыбинске </w:t>
      </w:r>
      <w:r w:rsidRPr="000B7EC7">
        <w:t xml:space="preserve">в 2018 году </w:t>
      </w:r>
      <w:r w:rsidRPr="00F7689E">
        <w:t xml:space="preserve">начал работать новый музейный комплекс. Первая </w:t>
      </w:r>
      <w:r w:rsidRPr="000B7EC7">
        <w:t xml:space="preserve">часть — морской музей с коллекцией морских обитателей, моделями </w:t>
      </w:r>
      <w:r w:rsidRPr="00F7689E">
        <w:t xml:space="preserve"> парусных и винтовых кораблей</w:t>
      </w:r>
      <w:r w:rsidRPr="000B7EC7">
        <w:t xml:space="preserve">, </w:t>
      </w:r>
      <w:r w:rsidRPr="00F7689E">
        <w:t>старинны</w:t>
      </w:r>
      <w:r w:rsidRPr="000B7EC7">
        <w:t>ми</w:t>
      </w:r>
      <w:r w:rsidRPr="00F7689E">
        <w:t xml:space="preserve"> батискаф</w:t>
      </w:r>
      <w:r w:rsidRPr="000B7EC7">
        <w:t>ами</w:t>
      </w:r>
      <w:r w:rsidRPr="00F7689E">
        <w:t>, акваланг</w:t>
      </w:r>
      <w:r w:rsidRPr="000B7EC7">
        <w:t>ами</w:t>
      </w:r>
      <w:r w:rsidRPr="00F7689E">
        <w:t xml:space="preserve"> и картин</w:t>
      </w:r>
      <w:r w:rsidRPr="000B7EC7">
        <w:t>ами</w:t>
      </w:r>
      <w:r w:rsidRPr="00F7689E">
        <w:t xml:space="preserve"> с видами Волги. Есть даже легендарный Титаник, но самая ценная модель не она, а легендарный шлюп «Восток» ручной работы.</w:t>
      </w:r>
      <w:r w:rsidRPr="000B7EC7">
        <w:t xml:space="preserve"> </w:t>
      </w:r>
      <w:r w:rsidRPr="00F7689E">
        <w:t xml:space="preserve">Вторая часть музейного комплекса </w:t>
      </w:r>
      <w:r w:rsidRPr="000B7EC7">
        <w:t>- это «</w:t>
      </w:r>
      <w:proofErr w:type="spellStart"/>
      <w:r w:rsidRPr="000B7EC7">
        <w:t>Арт-галерея</w:t>
      </w:r>
      <w:proofErr w:type="spellEnd"/>
      <w:r w:rsidRPr="000B7EC7">
        <w:t xml:space="preserve">, где представлены предметы древнерусской иконописи. </w:t>
      </w:r>
    </w:p>
    <w:p w:rsidR="00591CD8" w:rsidRPr="00F7689E" w:rsidRDefault="00591CD8" w:rsidP="00591CD8">
      <w:pPr>
        <w:ind w:firstLine="709"/>
        <w:jc w:val="both"/>
      </w:pPr>
      <w:r w:rsidRPr="00F7689E">
        <w:t>В 2018 году в целях обновления материально-технической базы муниципальных учреждений культуры в отрасли выполнены мероприятия в 5 учреждениях культуры на</w:t>
      </w:r>
      <w:r>
        <w:t xml:space="preserve"> </w:t>
      </w:r>
      <w:r w:rsidRPr="00F7689E">
        <w:t>3465,5 тысяч рублей:</w:t>
      </w:r>
    </w:p>
    <w:p w:rsidR="00591CD8" w:rsidRPr="00F7689E" w:rsidRDefault="00591CD8" w:rsidP="00591CD8">
      <w:pPr>
        <w:ind w:firstLine="709"/>
        <w:jc w:val="both"/>
      </w:pPr>
      <w:r w:rsidRPr="00F7689E">
        <w:t>- МУК ДК «Волжский» -  замена входной группы центрального входа;</w:t>
      </w:r>
    </w:p>
    <w:p w:rsidR="00591CD8" w:rsidRPr="00F7689E" w:rsidRDefault="00591CD8" w:rsidP="00591CD8">
      <w:pPr>
        <w:ind w:firstLine="709"/>
        <w:jc w:val="both"/>
      </w:pPr>
      <w:r w:rsidRPr="00F7689E">
        <w:t>- МУК ДК «Вымпел» - капитальный ремонт вестибюля, ремонт помещений правого крыла, замена оконных конструкций;</w:t>
      </w:r>
    </w:p>
    <w:p w:rsidR="00591CD8" w:rsidRPr="00F7689E" w:rsidRDefault="00591CD8" w:rsidP="00591CD8">
      <w:pPr>
        <w:ind w:firstLine="709"/>
        <w:jc w:val="both"/>
      </w:pPr>
      <w:r w:rsidRPr="00F7689E">
        <w:t xml:space="preserve"> - МБУ</w:t>
      </w:r>
      <w:r>
        <w:t> </w:t>
      </w:r>
      <w:r w:rsidRPr="00F7689E">
        <w:t xml:space="preserve">ДО </w:t>
      </w:r>
      <w:proofErr w:type="gramStart"/>
      <w:r w:rsidRPr="00F7689E">
        <w:t>г</w:t>
      </w:r>
      <w:proofErr w:type="gramEnd"/>
      <w:r w:rsidRPr="00F7689E">
        <w:t>.</w:t>
      </w:r>
      <w:r>
        <w:t> </w:t>
      </w:r>
      <w:r w:rsidRPr="00F7689E">
        <w:t xml:space="preserve">Рыбинска ДМШ №1 – замена оконных блоков, выборочный капитальный ремонт туалетов и внутренних помещений; </w:t>
      </w:r>
    </w:p>
    <w:p w:rsidR="00591CD8" w:rsidRPr="00F7689E" w:rsidRDefault="00591CD8" w:rsidP="00591CD8">
      <w:pPr>
        <w:ind w:firstLine="709"/>
        <w:jc w:val="both"/>
      </w:pPr>
      <w:r w:rsidRPr="00F7689E">
        <w:t>- МБУ</w:t>
      </w:r>
      <w:r>
        <w:t> </w:t>
      </w:r>
      <w:r w:rsidRPr="00F7689E">
        <w:t xml:space="preserve">ДО </w:t>
      </w:r>
      <w:proofErr w:type="gramStart"/>
      <w:r w:rsidRPr="00F7689E">
        <w:t>г</w:t>
      </w:r>
      <w:proofErr w:type="gramEnd"/>
      <w:r w:rsidRPr="00F7689E">
        <w:t>.</w:t>
      </w:r>
      <w:r>
        <w:t> </w:t>
      </w:r>
      <w:r w:rsidRPr="00F7689E">
        <w:t>Рыбинска ДМШ №3 - капитальный ремонт наружной эвакуационной лестницы, системы АПС;</w:t>
      </w:r>
    </w:p>
    <w:p w:rsidR="00591CD8" w:rsidRPr="00F7689E" w:rsidRDefault="00591CD8" w:rsidP="00591CD8">
      <w:pPr>
        <w:ind w:firstLine="709"/>
        <w:jc w:val="both"/>
      </w:pPr>
      <w:r w:rsidRPr="00F7689E">
        <w:t>- МБУ</w:t>
      </w:r>
      <w:r>
        <w:t> </w:t>
      </w:r>
      <w:r w:rsidRPr="00F7689E">
        <w:t xml:space="preserve">ДО </w:t>
      </w:r>
      <w:proofErr w:type="gramStart"/>
      <w:r w:rsidRPr="00F7689E">
        <w:t>г</w:t>
      </w:r>
      <w:proofErr w:type="gramEnd"/>
      <w:r w:rsidRPr="00F7689E">
        <w:t>.</w:t>
      </w:r>
      <w:r>
        <w:t> </w:t>
      </w:r>
      <w:r w:rsidRPr="00F7689E">
        <w:t>Рыбинска ДМШ №7 - замена оконных блоков.</w:t>
      </w:r>
    </w:p>
    <w:p w:rsidR="00591CD8" w:rsidRPr="00F7689E" w:rsidRDefault="00591CD8" w:rsidP="00591CD8">
      <w:pPr>
        <w:ind w:firstLine="709"/>
        <w:jc w:val="both"/>
      </w:pPr>
      <w:r w:rsidRPr="00F7689E">
        <w:t xml:space="preserve">В отчётном году приобретено оборудование  в 15 учреждениях на общую сумму                             11 725,0 тысяч рублей: </w:t>
      </w:r>
    </w:p>
    <w:p w:rsidR="00591CD8" w:rsidRPr="00F7689E" w:rsidRDefault="00591CD8" w:rsidP="00591CD8">
      <w:pPr>
        <w:ind w:firstLine="709"/>
        <w:jc w:val="both"/>
      </w:pPr>
      <w:r w:rsidRPr="00F7689E">
        <w:t>- МУК «</w:t>
      </w:r>
      <w:proofErr w:type="spellStart"/>
      <w:r w:rsidRPr="00F7689E">
        <w:t>Рыбинский</w:t>
      </w:r>
      <w:proofErr w:type="spellEnd"/>
      <w:r w:rsidRPr="00F7689E">
        <w:t xml:space="preserve"> драматический театр» - звуковое сценическое оборудование; </w:t>
      </w:r>
    </w:p>
    <w:p w:rsidR="00591CD8" w:rsidRPr="00F7689E" w:rsidRDefault="00591CD8" w:rsidP="00591CD8">
      <w:pPr>
        <w:ind w:firstLine="709"/>
        <w:jc w:val="both"/>
      </w:pPr>
      <w:r w:rsidRPr="00F7689E">
        <w:t>- МУК «</w:t>
      </w:r>
      <w:proofErr w:type="spellStart"/>
      <w:r w:rsidRPr="00F7689E">
        <w:t>Рыбинский</w:t>
      </w:r>
      <w:proofErr w:type="spellEnd"/>
      <w:r w:rsidRPr="00F7689E">
        <w:t xml:space="preserve"> театр кукол» - звуковое сценическое оборудование,  прицеп-фургон;</w:t>
      </w:r>
    </w:p>
    <w:p w:rsidR="00591CD8" w:rsidRPr="00F7689E" w:rsidRDefault="00591CD8" w:rsidP="00591CD8">
      <w:pPr>
        <w:ind w:firstLine="709"/>
        <w:jc w:val="both"/>
      </w:pPr>
      <w:r w:rsidRPr="00F7689E">
        <w:t>- МУК ДК «Слип» - декоративное оборудование рублей;</w:t>
      </w:r>
    </w:p>
    <w:p w:rsidR="00591CD8" w:rsidRPr="00F7689E" w:rsidRDefault="00591CD8" w:rsidP="00591CD8">
      <w:pPr>
        <w:ind w:firstLine="709"/>
        <w:jc w:val="both"/>
      </w:pPr>
      <w:r w:rsidRPr="00F7689E">
        <w:t>- МБУ</w:t>
      </w:r>
      <w:r>
        <w:t> </w:t>
      </w:r>
      <w:r w:rsidRPr="00F7689E">
        <w:t xml:space="preserve">ДО </w:t>
      </w:r>
      <w:proofErr w:type="gramStart"/>
      <w:r w:rsidRPr="00F7689E">
        <w:t>г</w:t>
      </w:r>
      <w:proofErr w:type="gramEnd"/>
      <w:r w:rsidRPr="00F7689E">
        <w:t>.</w:t>
      </w:r>
      <w:r>
        <w:t> </w:t>
      </w:r>
      <w:r w:rsidRPr="00F7689E">
        <w:t>Рыбинска ДМШ №7 – звуковое сценическое оборудование.</w:t>
      </w:r>
    </w:p>
    <w:p w:rsidR="00591CD8" w:rsidRPr="00F7689E" w:rsidRDefault="00591CD8" w:rsidP="00591CD8">
      <w:pPr>
        <w:pStyle w:val="11"/>
        <w:tabs>
          <w:tab w:val="left" w:pos="709"/>
          <w:tab w:val="left" w:pos="851"/>
        </w:tabs>
        <w:spacing w:after="0"/>
        <w:ind w:left="0" w:firstLine="709"/>
        <w:jc w:val="both"/>
        <w:rPr>
          <w:rFonts w:ascii="Times New Roman" w:hAnsi="Times New Roman"/>
          <w:sz w:val="24"/>
          <w:szCs w:val="24"/>
        </w:rPr>
      </w:pPr>
      <w:r w:rsidRPr="00F7689E">
        <w:rPr>
          <w:rFonts w:ascii="Times New Roman" w:hAnsi="Times New Roman"/>
          <w:sz w:val="24"/>
          <w:szCs w:val="24"/>
        </w:rPr>
        <w:t>Основными приоритетами муниципальной политики в 2018 году стали:</w:t>
      </w:r>
    </w:p>
    <w:p w:rsidR="00591CD8" w:rsidRPr="007D7505" w:rsidRDefault="00591CD8" w:rsidP="00A43875">
      <w:pPr>
        <w:numPr>
          <w:ilvl w:val="0"/>
          <w:numId w:val="28"/>
        </w:numPr>
        <w:ind w:left="0" w:firstLine="720"/>
        <w:jc w:val="both"/>
        <w:rPr>
          <w:lang w:eastAsia="en-US"/>
        </w:rPr>
      </w:pPr>
      <w:r w:rsidRPr="007D7505">
        <w:rPr>
          <w:lang w:eastAsia="en-US"/>
        </w:rPr>
        <w:t>реализация значимых проектов и фестивалей в сфере культуры;</w:t>
      </w:r>
    </w:p>
    <w:p w:rsidR="00591CD8" w:rsidRPr="007D7505" w:rsidRDefault="00591CD8" w:rsidP="00A43875">
      <w:pPr>
        <w:numPr>
          <w:ilvl w:val="0"/>
          <w:numId w:val="28"/>
        </w:numPr>
        <w:ind w:left="0" w:firstLine="720"/>
        <w:jc w:val="both"/>
        <w:rPr>
          <w:lang w:eastAsia="en-US"/>
        </w:rPr>
      </w:pPr>
      <w:r w:rsidRPr="007D7505">
        <w:rPr>
          <w:lang w:eastAsia="en-US"/>
        </w:rPr>
        <w:t>реализация мероприятий федеральных проектов «Театры малых городов»;</w:t>
      </w:r>
    </w:p>
    <w:p w:rsidR="00591CD8" w:rsidRPr="007D7505" w:rsidRDefault="00591CD8" w:rsidP="00A43875">
      <w:pPr>
        <w:numPr>
          <w:ilvl w:val="0"/>
          <w:numId w:val="28"/>
        </w:numPr>
        <w:ind w:left="0" w:firstLine="720"/>
        <w:jc w:val="both"/>
        <w:rPr>
          <w:lang w:eastAsia="en-US"/>
        </w:rPr>
      </w:pPr>
      <w:r w:rsidRPr="007D7505">
        <w:rPr>
          <w:lang w:eastAsia="en-US"/>
        </w:rPr>
        <w:lastRenderedPageBreak/>
        <w:t>исполнение мероприятий государственной программы «Развитие культуры и туризма в Ярославской области», муниципальной программа «Развитие культуры и искусства»;</w:t>
      </w:r>
    </w:p>
    <w:p w:rsidR="00591CD8" w:rsidRPr="007D7505" w:rsidRDefault="00591CD8" w:rsidP="00A43875">
      <w:pPr>
        <w:numPr>
          <w:ilvl w:val="0"/>
          <w:numId w:val="28"/>
        </w:numPr>
        <w:ind w:left="0" w:firstLine="720"/>
        <w:jc w:val="both"/>
        <w:rPr>
          <w:lang w:eastAsia="en-US"/>
        </w:rPr>
      </w:pPr>
      <w:r w:rsidRPr="007D7505">
        <w:rPr>
          <w:lang w:eastAsia="en-US"/>
        </w:rPr>
        <w:t>реализация мероприятий региональной «дорожной карты» в части достижения уровня соотношения среднемесячной заработной платы работников учреждений культуры к среднемесячной заработной плате в Ярославской области в размере 90 %:</w:t>
      </w:r>
    </w:p>
    <w:p w:rsidR="00591CD8" w:rsidRPr="007D7505" w:rsidRDefault="00591CD8" w:rsidP="00A43875">
      <w:pPr>
        <w:numPr>
          <w:ilvl w:val="0"/>
          <w:numId w:val="28"/>
        </w:numPr>
        <w:ind w:left="0" w:firstLine="720"/>
        <w:jc w:val="both"/>
        <w:rPr>
          <w:lang w:eastAsia="en-US"/>
        </w:rPr>
      </w:pPr>
      <w:r w:rsidRPr="007D7505">
        <w:rPr>
          <w:lang w:eastAsia="en-US"/>
        </w:rPr>
        <w:t>бюджетная обеспеченность деятельности учреждений культуры;</w:t>
      </w:r>
    </w:p>
    <w:p w:rsidR="00591CD8" w:rsidRDefault="00591CD8" w:rsidP="00A43875">
      <w:pPr>
        <w:numPr>
          <w:ilvl w:val="0"/>
          <w:numId w:val="28"/>
        </w:numPr>
        <w:ind w:left="0" w:firstLine="720"/>
        <w:jc w:val="both"/>
        <w:rPr>
          <w:lang w:eastAsia="en-US"/>
        </w:rPr>
      </w:pPr>
      <w:r w:rsidRPr="007D7505">
        <w:rPr>
          <w:lang w:eastAsia="en-US"/>
        </w:rPr>
        <w:t xml:space="preserve">реализация губернаторского проекта «Решаем вместе!». </w:t>
      </w:r>
    </w:p>
    <w:p w:rsidR="00591CD8" w:rsidRDefault="00591CD8" w:rsidP="00591CD8">
      <w:pPr>
        <w:ind w:left="720"/>
        <w:jc w:val="both"/>
        <w:rPr>
          <w:b/>
        </w:rPr>
      </w:pPr>
    </w:p>
    <w:p w:rsidR="00591CD8" w:rsidRPr="00BB59B8" w:rsidRDefault="00591CD8" w:rsidP="00591CD8">
      <w:pPr>
        <w:ind w:left="720"/>
        <w:jc w:val="both"/>
        <w:rPr>
          <w:lang w:eastAsia="en-US"/>
        </w:rPr>
      </w:pPr>
      <w:r w:rsidRPr="00BB59B8">
        <w:rPr>
          <w:b/>
        </w:rPr>
        <w:t>Основные культурные события 2018 года:</w:t>
      </w:r>
    </w:p>
    <w:p w:rsidR="00591CD8" w:rsidRPr="000B7EC7" w:rsidRDefault="00591CD8" w:rsidP="00591CD8">
      <w:pPr>
        <w:pStyle w:val="a3"/>
        <w:ind w:left="0" w:right="-144" w:firstLine="720"/>
        <w:jc w:val="both"/>
      </w:pPr>
      <w:r w:rsidRPr="000B7EC7">
        <w:t xml:space="preserve">Ежегодно  в Рыбинске проводится  в  среднем не менее 100 традиционных массовых мероприятий. </w:t>
      </w:r>
      <w:proofErr w:type="gramStart"/>
      <w:r w:rsidRPr="000B7EC7">
        <w:t>Значимые из них:</w:t>
      </w:r>
      <w:proofErr w:type="gramEnd"/>
    </w:p>
    <w:p w:rsidR="00591CD8" w:rsidRPr="000B7EC7" w:rsidRDefault="00591CD8" w:rsidP="00A43875">
      <w:pPr>
        <w:pStyle w:val="a3"/>
        <w:numPr>
          <w:ilvl w:val="0"/>
          <w:numId w:val="28"/>
        </w:numPr>
        <w:jc w:val="both"/>
      </w:pPr>
      <w:r w:rsidRPr="000B7EC7">
        <w:t>городской праздник по народному календарю «Масленица»;</w:t>
      </w:r>
    </w:p>
    <w:p w:rsidR="00591CD8" w:rsidRPr="00BB59B8" w:rsidRDefault="00591CD8" w:rsidP="00A43875">
      <w:pPr>
        <w:pStyle w:val="a3"/>
        <w:numPr>
          <w:ilvl w:val="0"/>
          <w:numId w:val="28"/>
        </w:numPr>
        <w:jc w:val="both"/>
        <w:rPr>
          <w:bCs/>
          <w:shd w:val="clear" w:color="auto" w:fill="FFFFFF"/>
        </w:rPr>
      </w:pPr>
      <w:r>
        <w:rPr>
          <w:noProof/>
        </w:rPr>
        <w:drawing>
          <wp:anchor distT="0" distB="0" distL="114300" distR="114300" simplePos="0" relativeHeight="251968512" behindDoc="0" locked="0" layoutInCell="1" allowOverlap="1">
            <wp:simplePos x="0" y="0"/>
            <wp:positionH relativeFrom="column">
              <wp:posOffset>3371215</wp:posOffset>
            </wp:positionH>
            <wp:positionV relativeFrom="paragraph">
              <wp:posOffset>-5715</wp:posOffset>
            </wp:positionV>
            <wp:extent cx="2914015" cy="2038350"/>
            <wp:effectExtent l="19050" t="0" r="635" b="0"/>
            <wp:wrapSquare wrapText="bothSides"/>
            <wp:docPr id="19" name="Объект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anchor>
        </w:drawing>
      </w:r>
      <w:r w:rsidRPr="000B7EC7">
        <w:t xml:space="preserve"> концерты классической музыки: Международный фестиваль Юрия </w:t>
      </w:r>
      <w:proofErr w:type="spellStart"/>
      <w:r w:rsidRPr="000B7EC7">
        <w:t>Башмета</w:t>
      </w:r>
      <w:proofErr w:type="spellEnd"/>
      <w:r w:rsidRPr="000B7EC7">
        <w:t xml:space="preserve">; </w:t>
      </w:r>
      <w:r w:rsidRPr="00BB59B8">
        <w:rPr>
          <w:bCs/>
          <w:shd w:val="clear" w:color="auto" w:fill="FFFFFF"/>
        </w:rPr>
        <w:t xml:space="preserve"> Международный музыкальный «Коган-фестиваль»;</w:t>
      </w:r>
    </w:p>
    <w:p w:rsidR="00591CD8" w:rsidRPr="000B7EC7" w:rsidRDefault="00591CD8" w:rsidP="00A43875">
      <w:pPr>
        <w:pStyle w:val="a3"/>
        <w:numPr>
          <w:ilvl w:val="0"/>
          <w:numId w:val="28"/>
        </w:numPr>
        <w:jc w:val="both"/>
      </w:pPr>
      <w:r w:rsidRPr="000B7EC7">
        <w:t xml:space="preserve"> Межрегиональный конкурс вокального, хореографического и инструментального исполнительства «Музыкальная весна»;</w:t>
      </w:r>
    </w:p>
    <w:p w:rsidR="00591CD8" w:rsidRPr="000B7EC7" w:rsidRDefault="00591CD8" w:rsidP="00A43875">
      <w:pPr>
        <w:pStyle w:val="a3"/>
        <w:numPr>
          <w:ilvl w:val="0"/>
          <w:numId w:val="28"/>
        </w:numPr>
        <w:jc w:val="both"/>
      </w:pPr>
      <w:r w:rsidRPr="000B7EC7">
        <w:t xml:space="preserve"> Единый хоровой концерт в День славянской письменности;</w:t>
      </w:r>
    </w:p>
    <w:p w:rsidR="00591CD8" w:rsidRPr="000B7EC7" w:rsidRDefault="00591CD8" w:rsidP="00A43875">
      <w:pPr>
        <w:pStyle w:val="a3"/>
        <w:numPr>
          <w:ilvl w:val="0"/>
          <w:numId w:val="28"/>
        </w:numPr>
        <w:jc w:val="both"/>
      </w:pPr>
      <w:r w:rsidRPr="000B7EC7">
        <w:t xml:space="preserve"> праздник «День города»;</w:t>
      </w:r>
    </w:p>
    <w:p w:rsidR="00591CD8" w:rsidRPr="000B7EC7" w:rsidRDefault="00591CD8" w:rsidP="00A43875">
      <w:pPr>
        <w:pStyle w:val="a3"/>
        <w:numPr>
          <w:ilvl w:val="0"/>
          <w:numId w:val="28"/>
        </w:numPr>
        <w:jc w:val="both"/>
      </w:pPr>
      <w:r w:rsidRPr="000B7EC7">
        <w:t>всероссийский фестиваль культуры и искусства имени святого праведного Феодора Ушакова;</w:t>
      </w:r>
    </w:p>
    <w:p w:rsidR="00591CD8" w:rsidRPr="00BB59B8" w:rsidRDefault="00591CD8" w:rsidP="00A43875">
      <w:pPr>
        <w:pStyle w:val="a3"/>
        <w:numPr>
          <w:ilvl w:val="0"/>
          <w:numId w:val="28"/>
        </w:numPr>
        <w:jc w:val="both"/>
        <w:rPr>
          <w:bCs/>
        </w:rPr>
      </w:pPr>
      <w:r>
        <w:t xml:space="preserve"> </w:t>
      </w:r>
      <w:proofErr w:type="gramStart"/>
      <w:r w:rsidRPr="000B7EC7">
        <w:t>федеральный</w:t>
      </w:r>
      <w:proofErr w:type="gramEnd"/>
      <w:r w:rsidRPr="000B7EC7">
        <w:t xml:space="preserve"> </w:t>
      </w:r>
      <w:proofErr w:type="spellStart"/>
      <w:r w:rsidRPr="000B7EC7">
        <w:t>арт-проект</w:t>
      </w:r>
      <w:proofErr w:type="spellEnd"/>
      <w:r w:rsidRPr="000B7EC7">
        <w:t xml:space="preserve"> </w:t>
      </w:r>
      <w:r w:rsidRPr="00BB59B8">
        <w:rPr>
          <w:bCs/>
        </w:rPr>
        <w:t>«</w:t>
      </w:r>
      <w:proofErr w:type="spellStart"/>
      <w:r w:rsidRPr="00BB59B8">
        <w:rPr>
          <w:bCs/>
        </w:rPr>
        <w:t>РиоРита</w:t>
      </w:r>
      <w:proofErr w:type="spellEnd"/>
      <w:r w:rsidRPr="00BB59B8">
        <w:rPr>
          <w:bCs/>
        </w:rPr>
        <w:t xml:space="preserve"> – Радость Победы»;</w:t>
      </w:r>
    </w:p>
    <w:p w:rsidR="00591CD8" w:rsidRPr="000B7EC7" w:rsidRDefault="00591CD8" w:rsidP="00A43875">
      <w:pPr>
        <w:pStyle w:val="a3"/>
        <w:numPr>
          <w:ilvl w:val="0"/>
          <w:numId w:val="28"/>
        </w:numPr>
        <w:jc w:val="both"/>
      </w:pPr>
      <w:r>
        <w:rPr>
          <w:bCs/>
        </w:rPr>
        <w:t xml:space="preserve"> </w:t>
      </w:r>
      <w:r w:rsidRPr="00BB59B8">
        <w:rPr>
          <w:bCs/>
        </w:rPr>
        <w:t xml:space="preserve">исторические реконструкции: </w:t>
      </w:r>
      <w:r w:rsidRPr="000B7EC7">
        <w:t>«Бурлаки вдоль Волги; «Ретро-поезд»; «</w:t>
      </w:r>
      <w:proofErr w:type="spellStart"/>
      <w:r w:rsidRPr="000B7EC7">
        <w:t>Рыбинский</w:t>
      </w:r>
      <w:proofErr w:type="spellEnd"/>
      <w:r w:rsidRPr="000B7EC7">
        <w:t xml:space="preserve"> купец»;</w:t>
      </w:r>
    </w:p>
    <w:p w:rsidR="00591CD8" w:rsidRPr="000B7EC7" w:rsidRDefault="00591CD8" w:rsidP="00A43875">
      <w:pPr>
        <w:pStyle w:val="a3"/>
        <w:numPr>
          <w:ilvl w:val="0"/>
          <w:numId w:val="28"/>
        </w:numPr>
        <w:jc w:val="both"/>
      </w:pPr>
      <w:r w:rsidRPr="000B7EC7">
        <w:t xml:space="preserve"> праздник «</w:t>
      </w:r>
      <w:proofErr w:type="spellStart"/>
      <w:r w:rsidRPr="000B7EC7">
        <w:t>НаШествие</w:t>
      </w:r>
      <w:proofErr w:type="spellEnd"/>
      <w:r w:rsidRPr="000B7EC7">
        <w:t xml:space="preserve"> Дедов морозов в Рыбинске»;</w:t>
      </w:r>
    </w:p>
    <w:p w:rsidR="00591CD8" w:rsidRPr="000B7EC7" w:rsidRDefault="00591CD8" w:rsidP="00A43875">
      <w:pPr>
        <w:pStyle w:val="a3"/>
        <w:numPr>
          <w:ilvl w:val="0"/>
          <w:numId w:val="28"/>
        </w:numPr>
        <w:jc w:val="both"/>
      </w:pPr>
      <w:r w:rsidRPr="000B7EC7">
        <w:t xml:space="preserve"> международный хоровой фестиваль имени В.Г. Соколова;</w:t>
      </w:r>
    </w:p>
    <w:p w:rsidR="00591CD8" w:rsidRPr="000B7EC7" w:rsidRDefault="00591CD8" w:rsidP="00A43875">
      <w:pPr>
        <w:pStyle w:val="a3"/>
        <w:numPr>
          <w:ilvl w:val="0"/>
          <w:numId w:val="28"/>
        </w:numPr>
        <w:jc w:val="both"/>
      </w:pPr>
      <w:r w:rsidRPr="000B7EC7">
        <w:t xml:space="preserve"> юбилей Зас</w:t>
      </w:r>
      <w:r w:rsidRPr="00BB59B8">
        <w:rPr>
          <w:rStyle w:val="a5"/>
          <w:iCs/>
        </w:rPr>
        <w:t>луженного коллектива народного творчества</w:t>
      </w:r>
      <w:r w:rsidRPr="000B7EC7">
        <w:t xml:space="preserve"> «Карусель» - 25 лет творческой деятельности;</w:t>
      </w:r>
    </w:p>
    <w:p w:rsidR="00591CD8" w:rsidRPr="00591CD8" w:rsidRDefault="00591CD8" w:rsidP="00A43875">
      <w:pPr>
        <w:pStyle w:val="a3"/>
        <w:numPr>
          <w:ilvl w:val="0"/>
          <w:numId w:val="28"/>
        </w:numPr>
        <w:jc w:val="both"/>
        <w:rPr>
          <w:iCs/>
        </w:rPr>
      </w:pPr>
      <w:r w:rsidRPr="000B7EC7">
        <w:t xml:space="preserve"> организация концертов на Красной площади и Рыбинском железнодорожном вокзале.</w:t>
      </w:r>
    </w:p>
    <w:p w:rsidR="00591CD8" w:rsidRPr="00BB59B8" w:rsidRDefault="00591CD8" w:rsidP="00591CD8">
      <w:pPr>
        <w:pStyle w:val="a3"/>
        <w:jc w:val="both"/>
        <w:rPr>
          <w:iCs/>
        </w:rPr>
      </w:pPr>
    </w:p>
    <w:p w:rsidR="00591CD8" w:rsidRDefault="00591CD8" w:rsidP="00591CD8">
      <w:pPr>
        <w:ind w:firstLine="709"/>
        <w:jc w:val="both"/>
        <w:rPr>
          <w:b/>
          <w:color w:val="000000"/>
        </w:rPr>
      </w:pPr>
      <w:r>
        <w:rPr>
          <w:b/>
          <w:color w:val="000000"/>
        </w:rPr>
        <w:t>Приоритеты 2019 года:</w:t>
      </w:r>
    </w:p>
    <w:p w:rsidR="00591CD8" w:rsidRPr="007D7505" w:rsidRDefault="00591CD8" w:rsidP="00591CD8">
      <w:pPr>
        <w:pStyle w:val="11"/>
        <w:tabs>
          <w:tab w:val="left" w:pos="709"/>
          <w:tab w:val="left" w:pos="851"/>
        </w:tabs>
        <w:spacing w:after="0"/>
        <w:ind w:left="0"/>
        <w:jc w:val="both"/>
        <w:rPr>
          <w:rFonts w:ascii="Times New Roman" w:hAnsi="Times New Roman"/>
          <w:sz w:val="24"/>
          <w:szCs w:val="24"/>
        </w:rPr>
      </w:pPr>
      <w:r>
        <w:rPr>
          <w:rFonts w:ascii="Times New Roman" w:hAnsi="Times New Roman"/>
          <w:bCs/>
          <w:sz w:val="24"/>
          <w:szCs w:val="24"/>
        </w:rPr>
        <w:t>- у</w:t>
      </w:r>
      <w:r w:rsidRPr="007D7505">
        <w:rPr>
          <w:rFonts w:ascii="Times New Roman" w:hAnsi="Times New Roman"/>
          <w:bCs/>
          <w:sz w:val="24"/>
          <w:szCs w:val="24"/>
        </w:rPr>
        <w:t xml:space="preserve">частие в реализации Федерального проекта «Культура» </w:t>
      </w:r>
      <w:r w:rsidRPr="003E6403">
        <w:rPr>
          <w:rFonts w:ascii="Times New Roman" w:hAnsi="Times New Roman"/>
          <w:iCs/>
          <w:sz w:val="24"/>
          <w:szCs w:val="24"/>
        </w:rPr>
        <w:t>(проект 1 – Культурная среда; проект 2 – творческие люди; проект 3 – Цифровая культура);</w:t>
      </w:r>
    </w:p>
    <w:p w:rsidR="00591CD8" w:rsidRDefault="00591CD8" w:rsidP="00591CD8">
      <w:pPr>
        <w:jc w:val="both"/>
        <w:rPr>
          <w:color w:val="000000"/>
        </w:rPr>
      </w:pPr>
      <w:r>
        <w:t xml:space="preserve">- </w:t>
      </w:r>
      <w:r w:rsidRPr="007D7505">
        <w:t>реализация мероприятий федерального проекта «Театры малых городов»;</w:t>
      </w:r>
      <w:r w:rsidRPr="00D65BE3">
        <w:rPr>
          <w:color w:val="000000"/>
        </w:rPr>
        <w:t xml:space="preserve"> </w:t>
      </w:r>
    </w:p>
    <w:p w:rsidR="00591CD8" w:rsidRPr="007D7505" w:rsidRDefault="00591CD8" w:rsidP="00591CD8">
      <w:pPr>
        <w:pStyle w:val="11"/>
        <w:tabs>
          <w:tab w:val="left" w:pos="851"/>
        </w:tabs>
        <w:spacing w:after="0"/>
        <w:ind w:left="0"/>
        <w:jc w:val="both"/>
        <w:rPr>
          <w:rFonts w:ascii="Times New Roman" w:hAnsi="Times New Roman"/>
          <w:sz w:val="24"/>
          <w:szCs w:val="24"/>
        </w:rPr>
      </w:pPr>
      <w:r>
        <w:rPr>
          <w:rFonts w:ascii="Times New Roman" w:hAnsi="Times New Roman"/>
          <w:sz w:val="24"/>
          <w:szCs w:val="24"/>
        </w:rPr>
        <w:t xml:space="preserve">- </w:t>
      </w:r>
      <w:r w:rsidRPr="007D7505">
        <w:rPr>
          <w:rFonts w:ascii="Times New Roman" w:hAnsi="Times New Roman"/>
          <w:sz w:val="24"/>
          <w:szCs w:val="24"/>
        </w:rPr>
        <w:t>исполнение мероприятий государственной программы «Развитие культуры и туризма в Ярославской области», муниципальной программа «Развитие культуры и искусства»;</w:t>
      </w:r>
    </w:p>
    <w:p w:rsidR="00591CD8" w:rsidRDefault="00591CD8" w:rsidP="00591CD8">
      <w:pPr>
        <w:pStyle w:val="11"/>
        <w:tabs>
          <w:tab w:val="left" w:pos="851"/>
        </w:tabs>
        <w:spacing w:after="0"/>
        <w:ind w:left="0"/>
        <w:jc w:val="both"/>
        <w:rPr>
          <w:rFonts w:ascii="Times New Roman" w:hAnsi="Times New Roman"/>
          <w:bCs/>
          <w:sz w:val="24"/>
          <w:szCs w:val="24"/>
        </w:rPr>
      </w:pPr>
      <w:r>
        <w:rPr>
          <w:rFonts w:ascii="Times New Roman" w:hAnsi="Times New Roman"/>
          <w:sz w:val="24"/>
          <w:szCs w:val="24"/>
        </w:rPr>
        <w:t xml:space="preserve">- </w:t>
      </w:r>
      <w:r w:rsidRPr="007D7505">
        <w:rPr>
          <w:rFonts w:ascii="Times New Roman" w:hAnsi="Times New Roman"/>
          <w:sz w:val="24"/>
          <w:szCs w:val="24"/>
        </w:rPr>
        <w:t xml:space="preserve">реализация регионального проекта </w:t>
      </w:r>
      <w:r w:rsidRPr="007D7505">
        <w:rPr>
          <w:rFonts w:ascii="Times New Roman" w:hAnsi="Times New Roman"/>
          <w:bCs/>
          <w:sz w:val="24"/>
          <w:szCs w:val="24"/>
        </w:rPr>
        <w:t>«Решаем вместе!»</w:t>
      </w:r>
      <w:r>
        <w:rPr>
          <w:rFonts w:ascii="Times New Roman" w:hAnsi="Times New Roman"/>
          <w:bCs/>
          <w:sz w:val="24"/>
          <w:szCs w:val="24"/>
        </w:rPr>
        <w:t>;</w:t>
      </w:r>
    </w:p>
    <w:p w:rsidR="00591CD8" w:rsidRPr="007D7505" w:rsidRDefault="00591CD8" w:rsidP="00591CD8">
      <w:pPr>
        <w:pStyle w:val="11"/>
        <w:tabs>
          <w:tab w:val="left" w:pos="851"/>
        </w:tabs>
        <w:spacing w:after="0"/>
        <w:ind w:left="0"/>
        <w:jc w:val="both"/>
        <w:rPr>
          <w:rFonts w:ascii="Times New Roman" w:hAnsi="Times New Roman"/>
          <w:sz w:val="24"/>
          <w:szCs w:val="24"/>
        </w:rPr>
      </w:pPr>
      <w:r>
        <w:rPr>
          <w:rFonts w:ascii="Times New Roman" w:hAnsi="Times New Roman"/>
          <w:bCs/>
          <w:sz w:val="24"/>
          <w:szCs w:val="24"/>
        </w:rPr>
        <w:t>- р</w:t>
      </w:r>
      <w:r w:rsidRPr="007D7505">
        <w:rPr>
          <w:rFonts w:ascii="Times New Roman" w:hAnsi="Times New Roman"/>
          <w:bCs/>
          <w:sz w:val="24"/>
          <w:szCs w:val="24"/>
        </w:rPr>
        <w:t xml:space="preserve">азвитие сектора негосударственных (немуниципальных) организаций в сфере культуры </w:t>
      </w:r>
      <w:r w:rsidRPr="007D7505">
        <w:rPr>
          <w:rFonts w:ascii="Times New Roman" w:hAnsi="Times New Roman"/>
          <w:sz w:val="24"/>
          <w:szCs w:val="24"/>
        </w:rPr>
        <w:t>(в рамках «Стандарта развития конкуренции в субъектах Российской Федерации»).</w:t>
      </w:r>
    </w:p>
    <w:p w:rsidR="00591CD8" w:rsidRPr="00F7689E" w:rsidRDefault="00591CD8" w:rsidP="00591CD8">
      <w:pPr>
        <w:tabs>
          <w:tab w:val="left" w:pos="851"/>
        </w:tabs>
        <w:ind w:firstLine="567"/>
        <w:jc w:val="both"/>
      </w:pPr>
      <w:r w:rsidRPr="00F7689E">
        <w:t>Ключевыми проблемами в отрасли «культура» на протяжении ряда лет остаются:</w:t>
      </w:r>
    </w:p>
    <w:p w:rsidR="00591CD8" w:rsidRPr="00F7689E" w:rsidRDefault="00591CD8" w:rsidP="00A43875">
      <w:pPr>
        <w:pStyle w:val="a3"/>
        <w:numPr>
          <w:ilvl w:val="0"/>
          <w:numId w:val="12"/>
        </w:numPr>
        <w:tabs>
          <w:tab w:val="left" w:pos="851"/>
        </w:tabs>
        <w:ind w:left="0" w:firstLine="567"/>
        <w:jc w:val="both"/>
      </w:pPr>
      <w:r w:rsidRPr="00F7689E">
        <w:t xml:space="preserve">Отставание темпов обновления материально-технической базы учреждений культуры и учреждений дополнительного образования - износ зданий, износ музыкального инструментария, оборудования; обновление костюмерного фонда, что не способствует развитию предоставления муниципальных услуг для жителей города в полном объёме; </w:t>
      </w:r>
    </w:p>
    <w:p w:rsidR="00591CD8" w:rsidRPr="00F7689E" w:rsidRDefault="00591CD8" w:rsidP="00A43875">
      <w:pPr>
        <w:pStyle w:val="a3"/>
        <w:numPr>
          <w:ilvl w:val="0"/>
          <w:numId w:val="12"/>
        </w:numPr>
        <w:tabs>
          <w:tab w:val="left" w:pos="851"/>
        </w:tabs>
        <w:ind w:left="0" w:firstLine="567"/>
        <w:jc w:val="both"/>
      </w:pPr>
      <w:r w:rsidRPr="00F7689E">
        <w:t xml:space="preserve">Старение основного кадрового состава отрасли. </w:t>
      </w:r>
    </w:p>
    <w:p w:rsidR="001229CE" w:rsidRDefault="001229CE" w:rsidP="001229CE">
      <w:pPr>
        <w:pStyle w:val="a3"/>
        <w:keepNext/>
        <w:ind w:left="1080"/>
        <w:outlineLvl w:val="1"/>
        <w:rPr>
          <w:b/>
          <w:bCs/>
          <w:sz w:val="28"/>
          <w:szCs w:val="28"/>
          <w:highlight w:val="yellow"/>
        </w:rPr>
      </w:pPr>
    </w:p>
    <w:p w:rsidR="001229CE" w:rsidRPr="00166198" w:rsidRDefault="003D4362" w:rsidP="001229CE">
      <w:pPr>
        <w:pStyle w:val="2"/>
        <w:spacing w:before="0" w:after="0"/>
        <w:ind w:right="-1"/>
        <w:jc w:val="center"/>
        <w:rPr>
          <w:rFonts w:ascii="Times New Roman" w:hAnsi="Times New Roman"/>
          <w:i w:val="0"/>
        </w:rPr>
      </w:pPr>
      <w:bookmarkStart w:id="64" w:name="_Toc6315131"/>
      <w:r>
        <w:rPr>
          <w:rFonts w:ascii="Times New Roman" w:hAnsi="Times New Roman"/>
          <w:i w:val="0"/>
        </w:rPr>
        <w:t>5</w:t>
      </w:r>
      <w:r w:rsidR="001229CE" w:rsidRPr="00C95921">
        <w:rPr>
          <w:rFonts w:ascii="Times New Roman" w:hAnsi="Times New Roman"/>
          <w:i w:val="0"/>
        </w:rPr>
        <w:t>.5. Развитие туризма</w:t>
      </w:r>
      <w:bookmarkEnd w:id="64"/>
    </w:p>
    <w:p w:rsidR="001229CE" w:rsidRDefault="001229CE" w:rsidP="001229CE">
      <w:pPr>
        <w:ind w:firstLine="709"/>
        <w:jc w:val="both"/>
        <w:rPr>
          <w:noProof/>
        </w:rPr>
      </w:pPr>
      <w:r w:rsidRPr="007C6691">
        <w:t xml:space="preserve">В последние </w:t>
      </w:r>
      <w:r>
        <w:t>годы</w:t>
      </w:r>
      <w:r w:rsidRPr="007C6691">
        <w:t xml:space="preserve"> наблюдается рост интереса к городу Рыбинску, как к территории с достаточно высоким туристическим потенциалом. Этому способствует богатая история, уникальные достопримечательности, вовлечение города в развитие областного территориального кластера «Ярославское взморье», деловая активность, наличие музеев, театров и достаточно обширной системы культурного досуга, возможность проведения мероприятий международного уровня (международные спортивные, культурные мероприятия, технологические форумы).</w:t>
      </w:r>
      <w:r w:rsidRPr="007C6691">
        <w:rPr>
          <w:noProof/>
        </w:rPr>
        <w:t xml:space="preserve"> </w:t>
      </w:r>
    </w:p>
    <w:p w:rsidR="001229CE" w:rsidRDefault="001229CE" w:rsidP="001229CE">
      <w:pPr>
        <w:ind w:firstLine="709"/>
        <w:jc w:val="both"/>
        <w:rPr>
          <w:shd w:val="clear" w:color="auto" w:fill="FFFFFF"/>
        </w:rPr>
      </w:pPr>
      <w:r w:rsidRPr="007C6691">
        <w:t xml:space="preserve">Развивается туристская инфраструктура города. </w:t>
      </w:r>
      <w:r w:rsidRPr="007C6691">
        <w:rPr>
          <w:shd w:val="clear" w:color="auto" w:fill="FFFFFF"/>
        </w:rPr>
        <w:t xml:space="preserve">Цель преобразований - организация гармоничного пространства, включающего в себя рекреационные, </w:t>
      </w:r>
      <w:proofErr w:type="spellStart"/>
      <w:r>
        <w:rPr>
          <w:shd w:val="clear" w:color="auto" w:fill="FFFFFF"/>
        </w:rPr>
        <w:t>досуговые</w:t>
      </w:r>
      <w:proofErr w:type="spellEnd"/>
      <w:r w:rsidRPr="007C6691">
        <w:rPr>
          <w:shd w:val="clear" w:color="auto" w:fill="FFFFFF"/>
        </w:rPr>
        <w:t xml:space="preserve"> и развлекательные кластеры.</w:t>
      </w:r>
      <w:r w:rsidRPr="0027227D">
        <w:rPr>
          <w:shd w:val="clear" w:color="auto" w:fill="FFFFFF"/>
        </w:rPr>
        <w:t xml:space="preserve"> </w:t>
      </w:r>
    </w:p>
    <w:p w:rsidR="001229CE" w:rsidRDefault="001229CE" w:rsidP="001229CE">
      <w:pPr>
        <w:ind w:firstLine="709"/>
        <w:jc w:val="both"/>
      </w:pPr>
      <w:r w:rsidRPr="00D21C5D">
        <w:t>По состоянию на 01 января 2019 года в Рыбинске осуществляют туристскую деятельность 33 фирмы, в том числе 5 туроператоров, разработано более 35 обзорных туристских маршрутов по городу.</w:t>
      </w:r>
    </w:p>
    <w:p w:rsidR="001229CE" w:rsidRDefault="001229CE" w:rsidP="001229CE">
      <w:pPr>
        <w:ind w:firstLine="567"/>
        <w:jc w:val="both"/>
      </w:pPr>
      <w:r w:rsidRPr="007C6691">
        <w:t>Размещением приезж</w:t>
      </w:r>
      <w:r>
        <w:t>их гостей в городе занимаются 14</w:t>
      </w:r>
      <w:r w:rsidRPr="007C6691">
        <w:t xml:space="preserve"> организаций различных организационно-правовых форм, одновременно позволяющих разместить более 1000 человек. </w:t>
      </w:r>
    </w:p>
    <w:p w:rsidR="001229CE" w:rsidRDefault="001229CE" w:rsidP="001229CE">
      <w:pPr>
        <w:ind w:firstLine="567"/>
        <w:jc w:val="both"/>
      </w:pPr>
      <w:r>
        <w:t>С 2017 года и по настоящее время ведется работа по развитию промышленного въездного туризма в городе Рыбинске. В настоящее время представители туриндустрии города Рыбинска успешно взаимодействуют с такими предприятиями как:</w:t>
      </w:r>
    </w:p>
    <w:p w:rsidR="001229CE" w:rsidRDefault="001229CE" w:rsidP="00A43875">
      <w:pPr>
        <w:pStyle w:val="a3"/>
        <w:numPr>
          <w:ilvl w:val="0"/>
          <w:numId w:val="26"/>
        </w:numPr>
        <w:jc w:val="both"/>
      </w:pPr>
      <w:r>
        <w:t>ОАО «</w:t>
      </w:r>
      <w:proofErr w:type="spellStart"/>
      <w:r>
        <w:t>Рыбинский</w:t>
      </w:r>
      <w:proofErr w:type="spellEnd"/>
      <w:r>
        <w:t xml:space="preserve"> </w:t>
      </w:r>
      <w:proofErr w:type="spellStart"/>
      <w:r>
        <w:t>пивзавод</w:t>
      </w:r>
      <w:proofErr w:type="spellEnd"/>
      <w:r>
        <w:t>»;</w:t>
      </w:r>
    </w:p>
    <w:p w:rsidR="001229CE" w:rsidRDefault="001229CE" w:rsidP="00A43875">
      <w:pPr>
        <w:pStyle w:val="a3"/>
        <w:numPr>
          <w:ilvl w:val="0"/>
          <w:numId w:val="26"/>
        </w:numPr>
        <w:ind w:left="0" w:firstLine="710"/>
        <w:jc w:val="both"/>
      </w:pPr>
      <w:r>
        <w:t>Обособленное структурное подразделение ГОАУ ДО ЯО ЦДЮТТ Детский технопарк «</w:t>
      </w:r>
      <w:proofErr w:type="spellStart"/>
      <w:r>
        <w:t>Кванториум</w:t>
      </w:r>
      <w:proofErr w:type="spellEnd"/>
      <w:r>
        <w:t>»;</w:t>
      </w:r>
    </w:p>
    <w:p w:rsidR="001229CE" w:rsidRDefault="001229CE" w:rsidP="00A43875">
      <w:pPr>
        <w:pStyle w:val="a3"/>
        <w:numPr>
          <w:ilvl w:val="0"/>
          <w:numId w:val="26"/>
        </w:numPr>
        <w:jc w:val="both"/>
      </w:pPr>
      <w:r>
        <w:t xml:space="preserve">ОАО «Российские железные дороги» (железнодорожный вокзал </w:t>
      </w:r>
      <w:proofErr w:type="gramStart"/>
      <w:r>
        <w:t>г</w:t>
      </w:r>
      <w:proofErr w:type="gramEnd"/>
      <w:r>
        <w:t>. Рыбинск)</w:t>
      </w:r>
    </w:p>
    <w:p w:rsidR="001229CE" w:rsidRDefault="001229CE" w:rsidP="00A43875">
      <w:pPr>
        <w:pStyle w:val="a3"/>
        <w:numPr>
          <w:ilvl w:val="0"/>
          <w:numId w:val="26"/>
        </w:numPr>
        <w:jc w:val="both"/>
      </w:pPr>
      <w:proofErr w:type="spellStart"/>
      <w:r>
        <w:t>Рыбинский</w:t>
      </w:r>
      <w:proofErr w:type="spellEnd"/>
      <w:r>
        <w:t xml:space="preserve"> полиграфический колледж;</w:t>
      </w:r>
    </w:p>
    <w:p w:rsidR="001229CE" w:rsidRPr="005E013A" w:rsidRDefault="001229CE" w:rsidP="00A43875">
      <w:pPr>
        <w:pStyle w:val="a3"/>
        <w:numPr>
          <w:ilvl w:val="0"/>
          <w:numId w:val="26"/>
        </w:numPr>
        <w:jc w:val="both"/>
      </w:pPr>
      <w:r>
        <w:t xml:space="preserve">ООО «РЭК» - </w:t>
      </w:r>
      <w:proofErr w:type="spellStart"/>
      <w:r w:rsidRPr="007C6691">
        <w:t>Prysmian</w:t>
      </w:r>
      <w:proofErr w:type="spellEnd"/>
      <w:r w:rsidRPr="007C6691">
        <w:t xml:space="preserve"> </w:t>
      </w:r>
      <w:proofErr w:type="spellStart"/>
      <w:r w:rsidRPr="007C6691">
        <w:t>Group</w:t>
      </w:r>
      <w:proofErr w:type="spellEnd"/>
      <w:r w:rsidRPr="007C6691">
        <w:t>;</w:t>
      </w:r>
    </w:p>
    <w:p w:rsidR="001229CE" w:rsidRPr="00D21C5D" w:rsidRDefault="001229CE" w:rsidP="001229CE">
      <w:pPr>
        <w:pStyle w:val="ConsPlusNormal"/>
        <w:ind w:firstLine="709"/>
        <w:jc w:val="both"/>
        <w:rPr>
          <w:rFonts w:ascii="Times New Roman" w:hAnsi="Times New Roman" w:cs="Times New Roman"/>
          <w:sz w:val="24"/>
          <w:szCs w:val="24"/>
        </w:rPr>
      </w:pPr>
      <w:r w:rsidRPr="00D21C5D">
        <w:rPr>
          <w:rFonts w:ascii="Times New Roman" w:hAnsi="Times New Roman" w:cs="Times New Roman"/>
          <w:sz w:val="24"/>
          <w:szCs w:val="24"/>
        </w:rPr>
        <w:t xml:space="preserve">Одним из перспективных направлений развития туризма и мировых </w:t>
      </w:r>
      <w:r w:rsidRPr="00D21C5D">
        <w:rPr>
          <w:rFonts w:ascii="Times New Roman" w:hAnsi="Times New Roman" w:cs="Times New Roman"/>
          <w:bCs/>
          <w:sz w:val="24"/>
          <w:szCs w:val="24"/>
        </w:rPr>
        <w:t>туристических трендов является погружение во времени и пребывание в среде</w:t>
      </w:r>
      <w:r w:rsidRPr="00D21C5D">
        <w:rPr>
          <w:rFonts w:ascii="Times New Roman" w:hAnsi="Times New Roman" w:cs="Times New Roman"/>
          <w:sz w:val="24"/>
          <w:szCs w:val="24"/>
        </w:rPr>
        <w:t>. Иными словами, исторические реконструкции и воссоздание эпохи в архитектурном облике городов, улиц, площадей, кварталов  с целью создания благоприятного визуального облика города и повышения комфортности пребывания туристов.</w:t>
      </w:r>
      <w:r>
        <w:rPr>
          <w:rFonts w:ascii="Times New Roman" w:hAnsi="Times New Roman" w:cs="Times New Roman"/>
          <w:sz w:val="24"/>
          <w:szCs w:val="24"/>
        </w:rPr>
        <w:t xml:space="preserve"> </w:t>
      </w:r>
      <w:r w:rsidRPr="00D21C5D">
        <w:rPr>
          <w:rFonts w:ascii="Times New Roman" w:hAnsi="Times New Roman" w:cs="Times New Roman"/>
          <w:sz w:val="24"/>
          <w:szCs w:val="24"/>
        </w:rPr>
        <w:t xml:space="preserve">В Рыбинске к такому тренду можно смело отнести работы, проведенные  в историческом центре города. </w:t>
      </w:r>
    </w:p>
    <w:p w:rsidR="001229CE" w:rsidRPr="00D21C5D" w:rsidRDefault="001229CE" w:rsidP="001229CE">
      <w:pPr>
        <w:ind w:firstLine="709"/>
        <w:jc w:val="both"/>
      </w:pPr>
      <w:r w:rsidRPr="00D21C5D">
        <w:t xml:space="preserve">По итогам 2018 года удалось добиться следующих результатов: </w:t>
      </w:r>
    </w:p>
    <w:p w:rsidR="001229CE" w:rsidRDefault="001229CE" w:rsidP="001229CE">
      <w:pPr>
        <w:ind w:firstLine="709"/>
        <w:jc w:val="both"/>
      </w:pPr>
      <w:r>
        <w:t>Проведена</w:t>
      </w:r>
      <w:r w:rsidRPr="00D21C5D">
        <w:t xml:space="preserve"> масштабная реконструкция исторического центра города, ремонт фасадов</w:t>
      </w:r>
      <w:r>
        <w:t xml:space="preserve"> зданий, памятников архитектуры</w:t>
      </w:r>
      <w:r w:rsidRPr="00D21C5D">
        <w:t>, что способствует продвижению туристического потенциала города и предпринимательской деятельности:</w:t>
      </w:r>
    </w:p>
    <w:p w:rsidR="001229CE" w:rsidRDefault="001229CE" w:rsidP="00A43875">
      <w:pPr>
        <w:pStyle w:val="a3"/>
        <w:numPr>
          <w:ilvl w:val="0"/>
          <w:numId w:val="25"/>
        </w:numPr>
        <w:jc w:val="both"/>
      </w:pPr>
      <w:r>
        <w:t>Благоустройство Вознесенского переулка;</w:t>
      </w:r>
    </w:p>
    <w:p w:rsidR="001229CE" w:rsidRDefault="001229CE" w:rsidP="00A43875">
      <w:pPr>
        <w:pStyle w:val="a3"/>
        <w:numPr>
          <w:ilvl w:val="0"/>
          <w:numId w:val="25"/>
        </w:numPr>
        <w:jc w:val="both"/>
      </w:pPr>
      <w:r w:rsidRPr="00D21C5D">
        <w:t>Благоустройство Преображенского переулка;</w:t>
      </w:r>
    </w:p>
    <w:p w:rsidR="001229CE" w:rsidRDefault="001229CE" w:rsidP="00A43875">
      <w:pPr>
        <w:pStyle w:val="a3"/>
        <w:numPr>
          <w:ilvl w:val="0"/>
          <w:numId w:val="25"/>
        </w:numPr>
        <w:jc w:val="both"/>
      </w:pPr>
      <w:r w:rsidRPr="00D21C5D">
        <w:t xml:space="preserve">Благоустройство территории </w:t>
      </w:r>
      <w:proofErr w:type="spellStart"/>
      <w:r w:rsidRPr="00D21C5D">
        <w:t>Карякинского</w:t>
      </w:r>
      <w:proofErr w:type="spellEnd"/>
      <w:r w:rsidRPr="00D21C5D">
        <w:t xml:space="preserve"> парка</w:t>
      </w:r>
      <w:r>
        <w:t>;</w:t>
      </w:r>
    </w:p>
    <w:p w:rsidR="001229CE" w:rsidRDefault="001229CE" w:rsidP="00A43875">
      <w:pPr>
        <w:pStyle w:val="a3"/>
        <w:numPr>
          <w:ilvl w:val="0"/>
          <w:numId w:val="25"/>
        </w:numPr>
        <w:jc w:val="both"/>
      </w:pPr>
      <w:r>
        <w:t>Благоустройство улицы Стоялой;</w:t>
      </w:r>
    </w:p>
    <w:p w:rsidR="001229CE" w:rsidRDefault="001229CE" w:rsidP="00A43875">
      <w:pPr>
        <w:pStyle w:val="a3"/>
        <w:numPr>
          <w:ilvl w:val="0"/>
          <w:numId w:val="25"/>
        </w:numPr>
        <w:jc w:val="both"/>
      </w:pPr>
      <w:r>
        <w:t>Благоустройство Красной площади;</w:t>
      </w:r>
    </w:p>
    <w:p w:rsidR="001229CE" w:rsidRPr="00D21C5D" w:rsidRDefault="001229CE" w:rsidP="00A43875">
      <w:pPr>
        <w:pStyle w:val="a3"/>
        <w:numPr>
          <w:ilvl w:val="0"/>
          <w:numId w:val="25"/>
        </w:numPr>
        <w:jc w:val="both"/>
      </w:pPr>
      <w:r w:rsidRPr="00D21C5D">
        <w:t>Устройство фонтана на бульваре Ушакова.</w:t>
      </w:r>
    </w:p>
    <w:p w:rsidR="001229CE" w:rsidRDefault="001229CE" w:rsidP="001229CE">
      <w:pPr>
        <w:ind w:firstLine="426"/>
        <w:jc w:val="both"/>
        <w:rPr>
          <w:shd w:val="clear" w:color="auto" w:fill="FFFFFF"/>
        </w:rPr>
      </w:pPr>
      <w:r w:rsidRPr="007C6691">
        <w:rPr>
          <w:shd w:val="clear" w:color="auto" w:fill="FFFFFF"/>
        </w:rPr>
        <w:t xml:space="preserve">В настоящее время ведется </w:t>
      </w:r>
      <w:r>
        <w:rPr>
          <w:shd w:val="clear" w:color="auto" w:fill="FFFFFF"/>
        </w:rPr>
        <w:t>активная подготовка по проведению</w:t>
      </w:r>
      <w:r w:rsidRPr="007C6691">
        <w:rPr>
          <w:shd w:val="clear" w:color="auto" w:fill="FFFFFF"/>
        </w:rPr>
        <w:t xml:space="preserve"> мероприятий в летнее время направленных на прием экскурсантов и туристов, в том числе: </w:t>
      </w:r>
      <w:r>
        <w:rPr>
          <w:shd w:val="clear" w:color="auto" w:fill="FFFFFF"/>
        </w:rPr>
        <w:t>исторические</w:t>
      </w:r>
      <w:r w:rsidRPr="007C6691">
        <w:rPr>
          <w:shd w:val="clear" w:color="auto" w:fill="FFFFFF"/>
        </w:rPr>
        <w:t xml:space="preserve"> реконструкций, ярмарки, работа переносного кукольного театра, детские развлечения и т.д.</w:t>
      </w:r>
      <w:r>
        <w:rPr>
          <w:shd w:val="clear" w:color="auto" w:fill="FFFFFF"/>
        </w:rPr>
        <w:t xml:space="preserve"> </w:t>
      </w:r>
    </w:p>
    <w:p w:rsidR="001229CE" w:rsidRDefault="001229CE" w:rsidP="001229CE">
      <w:pPr>
        <w:ind w:firstLine="426"/>
        <w:jc w:val="both"/>
        <w:rPr>
          <w:shd w:val="clear" w:color="auto" w:fill="FFFFFF"/>
        </w:rPr>
      </w:pPr>
    </w:p>
    <w:p w:rsidR="001229CE" w:rsidRDefault="001229CE" w:rsidP="001229CE">
      <w:pPr>
        <w:ind w:firstLine="426"/>
        <w:jc w:val="both"/>
        <w:rPr>
          <w:shd w:val="clear" w:color="auto" w:fill="FFFFFF"/>
        </w:rPr>
      </w:pPr>
      <w:r>
        <w:rPr>
          <w:shd w:val="clear" w:color="auto" w:fill="FFFFFF"/>
        </w:rPr>
        <w:t>По итогам 2018 года проведено несколько значимых событийных мероприятий:</w:t>
      </w:r>
    </w:p>
    <w:p w:rsidR="001229CE" w:rsidRDefault="001229CE" w:rsidP="001229CE">
      <w:pPr>
        <w:ind w:firstLine="426"/>
        <w:jc w:val="both"/>
      </w:pPr>
      <w:proofErr w:type="spellStart"/>
      <w:r w:rsidRPr="00D44529">
        <w:t>Дёминский</w:t>
      </w:r>
      <w:proofErr w:type="spellEnd"/>
      <w:r w:rsidRPr="00D44529">
        <w:t xml:space="preserve"> марафон. Входит в элитную международную серию WORLDLOPPET с 2012 года. В сезоне 2017 в нем приняли участие более 3 тысяч человек со всего мира.</w:t>
      </w:r>
    </w:p>
    <w:p w:rsidR="001229CE" w:rsidRPr="00D44529" w:rsidRDefault="001229CE" w:rsidP="00A43875">
      <w:pPr>
        <w:pStyle w:val="a3"/>
        <w:numPr>
          <w:ilvl w:val="0"/>
          <w:numId w:val="27"/>
        </w:numPr>
        <w:ind w:left="0" w:firstLine="710"/>
        <w:jc w:val="both"/>
      </w:pPr>
      <w:r w:rsidRPr="00D44529">
        <w:lastRenderedPageBreak/>
        <w:t xml:space="preserve">Фестиваль-реконструкция «Бурлаки вдоль Волги». В 2018 году в фестивале приняли участие 13 команд, более 100 человек, впервые он стал интернациональным. А также гастрономический фестиваль «Пикник на берегу - </w:t>
      </w:r>
      <w:proofErr w:type="spellStart"/>
      <w:r w:rsidRPr="00D44529">
        <w:t>Рыбинская</w:t>
      </w:r>
      <w:proofErr w:type="spellEnd"/>
      <w:r w:rsidRPr="00D44529">
        <w:t xml:space="preserve"> </w:t>
      </w:r>
      <w:proofErr w:type="spellStart"/>
      <w:r w:rsidRPr="00D44529">
        <w:t>ЗаварУха</w:t>
      </w:r>
      <w:proofErr w:type="spellEnd"/>
      <w:r w:rsidRPr="00D44529">
        <w:t>».</w:t>
      </w:r>
    </w:p>
    <w:p w:rsidR="001229CE" w:rsidRPr="00D44529" w:rsidRDefault="001229CE" w:rsidP="00A43875">
      <w:pPr>
        <w:pStyle w:val="a3"/>
        <w:numPr>
          <w:ilvl w:val="0"/>
          <w:numId w:val="27"/>
        </w:numPr>
        <w:ind w:left="0" w:firstLine="710"/>
        <w:jc w:val="both"/>
      </w:pPr>
      <w:r w:rsidRPr="00D44529">
        <w:t>Возобновлено проведение ежегодного осеннего событийного мероприятия «</w:t>
      </w:r>
      <w:proofErr w:type="spellStart"/>
      <w:r w:rsidRPr="00D44529">
        <w:t>Рыбинский</w:t>
      </w:r>
      <w:proofErr w:type="spellEnd"/>
      <w:r w:rsidRPr="00D44529">
        <w:t xml:space="preserve"> купец».</w:t>
      </w:r>
    </w:p>
    <w:p w:rsidR="001229CE" w:rsidRPr="00D44529" w:rsidRDefault="001229CE" w:rsidP="00A43875">
      <w:pPr>
        <w:pStyle w:val="a3"/>
        <w:numPr>
          <w:ilvl w:val="0"/>
          <w:numId w:val="27"/>
        </w:numPr>
        <w:ind w:left="0" w:firstLine="710"/>
        <w:jc w:val="both"/>
        <w:rPr>
          <w:shd w:val="clear" w:color="auto" w:fill="FFFFFF"/>
        </w:rPr>
      </w:pPr>
      <w:r w:rsidRPr="00D44529">
        <w:t xml:space="preserve">Проведено 10-е, </w:t>
      </w:r>
      <w:proofErr w:type="gramStart"/>
      <w:r w:rsidRPr="00D44529">
        <w:t>юбилейное</w:t>
      </w:r>
      <w:proofErr w:type="gramEnd"/>
      <w:r w:rsidRPr="00D44529">
        <w:t xml:space="preserve"> </w:t>
      </w:r>
      <w:r>
        <w:t>«</w:t>
      </w:r>
      <w:proofErr w:type="spellStart"/>
      <w:r w:rsidRPr="00D44529">
        <w:t>НаШествие</w:t>
      </w:r>
      <w:proofErr w:type="spellEnd"/>
      <w:r w:rsidRPr="00D44529">
        <w:t xml:space="preserve"> Дедов Морозов</w:t>
      </w:r>
      <w:r>
        <w:t>»</w:t>
      </w:r>
      <w:r w:rsidRPr="00D44529">
        <w:t>. В карнавальном шествии по центральной улице города прошли порядка 2200 Дедов Морозов. Еще около 10 тысяч человек пос</w:t>
      </w:r>
      <w:r>
        <w:t>етили развлекательные площадки Р</w:t>
      </w:r>
      <w:r w:rsidRPr="00D44529">
        <w:t>ыбинского праздника.</w:t>
      </w:r>
    </w:p>
    <w:p w:rsidR="001229CE" w:rsidRPr="00D44529" w:rsidRDefault="001229CE" w:rsidP="00A43875">
      <w:pPr>
        <w:pStyle w:val="a3"/>
        <w:numPr>
          <w:ilvl w:val="0"/>
          <w:numId w:val="27"/>
        </w:numPr>
        <w:ind w:left="0" w:firstLine="710"/>
        <w:jc w:val="both"/>
        <w:rPr>
          <w:shd w:val="clear" w:color="auto" w:fill="FFFFFF"/>
        </w:rPr>
      </w:pPr>
      <w:r w:rsidRPr="00D44529">
        <w:t>В 2018 году на территории городского округа город Рыбинск</w:t>
      </w:r>
      <w:r w:rsidRPr="00D44529">
        <w:rPr>
          <w:b/>
        </w:rPr>
        <w:t xml:space="preserve"> </w:t>
      </w:r>
      <w:r w:rsidRPr="00D44529">
        <w:rPr>
          <w:color w:val="000000"/>
        </w:rPr>
        <w:t>открыта авторская Картинная галерея Заслуженного художника России Игоря Мошкина на темы: Золотое кольцо России; Дикая природа России, Военно-морской флот России.</w:t>
      </w:r>
    </w:p>
    <w:p w:rsidR="001229CE" w:rsidRPr="00D44529" w:rsidRDefault="001229CE" w:rsidP="001229CE">
      <w:pPr>
        <w:pStyle w:val="a3"/>
        <w:ind w:left="1070"/>
        <w:jc w:val="both"/>
        <w:rPr>
          <w:shd w:val="clear" w:color="auto" w:fill="FFFFFF"/>
        </w:rPr>
      </w:pPr>
    </w:p>
    <w:p w:rsidR="001229CE" w:rsidRPr="00D44529" w:rsidRDefault="001229CE" w:rsidP="001229CE">
      <w:pPr>
        <w:ind w:firstLine="426"/>
        <w:jc w:val="both"/>
        <w:rPr>
          <w:shd w:val="clear" w:color="auto" w:fill="FFFFFF"/>
        </w:rPr>
      </w:pPr>
      <w:r>
        <w:rPr>
          <w:shd w:val="clear" w:color="auto" w:fill="FFFFFF"/>
        </w:rPr>
        <w:t xml:space="preserve">Изготовлено более 5000 буклетов рекламно-информационной направленности, которые размещены в туристическом информационном пункте </w:t>
      </w:r>
      <w:proofErr w:type="gramStart"/>
      <w:r>
        <w:rPr>
          <w:shd w:val="clear" w:color="auto" w:fill="FFFFFF"/>
        </w:rPr>
        <w:t>г</w:t>
      </w:r>
      <w:proofErr w:type="gramEnd"/>
      <w:r>
        <w:rPr>
          <w:shd w:val="clear" w:color="auto" w:fill="FFFFFF"/>
        </w:rPr>
        <w:t xml:space="preserve">. Рыбинск и г. Ярославль, а так же были представлены на региональных и международных выставках </w:t>
      </w:r>
      <w:r w:rsidRPr="00D44529">
        <w:t>«</w:t>
      </w:r>
      <w:proofErr w:type="spellStart"/>
      <w:r w:rsidRPr="00D44529">
        <w:t>Интурмаркет</w:t>
      </w:r>
      <w:proofErr w:type="spellEnd"/>
      <w:r w:rsidRPr="00D44529">
        <w:t>», «МИТТ», «ОТДЫХ/</w:t>
      </w:r>
      <w:proofErr w:type="spellStart"/>
      <w:r w:rsidRPr="00D44529">
        <w:t>Lei</w:t>
      </w:r>
      <w:proofErr w:type="spellEnd"/>
      <w:r w:rsidRPr="00D44529">
        <w:rPr>
          <w:lang w:val="en-US"/>
        </w:rPr>
        <w:t>sure</w:t>
      </w:r>
      <w:r w:rsidRPr="00D44529">
        <w:t>» (г. Москва), «</w:t>
      </w:r>
      <w:proofErr w:type="spellStart"/>
      <w:r w:rsidRPr="00D44529">
        <w:t>Visit</w:t>
      </w:r>
      <w:proofErr w:type="spellEnd"/>
      <w:r w:rsidRPr="00D44529">
        <w:t xml:space="preserve"> </w:t>
      </w:r>
      <w:proofErr w:type="spellStart"/>
      <w:r w:rsidRPr="00D44529">
        <w:t>Russia</w:t>
      </w:r>
      <w:proofErr w:type="spellEnd"/>
      <w:r w:rsidRPr="00D44529">
        <w:t xml:space="preserve">» (г. Ярославль) </w:t>
      </w:r>
      <w:r w:rsidRPr="00D44529">
        <w:rPr>
          <w:shd w:val="clear" w:color="auto" w:fill="FFFFFF"/>
        </w:rPr>
        <w:t>с целью продвижения</w:t>
      </w:r>
      <w:r>
        <w:rPr>
          <w:shd w:val="clear" w:color="auto" w:fill="FFFFFF"/>
        </w:rPr>
        <w:t xml:space="preserve"> туристских возможностей города.</w:t>
      </w:r>
      <w:r>
        <w:t xml:space="preserve"> П</w:t>
      </w:r>
      <w:r w:rsidRPr="00D44529">
        <w:t xml:space="preserve">родуктивно </w:t>
      </w:r>
      <w:r>
        <w:t>ведется</w:t>
      </w:r>
      <w:r w:rsidRPr="00D44529">
        <w:t xml:space="preserve"> работа в социальных сетях «Едем в Рыбинск»: - </w:t>
      </w:r>
      <w:proofErr w:type="spellStart"/>
      <w:r w:rsidRPr="00D44529">
        <w:t>Facebook</w:t>
      </w:r>
      <w:proofErr w:type="spellEnd"/>
      <w:r w:rsidRPr="00D44529">
        <w:t>; -</w:t>
      </w:r>
      <w:proofErr w:type="spellStart"/>
      <w:r w:rsidRPr="00D44529">
        <w:t>Instagram</w:t>
      </w:r>
      <w:proofErr w:type="spellEnd"/>
      <w:r w:rsidRPr="00D44529">
        <w:t>; - «</w:t>
      </w:r>
      <w:proofErr w:type="spellStart"/>
      <w:r w:rsidRPr="00D44529">
        <w:t>ВКонтакте</w:t>
      </w:r>
      <w:proofErr w:type="spellEnd"/>
      <w:r w:rsidRPr="00D44529">
        <w:t>».</w:t>
      </w:r>
    </w:p>
    <w:p w:rsidR="001229CE" w:rsidRDefault="001229CE" w:rsidP="001229CE">
      <w:pPr>
        <w:contextualSpacing/>
        <w:jc w:val="both"/>
      </w:pPr>
      <w:r>
        <w:t>В отчетном периоде Администрацией города Рыбинска в</w:t>
      </w:r>
      <w:r w:rsidRPr="00D44529">
        <w:t xml:space="preserve">ыделено помещение и достигнуты договоренности по созданию музея советской </w:t>
      </w:r>
      <w:proofErr w:type="spellStart"/>
      <w:r w:rsidRPr="00D44529">
        <w:t>мототехники</w:t>
      </w:r>
      <w:proofErr w:type="spellEnd"/>
      <w:r w:rsidRPr="00D44529">
        <w:t>,</w:t>
      </w:r>
      <w:r>
        <w:t xml:space="preserve"> руководителем которого является частный коллекционер Александр </w:t>
      </w:r>
      <w:proofErr w:type="spellStart"/>
      <w:r>
        <w:t>Путненко</w:t>
      </w:r>
      <w:proofErr w:type="spellEnd"/>
      <w:r>
        <w:t>.</w:t>
      </w:r>
      <w:r w:rsidRPr="00D44529">
        <w:t xml:space="preserve"> </w:t>
      </w:r>
      <w:r>
        <w:t>Музей планируется к открытию</w:t>
      </w:r>
      <w:r w:rsidRPr="00D44529">
        <w:t xml:space="preserve"> летом 2019 года.</w:t>
      </w:r>
    </w:p>
    <w:p w:rsidR="001229CE" w:rsidRPr="003F7525" w:rsidRDefault="001229CE" w:rsidP="001229CE">
      <w:pPr>
        <w:contextualSpacing/>
        <w:jc w:val="both"/>
      </w:pPr>
      <w:proofErr w:type="gramStart"/>
      <w:r w:rsidRPr="003F7525">
        <w:t xml:space="preserve">По итогам 2018 года городской округ город Рыбинск посетило </w:t>
      </w:r>
      <w:r w:rsidRPr="003F7525">
        <w:br/>
        <w:t>204,5 тыс. человек, сравнительно с 2017 годом увеличение на 12,2%. В сравнении с 2016 и 2017 годом, в 2018 году увеличилась длительность пребывания туриста в городе Рыбинск с 1 дня до 2-3 дней, что привело к увеличению среднего чека</w:t>
      </w:r>
      <w:r>
        <w:t xml:space="preserve"> покупателя </w:t>
      </w:r>
      <w:r w:rsidRPr="003F7525">
        <w:t xml:space="preserve"> на 1,3%.</w:t>
      </w:r>
      <w:proofErr w:type="gramEnd"/>
    </w:p>
    <w:p w:rsidR="001229CE" w:rsidRPr="00D44529" w:rsidRDefault="001229CE" w:rsidP="001229CE">
      <w:pPr>
        <w:contextualSpacing/>
        <w:jc w:val="both"/>
      </w:pPr>
      <w:r>
        <w:rPr>
          <w:noProof/>
        </w:rPr>
        <w:drawing>
          <wp:anchor distT="0" distB="0" distL="114300" distR="114300" simplePos="0" relativeHeight="251966464" behindDoc="0" locked="0" layoutInCell="1" allowOverlap="1">
            <wp:simplePos x="0" y="0"/>
            <wp:positionH relativeFrom="column">
              <wp:posOffset>2853690</wp:posOffset>
            </wp:positionH>
            <wp:positionV relativeFrom="paragraph">
              <wp:posOffset>100330</wp:posOffset>
            </wp:positionV>
            <wp:extent cx="2990850" cy="2266950"/>
            <wp:effectExtent l="19050" t="0" r="0" b="0"/>
            <wp:wrapSquare wrapText="bothSides"/>
            <wp:docPr id="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anchor>
        </w:drawing>
      </w:r>
      <w:r>
        <w:rPr>
          <w:noProof/>
        </w:rPr>
        <w:drawing>
          <wp:anchor distT="0" distB="0" distL="114300" distR="114300" simplePos="0" relativeHeight="251965440" behindDoc="0" locked="0" layoutInCell="1" allowOverlap="1">
            <wp:simplePos x="0" y="0"/>
            <wp:positionH relativeFrom="column">
              <wp:posOffset>-184785</wp:posOffset>
            </wp:positionH>
            <wp:positionV relativeFrom="paragraph">
              <wp:posOffset>56515</wp:posOffset>
            </wp:positionV>
            <wp:extent cx="2943225" cy="2381250"/>
            <wp:effectExtent l="57150" t="19050" r="9525" b="0"/>
            <wp:wrapThrough wrapText="bothSides">
              <wp:wrapPolygon edited="0">
                <wp:start x="-419" y="-173"/>
                <wp:lineTo x="-419" y="21427"/>
                <wp:lineTo x="21670" y="21427"/>
                <wp:lineTo x="21670" y="-173"/>
                <wp:lineTo x="-419" y="-173"/>
              </wp:wrapPolygon>
            </wp:wrapThrough>
            <wp:docPr id="1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anchor>
        </w:drawing>
      </w:r>
    </w:p>
    <w:p w:rsidR="0003655B" w:rsidRPr="00080A15" w:rsidRDefault="00497543" w:rsidP="00D54C19">
      <w:pPr>
        <w:keepNext/>
        <w:jc w:val="center"/>
        <w:outlineLvl w:val="1"/>
        <w:rPr>
          <w:b/>
          <w:bCs/>
          <w:sz w:val="28"/>
          <w:szCs w:val="28"/>
        </w:rPr>
      </w:pPr>
      <w:bookmarkStart w:id="65" w:name="_Toc480193835"/>
      <w:r>
        <w:rPr>
          <w:b/>
          <w:bCs/>
          <w:sz w:val="28"/>
          <w:szCs w:val="28"/>
        </w:rPr>
        <w:t>5</w:t>
      </w:r>
      <w:r w:rsidR="00080A15">
        <w:rPr>
          <w:b/>
          <w:bCs/>
          <w:sz w:val="28"/>
          <w:szCs w:val="28"/>
        </w:rPr>
        <w:t>.</w:t>
      </w:r>
      <w:r>
        <w:rPr>
          <w:b/>
          <w:bCs/>
          <w:sz w:val="28"/>
          <w:szCs w:val="28"/>
        </w:rPr>
        <w:t>6</w:t>
      </w:r>
      <w:r w:rsidR="0003655B" w:rsidRPr="00080A15">
        <w:rPr>
          <w:b/>
          <w:bCs/>
          <w:sz w:val="28"/>
          <w:szCs w:val="28"/>
        </w:rPr>
        <w:t>. Социальная поддержка населения</w:t>
      </w:r>
      <w:bookmarkEnd w:id="62"/>
      <w:bookmarkEnd w:id="63"/>
      <w:bookmarkEnd w:id="65"/>
    </w:p>
    <w:p w:rsidR="003D4362" w:rsidRPr="007500B7" w:rsidRDefault="003D4362" w:rsidP="003D4362">
      <w:pPr>
        <w:autoSpaceDE w:val="0"/>
        <w:autoSpaceDN w:val="0"/>
        <w:adjustRightInd w:val="0"/>
        <w:ind w:firstLine="567"/>
        <w:jc w:val="both"/>
        <w:rPr>
          <w:b/>
          <w:sz w:val="22"/>
          <w:szCs w:val="22"/>
        </w:rPr>
      </w:pPr>
      <w:bookmarkStart w:id="66" w:name="_Toc352682356"/>
      <w:r w:rsidRPr="007500B7">
        <w:rPr>
          <w:sz w:val="22"/>
          <w:szCs w:val="22"/>
        </w:rPr>
        <w:t>Уровень обеспечения жизнедеятельности экономически несамостоятельных категорий населения, нуждающихся в поддержке государства, их социально-экономическое положение является индикатором степени «</w:t>
      </w:r>
      <w:proofErr w:type="spellStart"/>
      <w:r w:rsidRPr="007500B7">
        <w:rPr>
          <w:sz w:val="22"/>
          <w:szCs w:val="22"/>
        </w:rPr>
        <w:t>социальности</w:t>
      </w:r>
      <w:proofErr w:type="spellEnd"/>
      <w:r w:rsidRPr="007500B7">
        <w:rPr>
          <w:sz w:val="22"/>
          <w:szCs w:val="22"/>
        </w:rPr>
        <w:t xml:space="preserve">» государства. Поэтому </w:t>
      </w:r>
      <w:r w:rsidRPr="007500B7">
        <w:rPr>
          <w:b/>
          <w:sz w:val="22"/>
          <w:szCs w:val="22"/>
        </w:rPr>
        <w:t>стратегическая цель отрасли социальной защиты</w:t>
      </w:r>
      <w:r w:rsidRPr="007500B7">
        <w:rPr>
          <w:sz w:val="22"/>
          <w:szCs w:val="22"/>
        </w:rPr>
        <w:t xml:space="preserve"> – </w:t>
      </w:r>
      <w:r w:rsidRPr="007500B7">
        <w:rPr>
          <w:b/>
          <w:sz w:val="22"/>
          <w:szCs w:val="22"/>
        </w:rPr>
        <w:t>реализация мер, направленных на повышение благосостояния населения, снижение бедности и неравенства по денежным доходам населения в части развития системы государственной поддержки граждан, нуждающихся в социальной защите.</w:t>
      </w:r>
    </w:p>
    <w:p w:rsidR="003D4362" w:rsidRPr="007500B7" w:rsidRDefault="003D4362" w:rsidP="003D4362">
      <w:pPr>
        <w:autoSpaceDE w:val="0"/>
        <w:autoSpaceDN w:val="0"/>
        <w:adjustRightInd w:val="0"/>
        <w:ind w:firstLine="567"/>
        <w:jc w:val="both"/>
        <w:rPr>
          <w:b/>
          <w:sz w:val="22"/>
          <w:szCs w:val="22"/>
        </w:rPr>
      </w:pPr>
      <w:r w:rsidRPr="007500B7">
        <w:rPr>
          <w:sz w:val="22"/>
          <w:szCs w:val="22"/>
        </w:rPr>
        <w:t>В течение 201</w:t>
      </w:r>
      <w:r>
        <w:rPr>
          <w:sz w:val="22"/>
          <w:szCs w:val="22"/>
        </w:rPr>
        <w:t>8</w:t>
      </w:r>
      <w:r w:rsidRPr="007500B7">
        <w:rPr>
          <w:sz w:val="22"/>
          <w:szCs w:val="22"/>
        </w:rPr>
        <w:t xml:space="preserve"> года </w:t>
      </w:r>
      <w:r w:rsidRPr="00595239">
        <w:rPr>
          <w:sz w:val="22"/>
          <w:szCs w:val="22"/>
        </w:rPr>
        <w:t>40,9%</w:t>
      </w:r>
      <w:r w:rsidRPr="0054264C">
        <w:rPr>
          <w:color w:val="FF0000"/>
          <w:sz w:val="22"/>
          <w:szCs w:val="22"/>
        </w:rPr>
        <w:t xml:space="preserve"> </w:t>
      </w:r>
      <w:r w:rsidRPr="00CA7D8A">
        <w:rPr>
          <w:sz w:val="22"/>
          <w:szCs w:val="22"/>
        </w:rPr>
        <w:t>жителей города (около 77,6 тыс</w:t>
      </w:r>
      <w:proofErr w:type="gramStart"/>
      <w:r w:rsidRPr="00CA7D8A">
        <w:rPr>
          <w:sz w:val="22"/>
          <w:szCs w:val="22"/>
        </w:rPr>
        <w:t>.ч</w:t>
      </w:r>
      <w:proofErr w:type="gramEnd"/>
      <w:r w:rsidRPr="00CA7D8A">
        <w:rPr>
          <w:sz w:val="22"/>
          <w:szCs w:val="22"/>
        </w:rPr>
        <w:t>ел.)</w:t>
      </w:r>
      <w:r w:rsidRPr="007500B7">
        <w:rPr>
          <w:sz w:val="22"/>
          <w:szCs w:val="22"/>
        </w:rPr>
        <w:t xml:space="preserve"> получали различные меры социальной поддержки (пособия, компенсации, льготы и пр.).</w:t>
      </w:r>
    </w:p>
    <w:p w:rsidR="003D4362" w:rsidRPr="007500B7" w:rsidRDefault="003D4362" w:rsidP="003D4362">
      <w:pPr>
        <w:ind w:right="-1" w:firstLine="567"/>
        <w:jc w:val="both"/>
        <w:rPr>
          <w:sz w:val="22"/>
          <w:szCs w:val="22"/>
        </w:rPr>
      </w:pPr>
      <w:r w:rsidRPr="007500B7">
        <w:rPr>
          <w:sz w:val="22"/>
          <w:szCs w:val="22"/>
        </w:rPr>
        <w:lastRenderedPageBreak/>
        <w:t>Общий объем финансовых средств бюджетов всех уровней, направленный на решение вопросов социальной поддержки, социального обслуживания граждан, за 12 мес. 201</w:t>
      </w:r>
      <w:r>
        <w:rPr>
          <w:sz w:val="22"/>
          <w:szCs w:val="22"/>
        </w:rPr>
        <w:t>8</w:t>
      </w:r>
      <w:r w:rsidRPr="007500B7">
        <w:rPr>
          <w:sz w:val="22"/>
          <w:szCs w:val="22"/>
        </w:rPr>
        <w:t xml:space="preserve">г. – </w:t>
      </w:r>
      <w:r w:rsidRPr="004B090B">
        <w:rPr>
          <w:sz w:val="22"/>
          <w:szCs w:val="22"/>
        </w:rPr>
        <w:t>1140713,8</w:t>
      </w:r>
      <w:r>
        <w:t xml:space="preserve"> </w:t>
      </w:r>
      <w:r w:rsidRPr="00C87F0C">
        <w:rPr>
          <w:sz w:val="22"/>
          <w:szCs w:val="22"/>
        </w:rPr>
        <w:t>руб</w:t>
      </w:r>
      <w:r w:rsidRPr="007500B7">
        <w:rPr>
          <w:sz w:val="22"/>
          <w:szCs w:val="22"/>
        </w:rPr>
        <w:t xml:space="preserve">. </w:t>
      </w:r>
    </w:p>
    <w:p w:rsidR="003D4362" w:rsidRPr="0083408B" w:rsidRDefault="003D4362" w:rsidP="003D4362"/>
    <w:tbl>
      <w:tblPr>
        <w:tblW w:w="500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tblPr>
      <w:tblGrid>
        <w:gridCol w:w="5107"/>
        <w:gridCol w:w="894"/>
        <w:gridCol w:w="865"/>
        <w:gridCol w:w="963"/>
        <w:gridCol w:w="871"/>
        <w:gridCol w:w="871"/>
      </w:tblGrid>
      <w:tr w:rsidR="003D4362" w:rsidRPr="003E57A5" w:rsidTr="00667F9E">
        <w:trPr>
          <w:trHeight w:val="20"/>
        </w:trPr>
        <w:tc>
          <w:tcPr>
            <w:tcW w:w="2668" w:type="pct"/>
            <w:shd w:val="clear" w:color="auto" w:fill="auto"/>
            <w:vAlign w:val="center"/>
          </w:tcPr>
          <w:p w:rsidR="003D4362" w:rsidRPr="005D5E41" w:rsidRDefault="003D4362" w:rsidP="00667F9E">
            <w:pPr>
              <w:jc w:val="center"/>
              <w:rPr>
                <w:b/>
                <w:sz w:val="22"/>
                <w:szCs w:val="22"/>
              </w:rPr>
            </w:pPr>
            <w:r w:rsidRPr="005D5E41">
              <w:rPr>
                <w:b/>
                <w:sz w:val="22"/>
                <w:szCs w:val="22"/>
              </w:rPr>
              <w:t>Показатель (чел.)</w:t>
            </w:r>
          </w:p>
        </w:tc>
        <w:tc>
          <w:tcPr>
            <w:tcW w:w="467" w:type="pct"/>
            <w:shd w:val="clear" w:color="auto" w:fill="auto"/>
            <w:vAlign w:val="center"/>
          </w:tcPr>
          <w:p w:rsidR="003D4362" w:rsidRPr="005D5E41" w:rsidRDefault="003D4362" w:rsidP="00667F9E">
            <w:pPr>
              <w:jc w:val="center"/>
              <w:rPr>
                <w:b/>
                <w:sz w:val="22"/>
                <w:szCs w:val="22"/>
              </w:rPr>
            </w:pPr>
            <w:r>
              <w:rPr>
                <w:b/>
                <w:sz w:val="22"/>
                <w:szCs w:val="22"/>
              </w:rPr>
              <w:t>2014</w:t>
            </w:r>
          </w:p>
        </w:tc>
        <w:tc>
          <w:tcPr>
            <w:tcW w:w="452" w:type="pct"/>
            <w:shd w:val="clear" w:color="auto" w:fill="auto"/>
            <w:vAlign w:val="center"/>
          </w:tcPr>
          <w:p w:rsidR="003D4362" w:rsidRPr="005D5E41" w:rsidRDefault="003D4362" w:rsidP="00667F9E">
            <w:pPr>
              <w:jc w:val="center"/>
              <w:rPr>
                <w:b/>
                <w:sz w:val="22"/>
                <w:szCs w:val="22"/>
              </w:rPr>
            </w:pPr>
            <w:r w:rsidRPr="005D5E41">
              <w:rPr>
                <w:b/>
                <w:sz w:val="22"/>
                <w:szCs w:val="22"/>
              </w:rPr>
              <w:t>201</w:t>
            </w:r>
            <w:r>
              <w:rPr>
                <w:b/>
                <w:sz w:val="22"/>
                <w:szCs w:val="22"/>
              </w:rPr>
              <w:t>5</w:t>
            </w:r>
          </w:p>
        </w:tc>
        <w:tc>
          <w:tcPr>
            <w:tcW w:w="503" w:type="pct"/>
            <w:shd w:val="clear" w:color="auto" w:fill="auto"/>
            <w:vAlign w:val="center"/>
          </w:tcPr>
          <w:p w:rsidR="003D4362" w:rsidRPr="005D5E41" w:rsidRDefault="003D4362" w:rsidP="00667F9E">
            <w:pPr>
              <w:jc w:val="center"/>
              <w:rPr>
                <w:b/>
                <w:sz w:val="22"/>
                <w:szCs w:val="22"/>
              </w:rPr>
            </w:pPr>
            <w:r w:rsidRPr="005D5E41">
              <w:rPr>
                <w:b/>
                <w:sz w:val="22"/>
                <w:szCs w:val="22"/>
              </w:rPr>
              <w:t>201</w:t>
            </w:r>
            <w:r>
              <w:rPr>
                <w:b/>
                <w:sz w:val="22"/>
                <w:szCs w:val="22"/>
              </w:rPr>
              <w:t>6</w:t>
            </w:r>
          </w:p>
        </w:tc>
        <w:tc>
          <w:tcPr>
            <w:tcW w:w="455" w:type="pct"/>
            <w:shd w:val="clear" w:color="auto" w:fill="auto"/>
            <w:vAlign w:val="center"/>
          </w:tcPr>
          <w:p w:rsidR="003D4362" w:rsidRPr="005D5E41" w:rsidRDefault="003D4362" w:rsidP="00667F9E">
            <w:pPr>
              <w:jc w:val="center"/>
              <w:rPr>
                <w:b/>
                <w:sz w:val="22"/>
                <w:szCs w:val="22"/>
              </w:rPr>
            </w:pPr>
            <w:r w:rsidRPr="005D5E41">
              <w:rPr>
                <w:b/>
                <w:sz w:val="22"/>
                <w:szCs w:val="22"/>
              </w:rPr>
              <w:t>201</w:t>
            </w:r>
            <w:r>
              <w:rPr>
                <w:b/>
                <w:sz w:val="22"/>
                <w:szCs w:val="22"/>
              </w:rPr>
              <w:t>7</w:t>
            </w:r>
          </w:p>
        </w:tc>
        <w:tc>
          <w:tcPr>
            <w:tcW w:w="455" w:type="pct"/>
          </w:tcPr>
          <w:p w:rsidR="003D4362" w:rsidRPr="000D4825" w:rsidRDefault="003D4362" w:rsidP="00667F9E">
            <w:pPr>
              <w:spacing w:before="120"/>
              <w:rPr>
                <w:b/>
              </w:rPr>
            </w:pPr>
            <w:r w:rsidRPr="000D4825">
              <w:rPr>
                <w:b/>
              </w:rPr>
              <w:t xml:space="preserve">2018 </w:t>
            </w:r>
          </w:p>
        </w:tc>
      </w:tr>
      <w:tr w:rsidR="003D4362" w:rsidRPr="003E57A5" w:rsidTr="00667F9E">
        <w:trPr>
          <w:trHeight w:val="20"/>
        </w:trPr>
        <w:tc>
          <w:tcPr>
            <w:tcW w:w="2668" w:type="pct"/>
            <w:shd w:val="clear" w:color="auto" w:fill="auto"/>
            <w:vAlign w:val="center"/>
          </w:tcPr>
          <w:p w:rsidR="003D4362" w:rsidRPr="005D5E41" w:rsidRDefault="003D4362" w:rsidP="00667F9E">
            <w:pPr>
              <w:rPr>
                <w:sz w:val="22"/>
                <w:szCs w:val="22"/>
              </w:rPr>
            </w:pPr>
            <w:r w:rsidRPr="005D5E41">
              <w:rPr>
                <w:sz w:val="22"/>
                <w:szCs w:val="22"/>
              </w:rPr>
              <w:t>Количество получателей денежных выплат, пособий и компенсаций, предусмотренных федеральным законодательством</w:t>
            </w:r>
          </w:p>
        </w:tc>
        <w:tc>
          <w:tcPr>
            <w:tcW w:w="467" w:type="pct"/>
            <w:shd w:val="clear" w:color="auto" w:fill="auto"/>
            <w:vAlign w:val="center"/>
          </w:tcPr>
          <w:p w:rsidR="003D4362" w:rsidRPr="005D5E41" w:rsidRDefault="003D4362" w:rsidP="00667F9E">
            <w:pPr>
              <w:jc w:val="center"/>
              <w:rPr>
                <w:b/>
                <w:sz w:val="22"/>
                <w:szCs w:val="22"/>
              </w:rPr>
            </w:pPr>
            <w:r>
              <w:rPr>
                <w:b/>
                <w:sz w:val="22"/>
                <w:szCs w:val="22"/>
              </w:rPr>
              <w:t>30949</w:t>
            </w:r>
          </w:p>
        </w:tc>
        <w:tc>
          <w:tcPr>
            <w:tcW w:w="452" w:type="pct"/>
            <w:shd w:val="clear" w:color="auto" w:fill="auto"/>
            <w:vAlign w:val="center"/>
          </w:tcPr>
          <w:p w:rsidR="003D4362" w:rsidRPr="005D5E41" w:rsidRDefault="003D4362" w:rsidP="00667F9E">
            <w:pPr>
              <w:jc w:val="center"/>
              <w:rPr>
                <w:b/>
                <w:sz w:val="22"/>
                <w:szCs w:val="22"/>
              </w:rPr>
            </w:pPr>
            <w:r>
              <w:rPr>
                <w:b/>
                <w:sz w:val="22"/>
                <w:szCs w:val="22"/>
              </w:rPr>
              <w:t>25634</w:t>
            </w:r>
          </w:p>
        </w:tc>
        <w:tc>
          <w:tcPr>
            <w:tcW w:w="503" w:type="pct"/>
            <w:shd w:val="clear" w:color="auto" w:fill="auto"/>
            <w:vAlign w:val="center"/>
          </w:tcPr>
          <w:p w:rsidR="003D4362" w:rsidRPr="005D5E41" w:rsidRDefault="003D4362" w:rsidP="00667F9E">
            <w:pPr>
              <w:jc w:val="center"/>
              <w:rPr>
                <w:b/>
                <w:sz w:val="22"/>
                <w:szCs w:val="22"/>
              </w:rPr>
            </w:pPr>
            <w:r>
              <w:rPr>
                <w:b/>
                <w:sz w:val="22"/>
                <w:szCs w:val="22"/>
              </w:rPr>
              <w:t>22938</w:t>
            </w:r>
          </w:p>
        </w:tc>
        <w:tc>
          <w:tcPr>
            <w:tcW w:w="455" w:type="pct"/>
            <w:shd w:val="clear" w:color="auto" w:fill="auto"/>
            <w:vAlign w:val="center"/>
          </w:tcPr>
          <w:p w:rsidR="003D4362" w:rsidRPr="005D5E41" w:rsidRDefault="003D4362" w:rsidP="00667F9E">
            <w:pPr>
              <w:jc w:val="center"/>
              <w:rPr>
                <w:b/>
                <w:sz w:val="22"/>
                <w:szCs w:val="22"/>
              </w:rPr>
            </w:pPr>
            <w:r w:rsidRPr="005D5E41">
              <w:rPr>
                <w:b/>
                <w:sz w:val="22"/>
                <w:szCs w:val="22"/>
              </w:rPr>
              <w:t>2</w:t>
            </w:r>
            <w:r>
              <w:rPr>
                <w:b/>
                <w:sz w:val="22"/>
                <w:szCs w:val="22"/>
              </w:rPr>
              <w:t>1810</w:t>
            </w:r>
          </w:p>
        </w:tc>
        <w:tc>
          <w:tcPr>
            <w:tcW w:w="455" w:type="pct"/>
          </w:tcPr>
          <w:p w:rsidR="003D4362" w:rsidRDefault="003D4362" w:rsidP="00667F9E">
            <w:pPr>
              <w:jc w:val="center"/>
              <w:rPr>
                <w:b/>
              </w:rPr>
            </w:pPr>
          </w:p>
          <w:p w:rsidR="003D4362" w:rsidRDefault="003D4362" w:rsidP="00667F9E">
            <w:pPr>
              <w:jc w:val="center"/>
              <w:rPr>
                <w:b/>
              </w:rPr>
            </w:pPr>
            <w:r>
              <w:rPr>
                <w:b/>
              </w:rPr>
              <w:t>21234</w:t>
            </w:r>
          </w:p>
        </w:tc>
      </w:tr>
      <w:tr w:rsidR="003D4362" w:rsidRPr="003E57A5" w:rsidTr="00667F9E">
        <w:trPr>
          <w:trHeight w:val="20"/>
        </w:trPr>
        <w:tc>
          <w:tcPr>
            <w:tcW w:w="2668" w:type="pct"/>
            <w:shd w:val="clear" w:color="auto" w:fill="auto"/>
            <w:vAlign w:val="center"/>
          </w:tcPr>
          <w:p w:rsidR="003D4362" w:rsidRPr="005D5E41" w:rsidRDefault="003D4362" w:rsidP="00667F9E">
            <w:pPr>
              <w:rPr>
                <w:sz w:val="22"/>
                <w:szCs w:val="22"/>
              </w:rPr>
            </w:pPr>
            <w:r w:rsidRPr="005D5E41">
              <w:rPr>
                <w:sz w:val="22"/>
                <w:szCs w:val="22"/>
              </w:rPr>
              <w:t>Количество получателей денежных выплат, пособий и компенсаций, предусмотренных региональным законодательством</w:t>
            </w:r>
          </w:p>
        </w:tc>
        <w:tc>
          <w:tcPr>
            <w:tcW w:w="467" w:type="pct"/>
            <w:shd w:val="clear" w:color="auto" w:fill="auto"/>
            <w:vAlign w:val="center"/>
          </w:tcPr>
          <w:p w:rsidR="003D4362" w:rsidRPr="005D5E41" w:rsidRDefault="003D4362" w:rsidP="00667F9E">
            <w:pPr>
              <w:jc w:val="center"/>
              <w:rPr>
                <w:b/>
                <w:sz w:val="22"/>
                <w:szCs w:val="22"/>
              </w:rPr>
            </w:pPr>
            <w:r>
              <w:rPr>
                <w:b/>
                <w:sz w:val="22"/>
                <w:szCs w:val="22"/>
              </w:rPr>
              <w:t>87479</w:t>
            </w:r>
          </w:p>
        </w:tc>
        <w:tc>
          <w:tcPr>
            <w:tcW w:w="452" w:type="pct"/>
            <w:shd w:val="clear" w:color="auto" w:fill="auto"/>
            <w:vAlign w:val="center"/>
          </w:tcPr>
          <w:p w:rsidR="003D4362" w:rsidRPr="005D5E41" w:rsidRDefault="003D4362" w:rsidP="00667F9E">
            <w:pPr>
              <w:jc w:val="center"/>
              <w:rPr>
                <w:b/>
                <w:sz w:val="22"/>
                <w:szCs w:val="22"/>
              </w:rPr>
            </w:pPr>
            <w:r>
              <w:rPr>
                <w:b/>
                <w:sz w:val="22"/>
                <w:szCs w:val="22"/>
              </w:rPr>
              <w:t>92449</w:t>
            </w:r>
          </w:p>
        </w:tc>
        <w:tc>
          <w:tcPr>
            <w:tcW w:w="503" w:type="pct"/>
            <w:shd w:val="clear" w:color="auto" w:fill="auto"/>
            <w:vAlign w:val="center"/>
          </w:tcPr>
          <w:p w:rsidR="003D4362" w:rsidRPr="005D5E41" w:rsidRDefault="003D4362" w:rsidP="00667F9E">
            <w:pPr>
              <w:jc w:val="center"/>
              <w:rPr>
                <w:b/>
                <w:sz w:val="22"/>
                <w:szCs w:val="22"/>
              </w:rPr>
            </w:pPr>
            <w:r>
              <w:rPr>
                <w:b/>
                <w:sz w:val="22"/>
                <w:szCs w:val="22"/>
              </w:rPr>
              <w:t>74969</w:t>
            </w:r>
          </w:p>
        </w:tc>
        <w:tc>
          <w:tcPr>
            <w:tcW w:w="455" w:type="pct"/>
            <w:shd w:val="clear" w:color="auto" w:fill="auto"/>
            <w:vAlign w:val="center"/>
          </w:tcPr>
          <w:p w:rsidR="003D4362" w:rsidRPr="005D5E41" w:rsidRDefault="003D4362" w:rsidP="00667F9E">
            <w:pPr>
              <w:jc w:val="center"/>
              <w:rPr>
                <w:b/>
                <w:sz w:val="22"/>
                <w:szCs w:val="22"/>
              </w:rPr>
            </w:pPr>
            <w:r w:rsidRPr="005D5E41">
              <w:rPr>
                <w:b/>
                <w:sz w:val="22"/>
                <w:szCs w:val="22"/>
              </w:rPr>
              <w:t>7</w:t>
            </w:r>
            <w:r>
              <w:rPr>
                <w:b/>
                <w:sz w:val="22"/>
                <w:szCs w:val="22"/>
              </w:rPr>
              <w:t>7255</w:t>
            </w:r>
          </w:p>
        </w:tc>
        <w:tc>
          <w:tcPr>
            <w:tcW w:w="455" w:type="pct"/>
          </w:tcPr>
          <w:p w:rsidR="003D4362" w:rsidRDefault="003D4362" w:rsidP="00667F9E">
            <w:pPr>
              <w:jc w:val="center"/>
              <w:rPr>
                <w:b/>
              </w:rPr>
            </w:pPr>
          </w:p>
          <w:p w:rsidR="003D4362" w:rsidRDefault="003D4362" w:rsidP="00667F9E">
            <w:pPr>
              <w:jc w:val="center"/>
              <w:rPr>
                <w:b/>
              </w:rPr>
            </w:pPr>
            <w:r>
              <w:rPr>
                <w:b/>
              </w:rPr>
              <w:t>75766</w:t>
            </w:r>
          </w:p>
        </w:tc>
      </w:tr>
      <w:tr w:rsidR="003D4362" w:rsidRPr="003E57A5" w:rsidTr="00667F9E">
        <w:trPr>
          <w:trHeight w:val="20"/>
        </w:trPr>
        <w:tc>
          <w:tcPr>
            <w:tcW w:w="2668" w:type="pct"/>
            <w:shd w:val="clear" w:color="auto" w:fill="auto"/>
            <w:vAlign w:val="center"/>
          </w:tcPr>
          <w:p w:rsidR="003D4362" w:rsidRPr="005D5E41" w:rsidRDefault="003D4362" w:rsidP="00667F9E">
            <w:pPr>
              <w:rPr>
                <w:sz w:val="22"/>
                <w:szCs w:val="22"/>
              </w:rPr>
            </w:pPr>
            <w:r w:rsidRPr="005D5E41">
              <w:rPr>
                <w:sz w:val="22"/>
                <w:szCs w:val="22"/>
              </w:rPr>
              <w:t>Количество получателей денежных выплат, пособий и компенсаций, предусмотренных нормативно-правовыми актами органов местного самоуправления</w:t>
            </w:r>
          </w:p>
        </w:tc>
        <w:tc>
          <w:tcPr>
            <w:tcW w:w="467" w:type="pct"/>
            <w:shd w:val="clear" w:color="auto" w:fill="auto"/>
            <w:vAlign w:val="center"/>
          </w:tcPr>
          <w:p w:rsidR="003D4362" w:rsidRPr="005D5E41" w:rsidRDefault="003D4362" w:rsidP="00667F9E">
            <w:pPr>
              <w:jc w:val="center"/>
              <w:rPr>
                <w:b/>
                <w:sz w:val="22"/>
                <w:szCs w:val="22"/>
              </w:rPr>
            </w:pPr>
            <w:r>
              <w:rPr>
                <w:b/>
                <w:sz w:val="22"/>
                <w:szCs w:val="22"/>
              </w:rPr>
              <w:t>786</w:t>
            </w:r>
          </w:p>
        </w:tc>
        <w:tc>
          <w:tcPr>
            <w:tcW w:w="452" w:type="pct"/>
            <w:shd w:val="clear" w:color="auto" w:fill="auto"/>
            <w:vAlign w:val="center"/>
          </w:tcPr>
          <w:p w:rsidR="003D4362" w:rsidRPr="005D5E41" w:rsidRDefault="003D4362" w:rsidP="00667F9E">
            <w:pPr>
              <w:jc w:val="center"/>
              <w:rPr>
                <w:b/>
                <w:sz w:val="22"/>
                <w:szCs w:val="22"/>
              </w:rPr>
            </w:pPr>
            <w:r>
              <w:rPr>
                <w:b/>
                <w:sz w:val="22"/>
                <w:szCs w:val="22"/>
              </w:rPr>
              <w:t>1350</w:t>
            </w:r>
          </w:p>
        </w:tc>
        <w:tc>
          <w:tcPr>
            <w:tcW w:w="503" w:type="pct"/>
            <w:shd w:val="clear" w:color="auto" w:fill="auto"/>
            <w:vAlign w:val="center"/>
          </w:tcPr>
          <w:p w:rsidR="003D4362" w:rsidRPr="005D5E41" w:rsidRDefault="003D4362" w:rsidP="00667F9E">
            <w:pPr>
              <w:jc w:val="center"/>
              <w:rPr>
                <w:b/>
                <w:sz w:val="22"/>
                <w:szCs w:val="22"/>
              </w:rPr>
            </w:pPr>
            <w:r>
              <w:rPr>
                <w:b/>
                <w:sz w:val="22"/>
                <w:szCs w:val="22"/>
              </w:rPr>
              <w:t>1324</w:t>
            </w:r>
          </w:p>
        </w:tc>
        <w:tc>
          <w:tcPr>
            <w:tcW w:w="455" w:type="pct"/>
            <w:shd w:val="clear" w:color="auto" w:fill="auto"/>
            <w:vAlign w:val="center"/>
          </w:tcPr>
          <w:p w:rsidR="003D4362" w:rsidRPr="005D5E41" w:rsidRDefault="003D4362" w:rsidP="00667F9E">
            <w:pPr>
              <w:spacing w:line="276" w:lineRule="auto"/>
              <w:jc w:val="center"/>
              <w:rPr>
                <w:b/>
                <w:sz w:val="22"/>
                <w:szCs w:val="22"/>
              </w:rPr>
            </w:pPr>
            <w:r>
              <w:rPr>
                <w:b/>
                <w:sz w:val="22"/>
                <w:szCs w:val="22"/>
              </w:rPr>
              <w:t>398</w:t>
            </w:r>
          </w:p>
        </w:tc>
        <w:tc>
          <w:tcPr>
            <w:tcW w:w="455" w:type="pct"/>
          </w:tcPr>
          <w:p w:rsidR="003D4362" w:rsidRDefault="003D4362" w:rsidP="00667F9E">
            <w:pPr>
              <w:spacing w:line="276" w:lineRule="auto"/>
              <w:jc w:val="center"/>
              <w:rPr>
                <w:b/>
              </w:rPr>
            </w:pPr>
          </w:p>
          <w:p w:rsidR="003D4362" w:rsidRPr="00900613" w:rsidRDefault="003D4362" w:rsidP="00667F9E">
            <w:pPr>
              <w:spacing w:line="276" w:lineRule="auto"/>
              <w:jc w:val="center"/>
              <w:rPr>
                <w:b/>
              </w:rPr>
            </w:pPr>
            <w:r w:rsidRPr="00900613">
              <w:rPr>
                <w:b/>
              </w:rPr>
              <w:t>395</w:t>
            </w:r>
          </w:p>
        </w:tc>
      </w:tr>
    </w:tbl>
    <w:p w:rsidR="003D4362" w:rsidRPr="007500B7" w:rsidRDefault="003D4362" w:rsidP="003D4362">
      <w:pPr>
        <w:ind w:firstLine="567"/>
        <w:jc w:val="both"/>
        <w:rPr>
          <w:b/>
          <w:sz w:val="22"/>
          <w:szCs w:val="22"/>
        </w:rPr>
      </w:pPr>
      <w:r w:rsidRPr="007500B7">
        <w:rPr>
          <w:sz w:val="22"/>
          <w:szCs w:val="22"/>
        </w:rPr>
        <w:t>В 201</w:t>
      </w:r>
      <w:r>
        <w:rPr>
          <w:sz w:val="22"/>
          <w:szCs w:val="22"/>
        </w:rPr>
        <w:t>8</w:t>
      </w:r>
      <w:r w:rsidRPr="007500B7">
        <w:rPr>
          <w:sz w:val="22"/>
          <w:szCs w:val="22"/>
        </w:rPr>
        <w:t xml:space="preserve"> году муниципальным учреждением «Центр социальных выплат» города Рыбинска более чем  7</w:t>
      </w:r>
      <w:r>
        <w:rPr>
          <w:sz w:val="22"/>
          <w:szCs w:val="22"/>
        </w:rPr>
        <w:t>7,6</w:t>
      </w:r>
      <w:r w:rsidRPr="007500B7">
        <w:rPr>
          <w:sz w:val="22"/>
          <w:szCs w:val="22"/>
        </w:rPr>
        <w:t xml:space="preserve"> </w:t>
      </w:r>
      <w:r w:rsidRPr="00AB0E21">
        <w:rPr>
          <w:sz w:val="22"/>
          <w:szCs w:val="22"/>
        </w:rPr>
        <w:t>тыс</w:t>
      </w:r>
      <w:r w:rsidRPr="007500B7">
        <w:rPr>
          <w:sz w:val="22"/>
          <w:szCs w:val="22"/>
        </w:rPr>
        <w:t xml:space="preserve">. жителям города были предоставлены меры социальной поддержки. </w:t>
      </w:r>
      <w:r w:rsidRPr="007500B7">
        <w:rPr>
          <w:b/>
          <w:sz w:val="22"/>
          <w:szCs w:val="22"/>
        </w:rPr>
        <w:t>Общая сумма затрат на меры социальной поддержки из консолидированного бюджета в 201</w:t>
      </w:r>
      <w:r>
        <w:rPr>
          <w:b/>
          <w:sz w:val="22"/>
          <w:szCs w:val="22"/>
        </w:rPr>
        <w:t>7</w:t>
      </w:r>
      <w:r w:rsidRPr="007500B7">
        <w:rPr>
          <w:b/>
          <w:sz w:val="22"/>
          <w:szCs w:val="22"/>
        </w:rPr>
        <w:t xml:space="preserve"> году составила  </w:t>
      </w:r>
      <w:r>
        <w:rPr>
          <w:b/>
          <w:sz w:val="22"/>
          <w:szCs w:val="22"/>
        </w:rPr>
        <w:t>1005749,0</w:t>
      </w:r>
      <w:r w:rsidRPr="007500B7">
        <w:rPr>
          <w:b/>
          <w:sz w:val="22"/>
          <w:szCs w:val="22"/>
        </w:rPr>
        <w:t xml:space="preserve"> тыс. руб. (в т.ч. федеральный бюджет </w:t>
      </w:r>
      <w:r w:rsidRPr="00977A9A">
        <w:rPr>
          <w:b/>
          <w:sz w:val="22"/>
          <w:szCs w:val="22"/>
        </w:rPr>
        <w:t>236182,1</w:t>
      </w:r>
      <w:r w:rsidRPr="007500B7">
        <w:rPr>
          <w:b/>
          <w:sz w:val="22"/>
          <w:szCs w:val="22"/>
        </w:rPr>
        <w:t>тыс. руб., областной бюджет</w:t>
      </w:r>
      <w:r>
        <w:rPr>
          <w:b/>
          <w:sz w:val="22"/>
          <w:szCs w:val="22"/>
        </w:rPr>
        <w:t xml:space="preserve"> 769566,9 </w:t>
      </w:r>
      <w:r w:rsidRPr="007500B7">
        <w:rPr>
          <w:b/>
          <w:sz w:val="22"/>
          <w:szCs w:val="22"/>
        </w:rPr>
        <w:t>тыс</w:t>
      </w:r>
      <w:proofErr w:type="gramStart"/>
      <w:r w:rsidRPr="007500B7">
        <w:rPr>
          <w:b/>
          <w:sz w:val="22"/>
          <w:szCs w:val="22"/>
        </w:rPr>
        <w:t>.р</w:t>
      </w:r>
      <w:proofErr w:type="gramEnd"/>
      <w:r w:rsidRPr="007500B7">
        <w:rPr>
          <w:b/>
          <w:sz w:val="22"/>
          <w:szCs w:val="22"/>
        </w:rPr>
        <w:t>уб.)</w:t>
      </w:r>
    </w:p>
    <w:p w:rsidR="003D4362" w:rsidRDefault="003D4362" w:rsidP="003D4362">
      <w:pPr>
        <w:ind w:firstLine="567"/>
        <w:jc w:val="both"/>
        <w:rPr>
          <w:b/>
          <w:sz w:val="22"/>
          <w:szCs w:val="22"/>
        </w:rPr>
      </w:pPr>
      <w:proofErr w:type="gramStart"/>
      <w:r w:rsidRPr="001E4EDF">
        <w:rPr>
          <w:sz w:val="22"/>
          <w:szCs w:val="22"/>
        </w:rPr>
        <w:t>В 201</w:t>
      </w:r>
      <w:r>
        <w:rPr>
          <w:sz w:val="22"/>
          <w:szCs w:val="22"/>
        </w:rPr>
        <w:t>5</w:t>
      </w:r>
      <w:r w:rsidRPr="001E4EDF">
        <w:rPr>
          <w:sz w:val="22"/>
          <w:szCs w:val="22"/>
        </w:rPr>
        <w:t xml:space="preserve"> году государственные пособия, предусмотренные федеральным законодательством, были проиндексированы на 1,055%, в 2016 году – на 1,07%,</w:t>
      </w:r>
      <w:r w:rsidRPr="00E025DE">
        <w:rPr>
          <w:color w:val="FF0000"/>
          <w:sz w:val="22"/>
          <w:szCs w:val="22"/>
        </w:rPr>
        <w:t xml:space="preserve"> </w:t>
      </w:r>
      <w:r w:rsidRPr="009A4610">
        <w:rPr>
          <w:sz w:val="22"/>
          <w:szCs w:val="22"/>
        </w:rPr>
        <w:t>в 2017 году – на 5,4%,</w:t>
      </w:r>
      <w:r>
        <w:rPr>
          <w:sz w:val="22"/>
          <w:szCs w:val="22"/>
        </w:rPr>
        <w:t xml:space="preserve"> в 2018 году – на 3,2%</w:t>
      </w:r>
      <w:r w:rsidRPr="009A4610">
        <w:rPr>
          <w:sz w:val="22"/>
          <w:szCs w:val="22"/>
        </w:rPr>
        <w:t>. Таким образом,</w:t>
      </w:r>
      <w:r w:rsidRPr="00E025DE">
        <w:rPr>
          <w:color w:val="FF0000"/>
          <w:sz w:val="22"/>
          <w:szCs w:val="22"/>
        </w:rPr>
        <w:t xml:space="preserve"> </w:t>
      </w:r>
      <w:r w:rsidRPr="009A4610">
        <w:rPr>
          <w:b/>
          <w:sz w:val="22"/>
          <w:szCs w:val="22"/>
        </w:rPr>
        <w:t>с 01.01.201</w:t>
      </w:r>
      <w:r>
        <w:rPr>
          <w:b/>
          <w:sz w:val="22"/>
          <w:szCs w:val="22"/>
        </w:rPr>
        <w:t>5</w:t>
      </w:r>
      <w:r w:rsidRPr="009A4610">
        <w:rPr>
          <w:b/>
          <w:sz w:val="22"/>
          <w:szCs w:val="22"/>
        </w:rPr>
        <w:t xml:space="preserve"> по 01.01.201</w:t>
      </w:r>
      <w:r>
        <w:rPr>
          <w:b/>
          <w:sz w:val="22"/>
          <w:szCs w:val="22"/>
        </w:rPr>
        <w:t xml:space="preserve">9 </w:t>
      </w:r>
      <w:r w:rsidRPr="009A4610">
        <w:rPr>
          <w:b/>
          <w:sz w:val="22"/>
          <w:szCs w:val="22"/>
        </w:rPr>
        <w:t xml:space="preserve"> федеральные денежные выплаты проиндексированы на </w:t>
      </w:r>
      <w:r>
        <w:rPr>
          <w:b/>
          <w:sz w:val="22"/>
          <w:szCs w:val="22"/>
        </w:rPr>
        <w:t>10,725</w:t>
      </w:r>
      <w:r w:rsidRPr="009A4610">
        <w:rPr>
          <w:b/>
          <w:sz w:val="22"/>
          <w:szCs w:val="22"/>
        </w:rPr>
        <w:t xml:space="preserve"> %, выплаты, предусмотренные региональным законодательством</w:t>
      </w:r>
      <w:r>
        <w:rPr>
          <w:b/>
          <w:sz w:val="22"/>
          <w:szCs w:val="22"/>
        </w:rPr>
        <w:t xml:space="preserve"> не индексировались</w:t>
      </w:r>
      <w:r w:rsidRPr="009A4610">
        <w:rPr>
          <w:b/>
          <w:sz w:val="22"/>
          <w:szCs w:val="22"/>
        </w:rPr>
        <w:t>.</w:t>
      </w:r>
      <w:proofErr w:type="gramEnd"/>
    </w:p>
    <w:p w:rsidR="003D4362" w:rsidRDefault="003D4362" w:rsidP="003D4362">
      <w:pPr>
        <w:ind w:firstLine="851"/>
        <w:jc w:val="both"/>
        <w:rPr>
          <w:sz w:val="22"/>
          <w:szCs w:val="22"/>
        </w:rPr>
      </w:pPr>
      <w:r w:rsidRPr="007500B7">
        <w:rPr>
          <w:sz w:val="22"/>
          <w:szCs w:val="22"/>
        </w:rPr>
        <w:t xml:space="preserve">В дополнение к мерам социальной поддержки населения,  обеспеченным действующим федеральным и региональным  законодательством, учреждение произвело  выплаты финансируемые из средств местного бюджета на сумму </w:t>
      </w:r>
      <w:r>
        <w:rPr>
          <w:b/>
          <w:sz w:val="22"/>
          <w:szCs w:val="22"/>
        </w:rPr>
        <w:t>12764,9</w:t>
      </w:r>
      <w:r w:rsidRPr="007500B7">
        <w:rPr>
          <w:sz w:val="22"/>
          <w:szCs w:val="22"/>
        </w:rPr>
        <w:t xml:space="preserve"> тыс</w:t>
      </w:r>
      <w:proofErr w:type="gramStart"/>
      <w:r w:rsidRPr="007500B7">
        <w:rPr>
          <w:sz w:val="22"/>
          <w:szCs w:val="22"/>
        </w:rPr>
        <w:t>.р</w:t>
      </w:r>
      <w:proofErr w:type="gramEnd"/>
      <w:r w:rsidRPr="007500B7">
        <w:rPr>
          <w:sz w:val="22"/>
          <w:szCs w:val="22"/>
        </w:rPr>
        <w:t>уб.,  в том числе:</w:t>
      </w:r>
    </w:p>
    <w:p w:rsidR="003D4362" w:rsidRPr="008A684E" w:rsidRDefault="003D4362" w:rsidP="003D4362">
      <w:pPr>
        <w:ind w:firstLine="851"/>
        <w:jc w:val="both"/>
        <w:rPr>
          <w:sz w:val="22"/>
          <w:szCs w:val="22"/>
        </w:rPr>
      </w:pPr>
      <w:r w:rsidRPr="007500B7">
        <w:rPr>
          <w:sz w:val="22"/>
          <w:szCs w:val="22"/>
        </w:rPr>
        <w:t xml:space="preserve">- компенсации иногородним врачам затрат, связанных с оплатой найма (поднайма) жилого помещения, количество получателей - </w:t>
      </w:r>
      <w:r>
        <w:rPr>
          <w:sz w:val="22"/>
          <w:szCs w:val="22"/>
        </w:rPr>
        <w:t>8</w:t>
      </w:r>
      <w:r w:rsidRPr="00E34402">
        <w:rPr>
          <w:color w:val="FF0000"/>
          <w:sz w:val="22"/>
          <w:szCs w:val="22"/>
        </w:rPr>
        <w:t xml:space="preserve"> </w:t>
      </w:r>
      <w:r w:rsidRPr="008A684E">
        <w:rPr>
          <w:sz w:val="22"/>
          <w:szCs w:val="22"/>
        </w:rPr>
        <w:t xml:space="preserve">человек на сумму </w:t>
      </w:r>
      <w:r>
        <w:rPr>
          <w:sz w:val="22"/>
          <w:szCs w:val="22"/>
        </w:rPr>
        <w:t>736,3</w:t>
      </w:r>
      <w:r w:rsidRPr="008A684E">
        <w:rPr>
          <w:sz w:val="22"/>
          <w:szCs w:val="22"/>
        </w:rPr>
        <w:t xml:space="preserve"> тыс</w:t>
      </w:r>
      <w:proofErr w:type="gramStart"/>
      <w:r w:rsidRPr="008A684E">
        <w:rPr>
          <w:sz w:val="22"/>
          <w:szCs w:val="22"/>
        </w:rPr>
        <w:t>.р</w:t>
      </w:r>
      <w:proofErr w:type="gramEnd"/>
      <w:r w:rsidRPr="008A684E">
        <w:rPr>
          <w:sz w:val="22"/>
          <w:szCs w:val="22"/>
        </w:rPr>
        <w:t xml:space="preserve">ублей, что на </w:t>
      </w:r>
      <w:r>
        <w:rPr>
          <w:sz w:val="22"/>
          <w:szCs w:val="22"/>
        </w:rPr>
        <w:t>28</w:t>
      </w:r>
      <w:r w:rsidRPr="008A684E">
        <w:rPr>
          <w:sz w:val="22"/>
          <w:szCs w:val="22"/>
        </w:rPr>
        <w:t xml:space="preserve">,9% </w:t>
      </w:r>
      <w:r>
        <w:rPr>
          <w:sz w:val="22"/>
          <w:szCs w:val="22"/>
        </w:rPr>
        <w:t>мен</w:t>
      </w:r>
      <w:r w:rsidRPr="008A684E">
        <w:rPr>
          <w:sz w:val="22"/>
          <w:szCs w:val="22"/>
        </w:rPr>
        <w:t>ьше,  чем в предыдущем году;</w:t>
      </w:r>
    </w:p>
    <w:p w:rsidR="003D4362" w:rsidRPr="000C4C21" w:rsidRDefault="003D4362" w:rsidP="003D4362">
      <w:pPr>
        <w:ind w:firstLine="851"/>
        <w:jc w:val="both"/>
        <w:rPr>
          <w:sz w:val="22"/>
          <w:szCs w:val="22"/>
        </w:rPr>
      </w:pPr>
      <w:r w:rsidRPr="007500B7">
        <w:rPr>
          <w:sz w:val="22"/>
          <w:szCs w:val="22"/>
        </w:rPr>
        <w:t>- пенсии за выслугу лет лицам, замещавшим должности муниципальной службы в городском округе город Рыбинск, количество получателей -</w:t>
      </w:r>
      <w:r>
        <w:rPr>
          <w:sz w:val="22"/>
          <w:szCs w:val="22"/>
        </w:rPr>
        <w:t xml:space="preserve"> 172</w:t>
      </w:r>
      <w:r w:rsidRPr="007500B7">
        <w:rPr>
          <w:sz w:val="22"/>
          <w:szCs w:val="22"/>
        </w:rPr>
        <w:t xml:space="preserve"> человек на сумму </w:t>
      </w:r>
      <w:r>
        <w:rPr>
          <w:sz w:val="22"/>
          <w:szCs w:val="22"/>
        </w:rPr>
        <w:t>10907</w:t>
      </w:r>
      <w:r w:rsidRPr="000C4C21">
        <w:rPr>
          <w:sz w:val="22"/>
          <w:szCs w:val="22"/>
        </w:rPr>
        <w:t>,5 тыс</w:t>
      </w:r>
      <w:proofErr w:type="gramStart"/>
      <w:r w:rsidRPr="000C4C21">
        <w:rPr>
          <w:sz w:val="22"/>
          <w:szCs w:val="22"/>
        </w:rPr>
        <w:t>.р</w:t>
      </w:r>
      <w:proofErr w:type="gramEnd"/>
      <w:r w:rsidRPr="000C4C21">
        <w:rPr>
          <w:sz w:val="22"/>
          <w:szCs w:val="22"/>
        </w:rPr>
        <w:t xml:space="preserve">ублей, что на </w:t>
      </w:r>
      <w:r>
        <w:rPr>
          <w:sz w:val="22"/>
          <w:szCs w:val="22"/>
        </w:rPr>
        <w:t>5,4</w:t>
      </w:r>
      <w:r w:rsidRPr="000C4C21">
        <w:rPr>
          <w:sz w:val="22"/>
          <w:szCs w:val="22"/>
        </w:rPr>
        <w:t>% больше,  чем в предыдущем году;</w:t>
      </w:r>
    </w:p>
    <w:p w:rsidR="003D4362" w:rsidRDefault="003D4362" w:rsidP="003D4362">
      <w:pPr>
        <w:ind w:firstLine="851"/>
        <w:jc w:val="both"/>
        <w:rPr>
          <w:sz w:val="22"/>
          <w:szCs w:val="22"/>
        </w:rPr>
      </w:pPr>
      <w:r>
        <w:rPr>
          <w:sz w:val="22"/>
          <w:szCs w:val="22"/>
        </w:rPr>
        <w:t>- поощрение лиц, входящих в структуру органа территориального общественного самоуправления,</w:t>
      </w:r>
      <w:r w:rsidRPr="00D4430E">
        <w:rPr>
          <w:sz w:val="22"/>
          <w:szCs w:val="22"/>
        </w:rPr>
        <w:t xml:space="preserve"> </w:t>
      </w:r>
      <w:r w:rsidRPr="007500B7">
        <w:rPr>
          <w:sz w:val="22"/>
          <w:szCs w:val="22"/>
        </w:rPr>
        <w:t>количество получателей -</w:t>
      </w:r>
      <w:r>
        <w:rPr>
          <w:sz w:val="22"/>
          <w:szCs w:val="22"/>
        </w:rPr>
        <w:t xml:space="preserve"> </w:t>
      </w:r>
      <w:r w:rsidRPr="00900613">
        <w:rPr>
          <w:sz w:val="22"/>
          <w:szCs w:val="22"/>
        </w:rPr>
        <w:t>215 человек на сумму 1121,1 тыс</w:t>
      </w:r>
      <w:proofErr w:type="gramStart"/>
      <w:r w:rsidRPr="00900613">
        <w:rPr>
          <w:sz w:val="22"/>
          <w:szCs w:val="22"/>
        </w:rPr>
        <w:t>.р</w:t>
      </w:r>
      <w:proofErr w:type="gramEnd"/>
      <w:r w:rsidRPr="00900613">
        <w:rPr>
          <w:sz w:val="22"/>
          <w:szCs w:val="22"/>
        </w:rPr>
        <w:t>ублей.</w:t>
      </w:r>
    </w:p>
    <w:p w:rsidR="00590862" w:rsidRDefault="00590862" w:rsidP="003D4362">
      <w:pPr>
        <w:ind w:firstLine="851"/>
        <w:jc w:val="both"/>
        <w:rPr>
          <w:sz w:val="22"/>
          <w:szCs w:val="22"/>
        </w:rPr>
      </w:pPr>
    </w:p>
    <w:tbl>
      <w:tblPr>
        <w:tblStyle w:val="afe"/>
        <w:tblW w:w="10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15"/>
        <w:gridCol w:w="5234"/>
      </w:tblGrid>
      <w:tr w:rsidR="003D4362" w:rsidTr="00667F9E">
        <w:trPr>
          <w:trHeight w:val="8"/>
        </w:trPr>
        <w:tc>
          <w:tcPr>
            <w:tcW w:w="4915" w:type="dxa"/>
            <w:tcBorders>
              <w:top w:val="single" w:sz="4" w:space="0" w:color="auto"/>
            </w:tcBorders>
          </w:tcPr>
          <w:p w:rsidR="003D4362" w:rsidRPr="0000515E" w:rsidRDefault="003D4362" w:rsidP="00667F9E">
            <w:pPr>
              <w:jc w:val="center"/>
              <w:rPr>
                <w:b/>
                <w:i/>
                <w:sz w:val="20"/>
                <w:szCs w:val="20"/>
              </w:rPr>
            </w:pPr>
            <w:r w:rsidRPr="0000515E">
              <w:rPr>
                <w:b/>
                <w:i/>
                <w:sz w:val="20"/>
                <w:szCs w:val="20"/>
              </w:rPr>
              <w:t>Количество получателей денежных выплат, пособий, компенсаций, предусмотренных федеральным законодательством</w:t>
            </w:r>
          </w:p>
          <w:p w:rsidR="003D4362" w:rsidRPr="00BF3914" w:rsidRDefault="003D4362" w:rsidP="00667F9E">
            <w:pPr>
              <w:jc w:val="center"/>
              <w:rPr>
                <w:b/>
                <w:i/>
                <w:sz w:val="18"/>
                <w:szCs w:val="18"/>
              </w:rPr>
            </w:pPr>
          </w:p>
        </w:tc>
        <w:tc>
          <w:tcPr>
            <w:tcW w:w="5234" w:type="dxa"/>
            <w:tcBorders>
              <w:top w:val="single" w:sz="4" w:space="0" w:color="auto"/>
            </w:tcBorders>
          </w:tcPr>
          <w:p w:rsidR="003D4362" w:rsidRPr="00F362DF" w:rsidRDefault="003D4362" w:rsidP="00667F9E">
            <w:pPr>
              <w:jc w:val="center"/>
              <w:rPr>
                <w:b/>
                <w:i/>
                <w:sz w:val="20"/>
                <w:szCs w:val="20"/>
              </w:rPr>
            </w:pPr>
            <w:r w:rsidRPr="00F362DF">
              <w:rPr>
                <w:b/>
                <w:i/>
                <w:sz w:val="20"/>
                <w:szCs w:val="20"/>
              </w:rPr>
              <w:t>Количество денежных выплат, пособий, компенсаций, предусмотренных федеральным законодательством</w:t>
            </w:r>
          </w:p>
        </w:tc>
      </w:tr>
      <w:tr w:rsidR="003D4362" w:rsidTr="00667F9E">
        <w:trPr>
          <w:trHeight w:val="34"/>
        </w:trPr>
        <w:tc>
          <w:tcPr>
            <w:tcW w:w="4915" w:type="dxa"/>
          </w:tcPr>
          <w:p w:rsidR="003D4362" w:rsidRDefault="003D4362" w:rsidP="00667F9E">
            <w:pPr>
              <w:jc w:val="both"/>
              <w:rPr>
                <w:b/>
              </w:rPr>
            </w:pPr>
            <w:r w:rsidRPr="00C20FD9">
              <w:rPr>
                <w:b/>
                <w:noProof/>
              </w:rPr>
              <w:drawing>
                <wp:inline distT="0" distB="0" distL="0" distR="0">
                  <wp:extent cx="2933700" cy="2438400"/>
                  <wp:effectExtent l="19050" t="0" r="19050" b="0"/>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tc>
        <w:tc>
          <w:tcPr>
            <w:tcW w:w="5234" w:type="dxa"/>
          </w:tcPr>
          <w:p w:rsidR="003D4362" w:rsidRDefault="003D4362" w:rsidP="00667F9E">
            <w:pPr>
              <w:jc w:val="both"/>
              <w:rPr>
                <w:b/>
              </w:rPr>
            </w:pPr>
            <w:r w:rsidRPr="00BF3914">
              <w:rPr>
                <w:b/>
                <w:noProof/>
              </w:rPr>
              <w:drawing>
                <wp:inline distT="0" distB="0" distL="0" distR="0">
                  <wp:extent cx="3040380" cy="2438400"/>
                  <wp:effectExtent l="19050" t="0" r="26670" b="0"/>
                  <wp:docPr id="1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tc>
      </w:tr>
      <w:tr w:rsidR="003D4362" w:rsidTr="00667F9E">
        <w:trPr>
          <w:trHeight w:val="619"/>
        </w:trPr>
        <w:tc>
          <w:tcPr>
            <w:tcW w:w="4915" w:type="dxa"/>
            <w:tcBorders>
              <w:top w:val="single" w:sz="4" w:space="0" w:color="auto"/>
            </w:tcBorders>
          </w:tcPr>
          <w:p w:rsidR="003D4362" w:rsidRPr="00905AA1" w:rsidRDefault="003D4362" w:rsidP="00667F9E">
            <w:pPr>
              <w:jc w:val="center"/>
              <w:rPr>
                <w:b/>
                <w:i/>
                <w:sz w:val="20"/>
                <w:szCs w:val="20"/>
              </w:rPr>
            </w:pPr>
            <w:r w:rsidRPr="00F362DF">
              <w:rPr>
                <w:b/>
                <w:i/>
                <w:sz w:val="20"/>
                <w:szCs w:val="20"/>
              </w:rPr>
              <w:lastRenderedPageBreak/>
              <w:t>Количество получателей денежных выплат, пособий, компенсаций, предусмотренных региональным законодательством</w:t>
            </w:r>
          </w:p>
        </w:tc>
        <w:tc>
          <w:tcPr>
            <w:tcW w:w="5234" w:type="dxa"/>
            <w:tcBorders>
              <w:top w:val="single" w:sz="4" w:space="0" w:color="auto"/>
            </w:tcBorders>
          </w:tcPr>
          <w:p w:rsidR="003D4362" w:rsidRPr="00F362DF" w:rsidRDefault="003D4362" w:rsidP="00667F9E">
            <w:pPr>
              <w:jc w:val="center"/>
              <w:rPr>
                <w:b/>
                <w:sz w:val="20"/>
                <w:szCs w:val="20"/>
              </w:rPr>
            </w:pPr>
            <w:r w:rsidRPr="00F362DF">
              <w:rPr>
                <w:b/>
                <w:i/>
                <w:sz w:val="20"/>
                <w:szCs w:val="20"/>
              </w:rPr>
              <w:t>Количество денежных выплат, пособий, компенсаций, предусмотренных региональным законодательством</w:t>
            </w:r>
          </w:p>
        </w:tc>
      </w:tr>
      <w:tr w:rsidR="003D4362" w:rsidTr="00667F9E">
        <w:trPr>
          <w:trHeight w:val="2"/>
        </w:trPr>
        <w:tc>
          <w:tcPr>
            <w:tcW w:w="4915" w:type="dxa"/>
          </w:tcPr>
          <w:p w:rsidR="003D4362" w:rsidRDefault="003D4362" w:rsidP="00667F9E">
            <w:pPr>
              <w:jc w:val="both"/>
              <w:rPr>
                <w:b/>
              </w:rPr>
            </w:pPr>
            <w:r w:rsidRPr="0021370B">
              <w:rPr>
                <w:b/>
                <w:noProof/>
              </w:rPr>
              <w:drawing>
                <wp:inline distT="0" distB="0" distL="0" distR="0">
                  <wp:extent cx="2937217" cy="2440745"/>
                  <wp:effectExtent l="19050" t="0" r="15533" b="0"/>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tc>
        <w:tc>
          <w:tcPr>
            <w:tcW w:w="5234" w:type="dxa"/>
          </w:tcPr>
          <w:p w:rsidR="003D4362" w:rsidRDefault="003D4362" w:rsidP="00667F9E">
            <w:pPr>
              <w:jc w:val="both"/>
              <w:rPr>
                <w:b/>
              </w:rPr>
            </w:pPr>
            <w:r w:rsidRPr="007A5161">
              <w:rPr>
                <w:b/>
                <w:noProof/>
              </w:rPr>
              <w:drawing>
                <wp:inline distT="0" distB="0" distL="0" distR="0">
                  <wp:extent cx="2995930" cy="2440745"/>
                  <wp:effectExtent l="19050" t="0" r="13970" b="0"/>
                  <wp:docPr id="1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tc>
      </w:tr>
    </w:tbl>
    <w:p w:rsidR="003D4362" w:rsidRDefault="003D4362" w:rsidP="003D4362">
      <w:pPr>
        <w:ind w:firstLine="567"/>
        <w:jc w:val="both"/>
        <w:rPr>
          <w:i/>
        </w:rPr>
      </w:pPr>
    </w:p>
    <w:p w:rsidR="003D4362" w:rsidRPr="007500B7" w:rsidRDefault="003D4362" w:rsidP="003D4362">
      <w:pPr>
        <w:shd w:val="clear" w:color="auto" w:fill="FFFFFF"/>
        <w:spacing w:line="264" w:lineRule="atLeast"/>
        <w:ind w:firstLine="708"/>
        <w:jc w:val="both"/>
        <w:rPr>
          <w:color w:val="000000"/>
          <w:sz w:val="22"/>
          <w:szCs w:val="22"/>
        </w:rPr>
      </w:pPr>
      <w:r w:rsidRPr="00F579EF">
        <w:rPr>
          <w:b/>
        </w:rPr>
        <w:t>Социальное обслуживание</w:t>
      </w:r>
      <w:r>
        <w:rPr>
          <w:b/>
        </w:rPr>
        <w:t xml:space="preserve">. </w:t>
      </w:r>
      <w:r w:rsidRPr="007500B7">
        <w:rPr>
          <w:bCs/>
          <w:color w:val="000000"/>
          <w:sz w:val="22"/>
          <w:szCs w:val="22"/>
        </w:rPr>
        <w:t>Предоставление социальных услуг населению осуществляется на базе МУ «</w:t>
      </w:r>
      <w:proofErr w:type="spellStart"/>
      <w:r w:rsidRPr="007500B7">
        <w:rPr>
          <w:bCs/>
          <w:color w:val="000000"/>
          <w:sz w:val="22"/>
          <w:szCs w:val="22"/>
        </w:rPr>
        <w:t>Рыбинский</w:t>
      </w:r>
      <w:proofErr w:type="spellEnd"/>
      <w:r w:rsidRPr="007500B7">
        <w:rPr>
          <w:bCs/>
          <w:color w:val="000000"/>
          <w:sz w:val="22"/>
          <w:szCs w:val="22"/>
        </w:rPr>
        <w:t xml:space="preserve"> комплексный центр социального обслуживания населения»</w:t>
      </w:r>
      <w:r w:rsidRPr="007500B7">
        <w:rPr>
          <w:color w:val="000000"/>
          <w:sz w:val="22"/>
          <w:szCs w:val="22"/>
        </w:rPr>
        <w:t xml:space="preserve">. Услуги этого учреждения характеризуются высокой мобильностью, разовостью, </w:t>
      </w:r>
      <w:proofErr w:type="spellStart"/>
      <w:r w:rsidRPr="007500B7">
        <w:rPr>
          <w:color w:val="000000"/>
          <w:sz w:val="22"/>
          <w:szCs w:val="22"/>
        </w:rPr>
        <w:t>адресностью</w:t>
      </w:r>
      <w:proofErr w:type="spellEnd"/>
      <w:r w:rsidRPr="007500B7">
        <w:rPr>
          <w:color w:val="000000"/>
          <w:sz w:val="22"/>
          <w:szCs w:val="22"/>
        </w:rPr>
        <w:t>, широким диапазоном и большим охватом получателей услуг. Услуги населению оказываются в рамках работы отделений:</w:t>
      </w:r>
    </w:p>
    <w:p w:rsidR="003D4362" w:rsidRPr="007500B7" w:rsidRDefault="003D4362" w:rsidP="003D4362">
      <w:pPr>
        <w:shd w:val="clear" w:color="auto" w:fill="FFFFFF"/>
        <w:spacing w:line="264" w:lineRule="atLeast"/>
        <w:jc w:val="both"/>
        <w:rPr>
          <w:color w:val="000000"/>
          <w:sz w:val="22"/>
          <w:szCs w:val="22"/>
        </w:rPr>
      </w:pPr>
      <w:r w:rsidRPr="007500B7">
        <w:rPr>
          <w:color w:val="000000"/>
          <w:sz w:val="22"/>
          <w:szCs w:val="22"/>
        </w:rPr>
        <w:t xml:space="preserve">·  </w:t>
      </w:r>
      <w:r>
        <w:rPr>
          <w:color w:val="000000"/>
          <w:sz w:val="22"/>
          <w:szCs w:val="22"/>
        </w:rPr>
        <w:t>7</w:t>
      </w:r>
      <w:r w:rsidRPr="007500B7">
        <w:rPr>
          <w:color w:val="000000"/>
          <w:sz w:val="22"/>
          <w:szCs w:val="22"/>
        </w:rPr>
        <w:t xml:space="preserve"> отделений социального обслуживания на дому граждан пожилого возраста и инвалидов;</w:t>
      </w:r>
    </w:p>
    <w:p w:rsidR="003D4362" w:rsidRPr="007500B7" w:rsidRDefault="003D4362" w:rsidP="003D4362">
      <w:pPr>
        <w:shd w:val="clear" w:color="auto" w:fill="FFFFFF"/>
        <w:spacing w:line="264" w:lineRule="atLeast"/>
        <w:jc w:val="both"/>
        <w:rPr>
          <w:color w:val="000000"/>
          <w:sz w:val="22"/>
          <w:szCs w:val="22"/>
        </w:rPr>
      </w:pPr>
      <w:r w:rsidRPr="007500B7">
        <w:rPr>
          <w:color w:val="000000"/>
          <w:sz w:val="22"/>
          <w:szCs w:val="22"/>
        </w:rPr>
        <w:t>· 4 отделений специализированного социально-медицинского обслуживания на дому;</w:t>
      </w:r>
    </w:p>
    <w:p w:rsidR="003D4362" w:rsidRDefault="003D4362" w:rsidP="003D4362">
      <w:pPr>
        <w:shd w:val="clear" w:color="auto" w:fill="FFFFFF"/>
        <w:spacing w:line="264" w:lineRule="atLeast"/>
        <w:jc w:val="both"/>
        <w:rPr>
          <w:color w:val="000000"/>
          <w:sz w:val="22"/>
          <w:szCs w:val="22"/>
        </w:rPr>
      </w:pPr>
      <w:r w:rsidRPr="007500B7">
        <w:rPr>
          <w:color w:val="000000"/>
          <w:sz w:val="22"/>
          <w:szCs w:val="22"/>
        </w:rPr>
        <w:t>·  отделения срочного социального обслуживания;</w:t>
      </w:r>
    </w:p>
    <w:p w:rsidR="003D4362" w:rsidRDefault="003D4362" w:rsidP="003D4362">
      <w:pPr>
        <w:shd w:val="clear" w:color="auto" w:fill="FFFFFF"/>
        <w:spacing w:line="264" w:lineRule="atLeast"/>
        <w:jc w:val="both"/>
        <w:rPr>
          <w:color w:val="000000"/>
          <w:sz w:val="22"/>
          <w:szCs w:val="22"/>
        </w:rPr>
      </w:pPr>
      <w:r w:rsidRPr="007500B7">
        <w:rPr>
          <w:color w:val="000000"/>
          <w:sz w:val="22"/>
          <w:szCs w:val="22"/>
        </w:rPr>
        <w:t>·   социально-реабилитационного отделения;</w:t>
      </w:r>
    </w:p>
    <w:p w:rsidR="003D4362" w:rsidRDefault="003D4362" w:rsidP="003D4362">
      <w:pPr>
        <w:shd w:val="clear" w:color="auto" w:fill="FFFFFF"/>
        <w:spacing w:line="264" w:lineRule="atLeast"/>
        <w:jc w:val="both"/>
        <w:rPr>
          <w:color w:val="000000"/>
          <w:sz w:val="22"/>
          <w:szCs w:val="22"/>
        </w:rPr>
      </w:pPr>
      <w:r w:rsidRPr="007500B7">
        <w:rPr>
          <w:color w:val="000000"/>
          <w:sz w:val="22"/>
          <w:szCs w:val="22"/>
        </w:rPr>
        <w:t xml:space="preserve">·   отделения торгового обслуживания </w:t>
      </w:r>
      <w:proofErr w:type="gramStart"/>
      <w:r w:rsidRPr="007500B7">
        <w:rPr>
          <w:color w:val="000000"/>
          <w:sz w:val="22"/>
          <w:szCs w:val="22"/>
        </w:rPr>
        <w:t>малообеспеченных</w:t>
      </w:r>
      <w:proofErr w:type="gramEnd"/>
      <w:r w:rsidRPr="007500B7">
        <w:rPr>
          <w:color w:val="000000"/>
          <w:sz w:val="22"/>
          <w:szCs w:val="22"/>
        </w:rPr>
        <w:t xml:space="preserve"> </w:t>
      </w:r>
    </w:p>
    <w:p w:rsidR="003D4362" w:rsidRPr="00290334" w:rsidRDefault="003D4362" w:rsidP="003D4362">
      <w:pPr>
        <w:shd w:val="clear" w:color="auto" w:fill="FFFFFF"/>
        <w:spacing w:line="264" w:lineRule="atLeast"/>
        <w:jc w:val="both"/>
        <w:rPr>
          <w:color w:val="000000"/>
          <w:sz w:val="22"/>
          <w:szCs w:val="22"/>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33"/>
        <w:gridCol w:w="962"/>
        <w:gridCol w:w="947"/>
        <w:gridCol w:w="948"/>
        <w:gridCol w:w="947"/>
        <w:gridCol w:w="1219"/>
      </w:tblGrid>
      <w:tr w:rsidR="003D4362" w:rsidRPr="00290334" w:rsidTr="003D4362">
        <w:tc>
          <w:tcPr>
            <w:tcW w:w="4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3D4362" w:rsidRDefault="003D4362" w:rsidP="00667F9E">
            <w:pPr>
              <w:jc w:val="center"/>
              <w:rPr>
                <w:b/>
              </w:rPr>
            </w:pPr>
            <w:r w:rsidRPr="003D4362">
              <w:rPr>
                <w:b/>
              </w:rPr>
              <w:t>Показатель, чел.</w:t>
            </w:r>
          </w:p>
        </w:tc>
        <w:tc>
          <w:tcPr>
            <w:tcW w:w="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3D4362" w:rsidRDefault="003D4362" w:rsidP="00667F9E">
            <w:pPr>
              <w:jc w:val="center"/>
              <w:rPr>
                <w:b/>
              </w:rPr>
            </w:pPr>
            <w:r w:rsidRPr="003D4362">
              <w:rPr>
                <w:b/>
              </w:rPr>
              <w:t>2014г.</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3D4362" w:rsidRDefault="003D4362" w:rsidP="00667F9E">
            <w:pPr>
              <w:jc w:val="center"/>
              <w:rPr>
                <w:b/>
              </w:rPr>
            </w:pPr>
            <w:r w:rsidRPr="003D4362">
              <w:rPr>
                <w:b/>
              </w:rPr>
              <w:t>2015 г.</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3D4362" w:rsidRDefault="003D4362" w:rsidP="00667F9E">
            <w:pPr>
              <w:jc w:val="center"/>
              <w:rPr>
                <w:b/>
              </w:rPr>
            </w:pPr>
            <w:r w:rsidRPr="003D4362">
              <w:rPr>
                <w:b/>
              </w:rPr>
              <w:t>2016 г.</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3D4362" w:rsidRDefault="003D4362" w:rsidP="00667F9E">
            <w:pPr>
              <w:jc w:val="center"/>
              <w:rPr>
                <w:b/>
              </w:rPr>
            </w:pPr>
            <w:r w:rsidRPr="003D4362">
              <w:rPr>
                <w:b/>
              </w:rPr>
              <w:t>2017 г.</w:t>
            </w:r>
          </w:p>
        </w:tc>
        <w:tc>
          <w:tcPr>
            <w:tcW w:w="1219" w:type="dxa"/>
            <w:tcBorders>
              <w:top w:val="single" w:sz="4" w:space="0" w:color="000000"/>
              <w:left w:val="single" w:sz="4" w:space="0" w:color="000000"/>
              <w:bottom w:val="single" w:sz="4" w:space="0" w:color="000000"/>
              <w:right w:val="single" w:sz="4" w:space="0" w:color="000000"/>
            </w:tcBorders>
          </w:tcPr>
          <w:p w:rsidR="003D4362" w:rsidRPr="003D4362" w:rsidRDefault="003D4362" w:rsidP="00667F9E">
            <w:pPr>
              <w:jc w:val="center"/>
              <w:rPr>
                <w:b/>
              </w:rPr>
            </w:pPr>
            <w:r w:rsidRPr="003D4362">
              <w:rPr>
                <w:b/>
              </w:rPr>
              <w:t>2018г.</w:t>
            </w:r>
          </w:p>
        </w:tc>
      </w:tr>
      <w:tr w:rsidR="003D4362" w:rsidRPr="00290334" w:rsidTr="003D4362">
        <w:trPr>
          <w:trHeight w:val="511"/>
        </w:trPr>
        <w:tc>
          <w:tcPr>
            <w:tcW w:w="4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3D4362" w:rsidRDefault="003D4362" w:rsidP="00667F9E">
            <w:r w:rsidRPr="003D4362">
              <w:t>количество  потребителей услуг, предоставляемых МУ РКЦСОН</w:t>
            </w:r>
          </w:p>
        </w:tc>
        <w:tc>
          <w:tcPr>
            <w:tcW w:w="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3D4362" w:rsidRDefault="003D4362" w:rsidP="00667F9E">
            <w:pPr>
              <w:jc w:val="center"/>
              <w:rPr>
                <w:b/>
              </w:rPr>
            </w:pPr>
          </w:p>
          <w:p w:rsidR="003D4362" w:rsidRPr="003D4362" w:rsidRDefault="003D4362" w:rsidP="00667F9E">
            <w:pPr>
              <w:jc w:val="center"/>
              <w:rPr>
                <w:b/>
              </w:rPr>
            </w:pPr>
            <w:r w:rsidRPr="003D4362">
              <w:rPr>
                <w:b/>
              </w:rPr>
              <w:t>11580</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3D4362" w:rsidRDefault="003D4362" w:rsidP="00667F9E">
            <w:pPr>
              <w:jc w:val="center"/>
              <w:rPr>
                <w:b/>
              </w:rPr>
            </w:pPr>
          </w:p>
          <w:p w:rsidR="003D4362" w:rsidRPr="003D4362" w:rsidRDefault="003D4362" w:rsidP="00667F9E">
            <w:pPr>
              <w:jc w:val="center"/>
              <w:rPr>
                <w:b/>
              </w:rPr>
            </w:pPr>
            <w:r w:rsidRPr="003D4362">
              <w:rPr>
                <w:b/>
              </w:rPr>
              <w:t>11784</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3D4362" w:rsidRDefault="003D4362" w:rsidP="00667F9E">
            <w:pPr>
              <w:jc w:val="center"/>
              <w:rPr>
                <w:b/>
              </w:rPr>
            </w:pPr>
          </w:p>
          <w:p w:rsidR="003D4362" w:rsidRPr="003D4362" w:rsidRDefault="003D4362" w:rsidP="00667F9E">
            <w:pPr>
              <w:jc w:val="center"/>
              <w:rPr>
                <w:b/>
              </w:rPr>
            </w:pPr>
            <w:r w:rsidRPr="003D4362">
              <w:rPr>
                <w:b/>
              </w:rPr>
              <w:t>11115</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3D4362" w:rsidRDefault="003D4362" w:rsidP="00667F9E">
            <w:pPr>
              <w:jc w:val="center"/>
              <w:rPr>
                <w:b/>
              </w:rPr>
            </w:pPr>
          </w:p>
          <w:p w:rsidR="003D4362" w:rsidRPr="003D4362" w:rsidRDefault="003D4362" w:rsidP="00667F9E">
            <w:pPr>
              <w:jc w:val="center"/>
              <w:rPr>
                <w:b/>
              </w:rPr>
            </w:pPr>
            <w:r w:rsidRPr="003D4362">
              <w:rPr>
                <w:b/>
              </w:rPr>
              <w:t>10981</w:t>
            </w:r>
          </w:p>
        </w:tc>
        <w:tc>
          <w:tcPr>
            <w:tcW w:w="1219" w:type="dxa"/>
            <w:tcBorders>
              <w:top w:val="single" w:sz="4" w:space="0" w:color="000000"/>
              <w:left w:val="single" w:sz="4" w:space="0" w:color="000000"/>
              <w:bottom w:val="single" w:sz="4" w:space="0" w:color="000000"/>
              <w:right w:val="single" w:sz="4" w:space="0" w:color="000000"/>
            </w:tcBorders>
          </w:tcPr>
          <w:p w:rsidR="003D4362" w:rsidRPr="003D4362" w:rsidRDefault="003D4362" w:rsidP="00667F9E">
            <w:pPr>
              <w:jc w:val="center"/>
              <w:rPr>
                <w:b/>
              </w:rPr>
            </w:pPr>
          </w:p>
          <w:p w:rsidR="003D4362" w:rsidRPr="003D4362" w:rsidRDefault="003D4362" w:rsidP="00667F9E">
            <w:pPr>
              <w:jc w:val="center"/>
              <w:rPr>
                <w:b/>
              </w:rPr>
            </w:pPr>
            <w:r w:rsidRPr="003D4362">
              <w:rPr>
                <w:b/>
              </w:rPr>
              <w:t>10324</w:t>
            </w:r>
          </w:p>
        </w:tc>
      </w:tr>
    </w:tbl>
    <w:p w:rsidR="00321062" w:rsidRDefault="00321062" w:rsidP="003D4362">
      <w:pPr>
        <w:tabs>
          <w:tab w:val="left" w:pos="353"/>
          <w:tab w:val="center" w:pos="4677"/>
        </w:tabs>
        <w:ind w:firstLine="567"/>
        <w:jc w:val="center"/>
        <w:rPr>
          <w:b/>
        </w:rPr>
      </w:pPr>
    </w:p>
    <w:p w:rsidR="003D4362" w:rsidRDefault="003D4362" w:rsidP="003D4362">
      <w:pPr>
        <w:tabs>
          <w:tab w:val="left" w:pos="353"/>
          <w:tab w:val="center" w:pos="4677"/>
        </w:tabs>
        <w:ind w:firstLine="567"/>
        <w:jc w:val="center"/>
        <w:rPr>
          <w:b/>
        </w:rPr>
      </w:pPr>
      <w:r>
        <w:rPr>
          <w:b/>
        </w:rPr>
        <w:t>Количество получателей услуг в 2018 году, чел.</w:t>
      </w:r>
    </w:p>
    <w:tbl>
      <w:tblPr>
        <w:tblW w:w="9498" w:type="dxa"/>
        <w:tblInd w:w="108" w:type="dxa"/>
        <w:tblLayout w:type="fixed"/>
        <w:tblLook w:val="04A0"/>
      </w:tblPr>
      <w:tblGrid>
        <w:gridCol w:w="8080"/>
        <w:gridCol w:w="1398"/>
        <w:gridCol w:w="20"/>
      </w:tblGrid>
      <w:tr w:rsidR="003D4362" w:rsidRPr="00913131" w:rsidTr="003D4362">
        <w:trPr>
          <w:gridAfter w:val="1"/>
          <w:wAfter w:w="20" w:type="dxa"/>
          <w:cantSplit/>
          <w:trHeight w:val="253"/>
        </w:trPr>
        <w:tc>
          <w:tcPr>
            <w:tcW w:w="8080" w:type="dxa"/>
            <w:tcBorders>
              <w:top w:val="single" w:sz="4" w:space="0" w:color="000000"/>
              <w:left w:val="single" w:sz="4" w:space="0" w:color="000000"/>
              <w:bottom w:val="nil"/>
              <w:right w:val="nil"/>
            </w:tcBorders>
            <w:hideMark/>
          </w:tcPr>
          <w:p w:rsidR="003D4362" w:rsidRPr="00913131" w:rsidRDefault="003D4362" w:rsidP="00667F9E">
            <w:pPr>
              <w:suppressAutoHyphens/>
              <w:snapToGrid w:val="0"/>
              <w:jc w:val="both"/>
            </w:pPr>
            <w:r w:rsidRPr="00913131">
              <w:t>Инвалиды и участники ВОВ (ст. 14, ст.15, ст.17 ФЗ «О ветеранах»)</w:t>
            </w:r>
          </w:p>
        </w:tc>
        <w:tc>
          <w:tcPr>
            <w:tcW w:w="1398" w:type="dxa"/>
            <w:tcBorders>
              <w:top w:val="single" w:sz="4" w:space="0" w:color="000000"/>
              <w:left w:val="single" w:sz="4" w:space="0" w:color="000000"/>
              <w:bottom w:val="nil"/>
              <w:right w:val="single" w:sz="4" w:space="0" w:color="000000"/>
            </w:tcBorders>
            <w:vAlign w:val="center"/>
            <w:hideMark/>
          </w:tcPr>
          <w:p w:rsidR="003D4362" w:rsidRPr="00913131" w:rsidRDefault="003D4362" w:rsidP="00667F9E">
            <w:pPr>
              <w:suppressAutoHyphens/>
              <w:jc w:val="center"/>
              <w:rPr>
                <w:rFonts w:eastAsia="Calibri"/>
                <w:lang w:eastAsia="ar-SA"/>
              </w:rPr>
            </w:pPr>
            <w:r w:rsidRPr="00913131">
              <w:rPr>
                <w:rFonts w:eastAsia="Calibri"/>
                <w:lang w:eastAsia="ar-SA"/>
              </w:rPr>
              <w:t>127</w:t>
            </w:r>
          </w:p>
        </w:tc>
      </w:tr>
      <w:tr w:rsidR="003D4362" w:rsidRPr="00913131" w:rsidTr="003D4362">
        <w:trPr>
          <w:gridAfter w:val="1"/>
          <w:wAfter w:w="20" w:type="dxa"/>
          <w:cantSplit/>
          <w:trHeight w:val="253"/>
        </w:trPr>
        <w:tc>
          <w:tcPr>
            <w:tcW w:w="8080" w:type="dxa"/>
            <w:tcBorders>
              <w:top w:val="single" w:sz="4" w:space="0" w:color="000000"/>
              <w:left w:val="single" w:sz="4" w:space="0" w:color="000000"/>
              <w:bottom w:val="nil"/>
              <w:right w:val="nil"/>
            </w:tcBorders>
            <w:hideMark/>
          </w:tcPr>
          <w:p w:rsidR="003D4362" w:rsidRPr="00913131" w:rsidRDefault="003D4362" w:rsidP="00667F9E">
            <w:pPr>
              <w:suppressAutoHyphens/>
              <w:snapToGrid w:val="0"/>
              <w:jc w:val="both"/>
            </w:pPr>
            <w:r w:rsidRPr="00913131">
              <w:t>Лица, награжденные знаком «Жителю блокадного Ленинграда» (ст. 18 ФЗ «О ветеранах»)</w:t>
            </w:r>
          </w:p>
        </w:tc>
        <w:tc>
          <w:tcPr>
            <w:tcW w:w="1398" w:type="dxa"/>
            <w:tcBorders>
              <w:top w:val="single" w:sz="4" w:space="0" w:color="000000"/>
              <w:left w:val="single" w:sz="4" w:space="0" w:color="000000"/>
              <w:bottom w:val="nil"/>
              <w:right w:val="single" w:sz="4" w:space="0" w:color="000000"/>
            </w:tcBorders>
            <w:vAlign w:val="center"/>
            <w:hideMark/>
          </w:tcPr>
          <w:p w:rsidR="003D4362" w:rsidRPr="00913131" w:rsidRDefault="003D4362" w:rsidP="00667F9E">
            <w:pPr>
              <w:suppressAutoHyphens/>
              <w:jc w:val="center"/>
              <w:rPr>
                <w:rFonts w:eastAsia="Calibri"/>
                <w:lang w:eastAsia="ar-SA"/>
              </w:rPr>
            </w:pPr>
            <w:r w:rsidRPr="00913131">
              <w:rPr>
                <w:rFonts w:eastAsia="Calibri"/>
                <w:lang w:eastAsia="ar-SA"/>
              </w:rPr>
              <w:t>93</w:t>
            </w:r>
          </w:p>
        </w:tc>
      </w:tr>
      <w:tr w:rsidR="003D4362" w:rsidRPr="00E00B2A" w:rsidTr="003D4362">
        <w:trPr>
          <w:gridAfter w:val="1"/>
          <w:wAfter w:w="20" w:type="dxa"/>
          <w:cantSplit/>
          <w:trHeight w:val="253"/>
        </w:trPr>
        <w:tc>
          <w:tcPr>
            <w:tcW w:w="8080" w:type="dxa"/>
            <w:tcBorders>
              <w:top w:val="single" w:sz="4" w:space="0" w:color="000000"/>
              <w:left w:val="single" w:sz="4" w:space="0" w:color="000000"/>
              <w:bottom w:val="nil"/>
              <w:right w:val="nil"/>
            </w:tcBorders>
            <w:hideMark/>
          </w:tcPr>
          <w:p w:rsidR="003D4362" w:rsidRPr="00913131" w:rsidRDefault="003D4362" w:rsidP="00667F9E">
            <w:pPr>
              <w:suppressAutoHyphens/>
              <w:snapToGrid w:val="0"/>
              <w:jc w:val="both"/>
            </w:pPr>
            <w:r w:rsidRPr="00913131">
              <w:t>Труженики  тыла (ст. 20 ФЗ «О ветеранах»)</w:t>
            </w:r>
          </w:p>
        </w:tc>
        <w:tc>
          <w:tcPr>
            <w:tcW w:w="1398" w:type="dxa"/>
            <w:tcBorders>
              <w:top w:val="single" w:sz="4" w:space="0" w:color="000000"/>
              <w:left w:val="single" w:sz="4" w:space="0" w:color="000000"/>
              <w:bottom w:val="nil"/>
              <w:right w:val="single" w:sz="4" w:space="0" w:color="000000"/>
            </w:tcBorders>
            <w:vAlign w:val="center"/>
            <w:hideMark/>
          </w:tcPr>
          <w:p w:rsidR="003D4362" w:rsidRPr="00725F86" w:rsidRDefault="003D4362" w:rsidP="00667F9E">
            <w:pPr>
              <w:suppressAutoHyphens/>
              <w:jc w:val="center"/>
              <w:rPr>
                <w:rFonts w:eastAsia="Calibri"/>
                <w:lang w:eastAsia="ar-SA"/>
              </w:rPr>
            </w:pPr>
            <w:r w:rsidRPr="00725F86">
              <w:rPr>
                <w:rFonts w:eastAsia="Calibri"/>
                <w:lang w:eastAsia="ar-SA"/>
              </w:rPr>
              <w:t>1359</w:t>
            </w:r>
          </w:p>
        </w:tc>
      </w:tr>
      <w:tr w:rsidR="003D4362" w:rsidRPr="00E00B2A" w:rsidTr="003D4362">
        <w:trPr>
          <w:gridAfter w:val="1"/>
          <w:wAfter w:w="20" w:type="dxa"/>
          <w:cantSplit/>
          <w:trHeight w:val="253"/>
        </w:trPr>
        <w:tc>
          <w:tcPr>
            <w:tcW w:w="8080" w:type="dxa"/>
            <w:tcBorders>
              <w:top w:val="single" w:sz="4" w:space="0" w:color="000000"/>
              <w:left w:val="single" w:sz="4" w:space="0" w:color="000000"/>
              <w:bottom w:val="nil"/>
              <w:right w:val="nil"/>
            </w:tcBorders>
            <w:hideMark/>
          </w:tcPr>
          <w:p w:rsidR="003D4362" w:rsidRPr="00913131" w:rsidRDefault="003D4362" w:rsidP="00667F9E">
            <w:pPr>
              <w:suppressAutoHyphens/>
              <w:snapToGrid w:val="0"/>
              <w:jc w:val="both"/>
            </w:pPr>
            <w:r w:rsidRPr="00913131">
              <w:t>Члены семей погибши</w:t>
            </w:r>
            <w:proofErr w:type="gramStart"/>
            <w:r w:rsidRPr="00913131">
              <w:t>х(</w:t>
            </w:r>
            <w:proofErr w:type="gramEnd"/>
            <w:r w:rsidRPr="00913131">
              <w:t>умерших) инвалидов, участников ВОВ, ветеранов боевых действий (ст. 21 ФЗ «О ветеранах»)</w:t>
            </w:r>
          </w:p>
        </w:tc>
        <w:tc>
          <w:tcPr>
            <w:tcW w:w="1398" w:type="dxa"/>
            <w:tcBorders>
              <w:top w:val="single" w:sz="4" w:space="0" w:color="000000"/>
              <w:left w:val="single" w:sz="4" w:space="0" w:color="000000"/>
              <w:bottom w:val="nil"/>
              <w:right w:val="single" w:sz="4" w:space="0" w:color="000000"/>
            </w:tcBorders>
            <w:vAlign w:val="center"/>
            <w:hideMark/>
          </w:tcPr>
          <w:p w:rsidR="003D4362" w:rsidRPr="00725F86" w:rsidRDefault="003D4362" w:rsidP="00667F9E">
            <w:pPr>
              <w:suppressAutoHyphens/>
              <w:jc w:val="center"/>
              <w:rPr>
                <w:rFonts w:eastAsia="Calibri"/>
                <w:lang w:eastAsia="ar-SA"/>
              </w:rPr>
            </w:pPr>
            <w:r w:rsidRPr="00725F86">
              <w:rPr>
                <w:rFonts w:eastAsia="Calibri"/>
                <w:lang w:eastAsia="ar-SA"/>
              </w:rPr>
              <w:t>731</w:t>
            </w:r>
          </w:p>
        </w:tc>
      </w:tr>
      <w:tr w:rsidR="003D4362" w:rsidRPr="00E00B2A" w:rsidTr="003D4362">
        <w:trPr>
          <w:gridAfter w:val="1"/>
          <w:wAfter w:w="20" w:type="dxa"/>
          <w:cantSplit/>
          <w:trHeight w:val="461"/>
        </w:trPr>
        <w:tc>
          <w:tcPr>
            <w:tcW w:w="8080" w:type="dxa"/>
            <w:tcBorders>
              <w:top w:val="single" w:sz="4" w:space="0" w:color="000000"/>
              <w:left w:val="single" w:sz="4" w:space="0" w:color="000000"/>
              <w:right w:val="nil"/>
            </w:tcBorders>
            <w:hideMark/>
          </w:tcPr>
          <w:p w:rsidR="003D4362" w:rsidRPr="00913131" w:rsidRDefault="003D4362" w:rsidP="00667F9E">
            <w:pPr>
              <w:suppressAutoHyphens/>
              <w:snapToGrid w:val="0"/>
              <w:jc w:val="both"/>
              <w:rPr>
                <w:rFonts w:eastAsia="Calibri"/>
                <w:lang w:eastAsia="ar-SA"/>
              </w:rPr>
            </w:pPr>
            <w:r w:rsidRPr="00913131">
              <w:t>Ветераны  труда, Ветераны  военной  службы (ст. 22, ст.23 ФЗ «О ветеранах»)</w:t>
            </w:r>
          </w:p>
        </w:tc>
        <w:tc>
          <w:tcPr>
            <w:tcW w:w="1398" w:type="dxa"/>
            <w:tcBorders>
              <w:top w:val="single" w:sz="4" w:space="0" w:color="000000"/>
              <w:left w:val="single" w:sz="4" w:space="0" w:color="000000"/>
              <w:right w:val="single" w:sz="4" w:space="0" w:color="000000"/>
            </w:tcBorders>
            <w:vAlign w:val="center"/>
            <w:hideMark/>
          </w:tcPr>
          <w:p w:rsidR="003D4362" w:rsidRPr="00B81058" w:rsidRDefault="003D4362" w:rsidP="00667F9E">
            <w:pPr>
              <w:suppressAutoHyphens/>
              <w:jc w:val="center"/>
              <w:rPr>
                <w:rFonts w:eastAsia="Calibri"/>
                <w:lang w:eastAsia="ar-SA"/>
              </w:rPr>
            </w:pPr>
            <w:r w:rsidRPr="00B81058">
              <w:rPr>
                <w:rFonts w:eastAsia="Calibri"/>
                <w:lang w:eastAsia="ar-SA"/>
              </w:rPr>
              <w:t>25260</w:t>
            </w:r>
          </w:p>
          <w:p w:rsidR="003D4362" w:rsidRPr="00E00B2A" w:rsidRDefault="003D4362" w:rsidP="00667F9E">
            <w:pPr>
              <w:suppressAutoHyphens/>
              <w:jc w:val="center"/>
              <w:rPr>
                <w:rFonts w:eastAsia="Calibri"/>
                <w:color w:val="FF0000"/>
                <w:lang w:eastAsia="ar-SA"/>
              </w:rPr>
            </w:pPr>
          </w:p>
        </w:tc>
      </w:tr>
      <w:tr w:rsidR="003D4362" w:rsidRPr="00E00B2A" w:rsidTr="003D4362">
        <w:trPr>
          <w:gridAfter w:val="1"/>
          <w:wAfter w:w="20" w:type="dxa"/>
          <w:cantSplit/>
          <w:trHeight w:val="253"/>
        </w:trPr>
        <w:tc>
          <w:tcPr>
            <w:tcW w:w="8080" w:type="dxa"/>
            <w:tcBorders>
              <w:top w:val="single" w:sz="4" w:space="0" w:color="000000"/>
              <w:left w:val="single" w:sz="4" w:space="0" w:color="000000"/>
              <w:bottom w:val="nil"/>
              <w:right w:val="nil"/>
            </w:tcBorders>
            <w:hideMark/>
          </w:tcPr>
          <w:p w:rsidR="003D4362" w:rsidRPr="00913131" w:rsidRDefault="003D4362" w:rsidP="00667F9E">
            <w:pPr>
              <w:suppressAutoHyphens/>
              <w:snapToGrid w:val="0"/>
              <w:jc w:val="both"/>
            </w:pPr>
            <w:r w:rsidRPr="00913131">
              <w:t>Ветераны  труда Ярославской области</w:t>
            </w:r>
          </w:p>
        </w:tc>
        <w:tc>
          <w:tcPr>
            <w:tcW w:w="1398" w:type="dxa"/>
            <w:tcBorders>
              <w:top w:val="single" w:sz="4" w:space="0" w:color="000000"/>
              <w:left w:val="single" w:sz="4" w:space="0" w:color="000000"/>
              <w:bottom w:val="nil"/>
              <w:right w:val="single" w:sz="4" w:space="0" w:color="000000"/>
            </w:tcBorders>
            <w:vAlign w:val="center"/>
            <w:hideMark/>
          </w:tcPr>
          <w:p w:rsidR="003D4362" w:rsidRPr="00FA1D62" w:rsidRDefault="003D4362" w:rsidP="00667F9E">
            <w:pPr>
              <w:suppressAutoHyphens/>
              <w:jc w:val="center"/>
            </w:pPr>
            <w:r w:rsidRPr="00FA1D62">
              <w:t>16425</w:t>
            </w:r>
          </w:p>
        </w:tc>
      </w:tr>
      <w:tr w:rsidR="003D4362" w:rsidRPr="00E00B2A" w:rsidTr="003D4362">
        <w:trPr>
          <w:gridAfter w:val="1"/>
          <w:wAfter w:w="20" w:type="dxa"/>
          <w:cantSplit/>
          <w:trHeight w:val="253"/>
        </w:trPr>
        <w:tc>
          <w:tcPr>
            <w:tcW w:w="8080" w:type="dxa"/>
            <w:tcBorders>
              <w:top w:val="single" w:sz="4" w:space="0" w:color="000000"/>
              <w:left w:val="single" w:sz="4" w:space="0" w:color="000000"/>
              <w:bottom w:val="single" w:sz="4" w:space="0" w:color="000000"/>
              <w:right w:val="nil"/>
            </w:tcBorders>
            <w:hideMark/>
          </w:tcPr>
          <w:p w:rsidR="003D4362" w:rsidRPr="00913131" w:rsidRDefault="003D4362" w:rsidP="00667F9E">
            <w:pPr>
              <w:suppressAutoHyphens/>
              <w:snapToGrid w:val="0"/>
              <w:jc w:val="both"/>
            </w:pPr>
            <w:r w:rsidRPr="00913131">
              <w:t>Реабилитированные  граждане</w:t>
            </w:r>
          </w:p>
        </w:tc>
        <w:tc>
          <w:tcPr>
            <w:tcW w:w="1398" w:type="dxa"/>
            <w:tcBorders>
              <w:top w:val="single" w:sz="4" w:space="0" w:color="000000"/>
              <w:left w:val="single" w:sz="4" w:space="0" w:color="000000"/>
              <w:bottom w:val="single" w:sz="4" w:space="0" w:color="000000"/>
              <w:right w:val="single" w:sz="4" w:space="0" w:color="000000"/>
            </w:tcBorders>
            <w:vAlign w:val="center"/>
            <w:hideMark/>
          </w:tcPr>
          <w:p w:rsidR="003D4362" w:rsidRPr="009F1B48" w:rsidRDefault="003D4362" w:rsidP="00667F9E">
            <w:pPr>
              <w:suppressAutoHyphens/>
              <w:jc w:val="center"/>
            </w:pPr>
            <w:r w:rsidRPr="009F1B48">
              <w:t>228</w:t>
            </w:r>
          </w:p>
        </w:tc>
      </w:tr>
      <w:tr w:rsidR="003D4362" w:rsidRPr="00E00B2A" w:rsidTr="003D4362">
        <w:trPr>
          <w:gridAfter w:val="1"/>
          <w:wAfter w:w="20" w:type="dxa"/>
          <w:cantSplit/>
          <w:trHeight w:val="253"/>
        </w:trPr>
        <w:tc>
          <w:tcPr>
            <w:tcW w:w="8080" w:type="dxa"/>
            <w:tcBorders>
              <w:top w:val="single" w:sz="4" w:space="0" w:color="000000"/>
              <w:left w:val="single" w:sz="4" w:space="0" w:color="000000"/>
              <w:bottom w:val="single" w:sz="4" w:space="0" w:color="000000"/>
              <w:right w:val="nil"/>
            </w:tcBorders>
            <w:hideMark/>
          </w:tcPr>
          <w:p w:rsidR="003D4362" w:rsidRPr="00913131" w:rsidRDefault="003D4362" w:rsidP="00667F9E">
            <w:pPr>
              <w:suppressAutoHyphens/>
              <w:snapToGrid w:val="0"/>
              <w:jc w:val="both"/>
              <w:rPr>
                <w:rFonts w:eastAsia="Calibri"/>
                <w:lang w:eastAsia="ar-SA"/>
              </w:rPr>
            </w:pPr>
            <w:r w:rsidRPr="00913131">
              <w:rPr>
                <w:rFonts w:eastAsia="Calibri"/>
                <w:lang w:eastAsia="ar-SA"/>
              </w:rPr>
              <w:t>Бывшие несовершеннолетние узники фашизма</w:t>
            </w:r>
          </w:p>
        </w:tc>
        <w:tc>
          <w:tcPr>
            <w:tcW w:w="1398" w:type="dxa"/>
            <w:tcBorders>
              <w:top w:val="single" w:sz="4" w:space="0" w:color="000000"/>
              <w:left w:val="single" w:sz="4" w:space="0" w:color="000000"/>
              <w:bottom w:val="single" w:sz="4" w:space="0" w:color="000000"/>
              <w:right w:val="single" w:sz="4" w:space="0" w:color="000000"/>
            </w:tcBorders>
            <w:vAlign w:val="center"/>
            <w:hideMark/>
          </w:tcPr>
          <w:p w:rsidR="003D4362" w:rsidRPr="00725F86" w:rsidRDefault="003D4362" w:rsidP="00667F9E">
            <w:pPr>
              <w:suppressAutoHyphens/>
              <w:jc w:val="center"/>
              <w:rPr>
                <w:rFonts w:eastAsia="Calibri"/>
                <w:lang w:eastAsia="ar-SA"/>
              </w:rPr>
            </w:pPr>
            <w:r w:rsidRPr="00725F86">
              <w:rPr>
                <w:rFonts w:eastAsia="Calibri"/>
                <w:lang w:eastAsia="ar-SA"/>
              </w:rPr>
              <w:t>40</w:t>
            </w:r>
          </w:p>
        </w:tc>
      </w:tr>
      <w:tr w:rsidR="003D4362" w:rsidRPr="00E00B2A" w:rsidTr="003D4362">
        <w:trPr>
          <w:gridAfter w:val="1"/>
          <w:wAfter w:w="20" w:type="dxa"/>
          <w:cantSplit/>
          <w:trHeight w:val="75"/>
        </w:trPr>
        <w:tc>
          <w:tcPr>
            <w:tcW w:w="8080" w:type="dxa"/>
            <w:tcBorders>
              <w:top w:val="single" w:sz="4" w:space="0" w:color="000000"/>
              <w:left w:val="single" w:sz="4" w:space="0" w:color="000000"/>
              <w:bottom w:val="single" w:sz="4" w:space="0" w:color="000000"/>
              <w:right w:val="nil"/>
            </w:tcBorders>
            <w:hideMark/>
          </w:tcPr>
          <w:p w:rsidR="003D4362" w:rsidRPr="00913131" w:rsidRDefault="003D4362" w:rsidP="00667F9E">
            <w:pPr>
              <w:suppressAutoHyphens/>
              <w:snapToGrid w:val="0"/>
              <w:jc w:val="both"/>
              <w:rPr>
                <w:rFonts w:eastAsia="Calibri"/>
                <w:lang w:eastAsia="ar-SA"/>
              </w:rPr>
            </w:pPr>
            <w:r w:rsidRPr="00913131">
              <w:t>Инвалиды, из них:</w:t>
            </w:r>
          </w:p>
        </w:tc>
        <w:tc>
          <w:tcPr>
            <w:tcW w:w="1398" w:type="dxa"/>
            <w:tcBorders>
              <w:top w:val="single" w:sz="4" w:space="0" w:color="000000"/>
              <w:left w:val="single" w:sz="4" w:space="0" w:color="000000"/>
              <w:bottom w:val="single" w:sz="4" w:space="0" w:color="000000"/>
              <w:right w:val="single" w:sz="4" w:space="0" w:color="000000"/>
            </w:tcBorders>
            <w:vAlign w:val="center"/>
            <w:hideMark/>
          </w:tcPr>
          <w:p w:rsidR="003D4362" w:rsidRPr="00725F86" w:rsidRDefault="003D4362" w:rsidP="00667F9E">
            <w:pPr>
              <w:suppressAutoHyphens/>
              <w:jc w:val="center"/>
              <w:rPr>
                <w:rFonts w:eastAsia="Calibri"/>
                <w:lang w:eastAsia="ar-SA"/>
              </w:rPr>
            </w:pPr>
            <w:r w:rsidRPr="00725F86">
              <w:t>11091</w:t>
            </w:r>
          </w:p>
        </w:tc>
      </w:tr>
      <w:tr w:rsidR="003D4362" w:rsidRPr="00E00B2A" w:rsidTr="003D4362">
        <w:trPr>
          <w:gridAfter w:val="1"/>
          <w:wAfter w:w="20" w:type="dxa"/>
          <w:cantSplit/>
          <w:trHeight w:val="253"/>
        </w:trPr>
        <w:tc>
          <w:tcPr>
            <w:tcW w:w="8080" w:type="dxa"/>
            <w:tcBorders>
              <w:top w:val="single" w:sz="4" w:space="0" w:color="000000"/>
              <w:left w:val="single" w:sz="4" w:space="0" w:color="000000"/>
              <w:bottom w:val="single" w:sz="4" w:space="0" w:color="000000"/>
              <w:right w:val="nil"/>
            </w:tcBorders>
            <w:hideMark/>
          </w:tcPr>
          <w:p w:rsidR="003D4362" w:rsidRPr="00913131" w:rsidRDefault="003D4362" w:rsidP="00667F9E">
            <w:pPr>
              <w:suppressAutoHyphens/>
              <w:snapToGrid w:val="0"/>
              <w:jc w:val="both"/>
            </w:pPr>
            <w:r w:rsidRPr="00913131">
              <w:t>дети-инвалиды</w:t>
            </w:r>
          </w:p>
        </w:tc>
        <w:tc>
          <w:tcPr>
            <w:tcW w:w="1398" w:type="dxa"/>
            <w:tcBorders>
              <w:top w:val="single" w:sz="4" w:space="0" w:color="000000"/>
              <w:left w:val="single" w:sz="4" w:space="0" w:color="000000"/>
              <w:bottom w:val="single" w:sz="4" w:space="0" w:color="000000"/>
              <w:right w:val="single" w:sz="4" w:space="0" w:color="000000"/>
            </w:tcBorders>
            <w:vAlign w:val="center"/>
            <w:hideMark/>
          </w:tcPr>
          <w:p w:rsidR="003D4362" w:rsidRPr="00725F86" w:rsidRDefault="003D4362" w:rsidP="00667F9E">
            <w:pPr>
              <w:suppressAutoHyphens/>
              <w:jc w:val="center"/>
            </w:pPr>
            <w:r w:rsidRPr="00725F86">
              <w:t>484</w:t>
            </w:r>
          </w:p>
        </w:tc>
      </w:tr>
      <w:tr w:rsidR="003D4362" w:rsidRPr="00E00B2A" w:rsidTr="003D4362">
        <w:trPr>
          <w:gridAfter w:val="1"/>
          <w:wAfter w:w="20" w:type="dxa"/>
          <w:cantSplit/>
          <w:trHeight w:val="253"/>
        </w:trPr>
        <w:tc>
          <w:tcPr>
            <w:tcW w:w="8080" w:type="dxa"/>
            <w:tcBorders>
              <w:top w:val="single" w:sz="4" w:space="0" w:color="000000"/>
              <w:left w:val="single" w:sz="4" w:space="0" w:color="000000"/>
              <w:bottom w:val="single" w:sz="4" w:space="0" w:color="auto"/>
              <w:right w:val="nil"/>
            </w:tcBorders>
            <w:hideMark/>
          </w:tcPr>
          <w:p w:rsidR="003D4362" w:rsidRPr="00913131" w:rsidRDefault="003D4362" w:rsidP="00667F9E">
            <w:pPr>
              <w:suppressAutoHyphens/>
              <w:snapToGrid w:val="0"/>
              <w:jc w:val="both"/>
              <w:rPr>
                <w:rFonts w:eastAsia="Calibri"/>
                <w:lang w:eastAsia="ar-SA"/>
              </w:rPr>
            </w:pPr>
            <w:r w:rsidRPr="00913131">
              <w:t>Многодетные семьи</w:t>
            </w:r>
          </w:p>
        </w:tc>
        <w:tc>
          <w:tcPr>
            <w:tcW w:w="1398" w:type="dxa"/>
            <w:tcBorders>
              <w:top w:val="single" w:sz="4" w:space="0" w:color="000000"/>
              <w:left w:val="single" w:sz="4" w:space="0" w:color="000000"/>
              <w:bottom w:val="single" w:sz="4" w:space="0" w:color="auto"/>
              <w:right w:val="single" w:sz="4" w:space="0" w:color="000000"/>
            </w:tcBorders>
            <w:vAlign w:val="center"/>
            <w:hideMark/>
          </w:tcPr>
          <w:p w:rsidR="003D4362" w:rsidRPr="00725F86" w:rsidRDefault="003D4362" w:rsidP="00667F9E">
            <w:pPr>
              <w:suppressAutoHyphens/>
              <w:snapToGrid w:val="0"/>
              <w:jc w:val="center"/>
              <w:rPr>
                <w:rFonts w:eastAsia="Calibri"/>
                <w:lang w:eastAsia="ar-SA"/>
              </w:rPr>
            </w:pPr>
            <w:r w:rsidRPr="00725F86">
              <w:rPr>
                <w:rFonts w:eastAsia="Calibri"/>
                <w:lang w:eastAsia="ar-SA"/>
              </w:rPr>
              <w:t>1298 (4182 ребенка)</w:t>
            </w:r>
          </w:p>
        </w:tc>
      </w:tr>
      <w:tr w:rsidR="003D4362" w:rsidRPr="00CD7679" w:rsidTr="003D4362">
        <w:trPr>
          <w:cantSplit/>
          <w:trHeight w:val="20"/>
        </w:trPr>
        <w:tc>
          <w:tcPr>
            <w:tcW w:w="8080" w:type="dxa"/>
            <w:tcBorders>
              <w:top w:val="single" w:sz="4" w:space="0" w:color="000000"/>
              <w:left w:val="single" w:sz="4" w:space="0" w:color="000000"/>
              <w:bottom w:val="nil"/>
              <w:right w:val="nil"/>
            </w:tcBorders>
            <w:hideMark/>
          </w:tcPr>
          <w:p w:rsidR="003D4362" w:rsidRPr="00402E29" w:rsidRDefault="003D4362" w:rsidP="00667F9E">
            <w:pPr>
              <w:suppressAutoHyphens/>
              <w:snapToGrid w:val="0"/>
              <w:jc w:val="both"/>
              <w:rPr>
                <w:sz w:val="22"/>
                <w:szCs w:val="22"/>
              </w:rPr>
            </w:pPr>
            <w:r w:rsidRPr="00402E29">
              <w:rPr>
                <w:sz w:val="22"/>
                <w:szCs w:val="22"/>
              </w:rPr>
              <w:t>Инвалиды и участники ВОВ (ст. 14, ст.15, ст.17 ФЗ «О ветеранах»)</w:t>
            </w:r>
          </w:p>
        </w:tc>
        <w:tc>
          <w:tcPr>
            <w:tcW w:w="1418" w:type="dxa"/>
            <w:gridSpan w:val="2"/>
            <w:tcBorders>
              <w:top w:val="single" w:sz="4" w:space="0" w:color="000000"/>
              <w:left w:val="single" w:sz="4" w:space="0" w:color="000000"/>
              <w:bottom w:val="nil"/>
              <w:right w:val="single" w:sz="4" w:space="0" w:color="000000"/>
            </w:tcBorders>
            <w:vAlign w:val="center"/>
            <w:hideMark/>
          </w:tcPr>
          <w:p w:rsidR="003D4362" w:rsidRPr="00402E29" w:rsidRDefault="003D4362" w:rsidP="00667F9E">
            <w:pPr>
              <w:suppressAutoHyphens/>
              <w:jc w:val="right"/>
              <w:rPr>
                <w:rFonts w:eastAsia="Calibri"/>
                <w:sz w:val="22"/>
                <w:szCs w:val="22"/>
                <w:lang w:eastAsia="ar-SA"/>
              </w:rPr>
            </w:pPr>
            <w:r>
              <w:rPr>
                <w:rFonts w:eastAsia="Calibri"/>
                <w:sz w:val="22"/>
                <w:szCs w:val="22"/>
                <w:lang w:eastAsia="ar-SA"/>
              </w:rPr>
              <w:t>196</w:t>
            </w:r>
          </w:p>
        </w:tc>
      </w:tr>
      <w:tr w:rsidR="003D4362" w:rsidRPr="00CD7679" w:rsidTr="003D4362">
        <w:trPr>
          <w:cantSplit/>
          <w:trHeight w:val="20"/>
        </w:trPr>
        <w:tc>
          <w:tcPr>
            <w:tcW w:w="8080" w:type="dxa"/>
            <w:tcBorders>
              <w:top w:val="single" w:sz="4" w:space="0" w:color="000000"/>
              <w:left w:val="single" w:sz="4" w:space="0" w:color="000000"/>
              <w:bottom w:val="nil"/>
              <w:right w:val="nil"/>
            </w:tcBorders>
            <w:hideMark/>
          </w:tcPr>
          <w:p w:rsidR="00590862" w:rsidRDefault="003D4362" w:rsidP="00667F9E">
            <w:pPr>
              <w:suppressAutoHyphens/>
              <w:snapToGrid w:val="0"/>
              <w:jc w:val="both"/>
              <w:rPr>
                <w:sz w:val="22"/>
                <w:szCs w:val="22"/>
              </w:rPr>
            </w:pPr>
            <w:proofErr w:type="gramStart"/>
            <w:r w:rsidRPr="00402E29">
              <w:rPr>
                <w:sz w:val="22"/>
                <w:szCs w:val="22"/>
              </w:rPr>
              <w:t>Лица, награжденные знаком «Жителю блокадного Ленинграда» (ст. 18 ФЗ «О ветеранах»</w:t>
            </w:r>
            <w:proofErr w:type="gramEnd"/>
          </w:p>
          <w:p w:rsidR="003D4362" w:rsidRPr="00402E29" w:rsidRDefault="003D4362" w:rsidP="00667F9E">
            <w:pPr>
              <w:suppressAutoHyphens/>
              <w:snapToGrid w:val="0"/>
              <w:jc w:val="both"/>
              <w:rPr>
                <w:sz w:val="22"/>
                <w:szCs w:val="22"/>
              </w:rPr>
            </w:pPr>
            <w:r w:rsidRPr="00402E29">
              <w:rPr>
                <w:sz w:val="22"/>
                <w:szCs w:val="22"/>
              </w:rPr>
              <w:t>)</w:t>
            </w:r>
          </w:p>
        </w:tc>
        <w:tc>
          <w:tcPr>
            <w:tcW w:w="1418" w:type="dxa"/>
            <w:gridSpan w:val="2"/>
            <w:tcBorders>
              <w:top w:val="single" w:sz="4" w:space="0" w:color="000000"/>
              <w:left w:val="single" w:sz="4" w:space="0" w:color="000000"/>
              <w:bottom w:val="nil"/>
              <w:right w:val="single" w:sz="4" w:space="0" w:color="000000"/>
            </w:tcBorders>
            <w:vAlign w:val="center"/>
            <w:hideMark/>
          </w:tcPr>
          <w:p w:rsidR="003D4362" w:rsidRPr="00402E29" w:rsidRDefault="003D4362" w:rsidP="00667F9E">
            <w:pPr>
              <w:suppressAutoHyphens/>
              <w:jc w:val="right"/>
              <w:rPr>
                <w:rFonts w:eastAsia="Calibri"/>
                <w:sz w:val="22"/>
                <w:szCs w:val="22"/>
                <w:lang w:eastAsia="ar-SA"/>
              </w:rPr>
            </w:pPr>
            <w:r w:rsidRPr="00402E29">
              <w:rPr>
                <w:rFonts w:eastAsia="Calibri"/>
                <w:sz w:val="22"/>
                <w:szCs w:val="22"/>
                <w:lang w:eastAsia="ar-SA"/>
              </w:rPr>
              <w:t>1</w:t>
            </w:r>
            <w:r>
              <w:rPr>
                <w:rFonts w:eastAsia="Calibri"/>
                <w:sz w:val="22"/>
                <w:szCs w:val="22"/>
                <w:lang w:eastAsia="ar-SA"/>
              </w:rPr>
              <w:t>00</w:t>
            </w:r>
          </w:p>
        </w:tc>
      </w:tr>
      <w:tr w:rsidR="003D4362" w:rsidRPr="00CD7679" w:rsidTr="003D4362">
        <w:trPr>
          <w:cantSplit/>
          <w:trHeight w:val="20"/>
        </w:trPr>
        <w:tc>
          <w:tcPr>
            <w:tcW w:w="8080" w:type="dxa"/>
            <w:tcBorders>
              <w:top w:val="single" w:sz="4" w:space="0" w:color="000000"/>
              <w:left w:val="single" w:sz="4" w:space="0" w:color="000000"/>
              <w:bottom w:val="nil"/>
              <w:right w:val="nil"/>
            </w:tcBorders>
            <w:hideMark/>
          </w:tcPr>
          <w:p w:rsidR="003D4362" w:rsidRPr="00402E29" w:rsidRDefault="003D4362" w:rsidP="00667F9E">
            <w:pPr>
              <w:suppressAutoHyphens/>
              <w:snapToGrid w:val="0"/>
              <w:jc w:val="both"/>
              <w:rPr>
                <w:sz w:val="22"/>
                <w:szCs w:val="22"/>
              </w:rPr>
            </w:pPr>
            <w:r w:rsidRPr="00402E29">
              <w:rPr>
                <w:sz w:val="22"/>
                <w:szCs w:val="22"/>
              </w:rPr>
              <w:lastRenderedPageBreak/>
              <w:t>Труженики  тыла (ст. 20 ФЗ «О ветеранах»)</w:t>
            </w:r>
          </w:p>
        </w:tc>
        <w:tc>
          <w:tcPr>
            <w:tcW w:w="1418" w:type="dxa"/>
            <w:gridSpan w:val="2"/>
            <w:tcBorders>
              <w:top w:val="single" w:sz="4" w:space="0" w:color="000000"/>
              <w:left w:val="single" w:sz="4" w:space="0" w:color="000000"/>
              <w:bottom w:val="nil"/>
              <w:right w:val="single" w:sz="4" w:space="0" w:color="000000"/>
            </w:tcBorders>
            <w:vAlign w:val="center"/>
            <w:hideMark/>
          </w:tcPr>
          <w:p w:rsidR="003D4362" w:rsidRPr="00402E29" w:rsidRDefault="003D4362" w:rsidP="00667F9E">
            <w:pPr>
              <w:suppressAutoHyphens/>
              <w:jc w:val="right"/>
              <w:rPr>
                <w:rFonts w:eastAsia="Calibri"/>
                <w:sz w:val="22"/>
                <w:szCs w:val="22"/>
                <w:lang w:eastAsia="ar-SA"/>
              </w:rPr>
            </w:pPr>
            <w:r>
              <w:rPr>
                <w:rFonts w:eastAsia="Calibri"/>
                <w:sz w:val="22"/>
                <w:szCs w:val="22"/>
                <w:lang w:eastAsia="ar-SA"/>
              </w:rPr>
              <w:t>1682</w:t>
            </w:r>
          </w:p>
        </w:tc>
      </w:tr>
      <w:tr w:rsidR="003D4362" w:rsidRPr="00CD7679" w:rsidTr="003D4362">
        <w:trPr>
          <w:cantSplit/>
          <w:trHeight w:val="20"/>
        </w:trPr>
        <w:tc>
          <w:tcPr>
            <w:tcW w:w="8080" w:type="dxa"/>
            <w:tcBorders>
              <w:top w:val="single" w:sz="4" w:space="0" w:color="000000"/>
              <w:left w:val="single" w:sz="4" w:space="0" w:color="000000"/>
              <w:bottom w:val="nil"/>
              <w:right w:val="nil"/>
            </w:tcBorders>
            <w:hideMark/>
          </w:tcPr>
          <w:p w:rsidR="003D4362" w:rsidRPr="00402E29" w:rsidRDefault="003D4362" w:rsidP="00667F9E">
            <w:pPr>
              <w:suppressAutoHyphens/>
              <w:snapToGrid w:val="0"/>
              <w:jc w:val="both"/>
              <w:rPr>
                <w:sz w:val="22"/>
                <w:szCs w:val="22"/>
              </w:rPr>
            </w:pPr>
            <w:proofErr w:type="gramStart"/>
            <w:r w:rsidRPr="00402E29">
              <w:rPr>
                <w:sz w:val="22"/>
                <w:szCs w:val="22"/>
              </w:rPr>
              <w:t>Члены семей погибших</w:t>
            </w:r>
            <w:r>
              <w:rPr>
                <w:sz w:val="22"/>
                <w:szCs w:val="22"/>
              </w:rPr>
              <w:t xml:space="preserve"> </w:t>
            </w:r>
            <w:r w:rsidRPr="00402E29">
              <w:rPr>
                <w:sz w:val="22"/>
                <w:szCs w:val="22"/>
              </w:rPr>
              <w:t>(умерших) инвалидов, участников ВОВ, ветеранов боевых действий (ст. 21 ФЗ «О ветеранах»)</w:t>
            </w:r>
            <w:proofErr w:type="gramEnd"/>
          </w:p>
        </w:tc>
        <w:tc>
          <w:tcPr>
            <w:tcW w:w="1418" w:type="dxa"/>
            <w:gridSpan w:val="2"/>
            <w:tcBorders>
              <w:top w:val="single" w:sz="4" w:space="0" w:color="000000"/>
              <w:left w:val="single" w:sz="4" w:space="0" w:color="000000"/>
              <w:bottom w:val="nil"/>
              <w:right w:val="single" w:sz="4" w:space="0" w:color="000000"/>
            </w:tcBorders>
            <w:vAlign w:val="center"/>
            <w:hideMark/>
          </w:tcPr>
          <w:p w:rsidR="003D4362" w:rsidRPr="00402E29" w:rsidRDefault="003D4362" w:rsidP="00667F9E">
            <w:pPr>
              <w:suppressAutoHyphens/>
              <w:jc w:val="right"/>
              <w:rPr>
                <w:rFonts w:eastAsia="Calibri"/>
                <w:sz w:val="22"/>
                <w:szCs w:val="22"/>
                <w:lang w:eastAsia="ar-SA"/>
              </w:rPr>
            </w:pPr>
            <w:r>
              <w:rPr>
                <w:rFonts w:eastAsia="Calibri"/>
                <w:sz w:val="22"/>
                <w:szCs w:val="22"/>
                <w:lang w:eastAsia="ar-SA"/>
              </w:rPr>
              <w:t>824</w:t>
            </w:r>
          </w:p>
        </w:tc>
      </w:tr>
      <w:tr w:rsidR="003D4362" w:rsidRPr="00CD7679" w:rsidTr="003D4362">
        <w:trPr>
          <w:cantSplit/>
          <w:trHeight w:val="20"/>
        </w:trPr>
        <w:tc>
          <w:tcPr>
            <w:tcW w:w="8080" w:type="dxa"/>
            <w:tcBorders>
              <w:top w:val="single" w:sz="4" w:space="0" w:color="000000"/>
              <w:left w:val="single" w:sz="4" w:space="0" w:color="000000"/>
              <w:right w:val="nil"/>
            </w:tcBorders>
            <w:hideMark/>
          </w:tcPr>
          <w:p w:rsidR="003D4362" w:rsidRPr="00402E29" w:rsidRDefault="003D4362" w:rsidP="00667F9E">
            <w:pPr>
              <w:suppressAutoHyphens/>
              <w:snapToGrid w:val="0"/>
              <w:jc w:val="both"/>
              <w:rPr>
                <w:rFonts w:eastAsia="Calibri"/>
                <w:sz w:val="22"/>
                <w:szCs w:val="22"/>
                <w:lang w:eastAsia="ar-SA"/>
              </w:rPr>
            </w:pPr>
            <w:r w:rsidRPr="00402E29">
              <w:rPr>
                <w:sz w:val="22"/>
                <w:szCs w:val="22"/>
              </w:rPr>
              <w:t>Ветераны  труда, Ветераны  военной  службы (ст. 22, ст.23 ФЗ «О ветеранах»)</w:t>
            </w:r>
          </w:p>
        </w:tc>
        <w:tc>
          <w:tcPr>
            <w:tcW w:w="1418" w:type="dxa"/>
            <w:gridSpan w:val="2"/>
            <w:tcBorders>
              <w:top w:val="single" w:sz="4" w:space="0" w:color="000000"/>
              <w:left w:val="single" w:sz="4" w:space="0" w:color="000000"/>
              <w:right w:val="single" w:sz="4" w:space="0" w:color="000000"/>
            </w:tcBorders>
            <w:vAlign w:val="center"/>
            <w:hideMark/>
          </w:tcPr>
          <w:p w:rsidR="003D4362" w:rsidRPr="00402E29" w:rsidRDefault="003D4362" w:rsidP="00667F9E">
            <w:pPr>
              <w:suppressAutoHyphens/>
              <w:jc w:val="right"/>
              <w:rPr>
                <w:rFonts w:eastAsia="Calibri"/>
                <w:color w:val="FF0000"/>
                <w:sz w:val="22"/>
                <w:szCs w:val="22"/>
                <w:lang w:eastAsia="ar-SA"/>
              </w:rPr>
            </w:pPr>
            <w:r w:rsidRPr="00402E29">
              <w:rPr>
                <w:rFonts w:eastAsia="Calibri"/>
                <w:sz w:val="22"/>
                <w:szCs w:val="22"/>
                <w:lang w:eastAsia="ar-SA"/>
              </w:rPr>
              <w:t>26</w:t>
            </w:r>
            <w:r>
              <w:rPr>
                <w:rFonts w:eastAsia="Calibri"/>
                <w:sz w:val="22"/>
                <w:szCs w:val="22"/>
                <w:lang w:eastAsia="ar-SA"/>
              </w:rPr>
              <w:t>162</w:t>
            </w:r>
          </w:p>
        </w:tc>
      </w:tr>
      <w:tr w:rsidR="003D4362" w:rsidRPr="00CD7679" w:rsidTr="003D4362">
        <w:trPr>
          <w:cantSplit/>
          <w:trHeight w:val="20"/>
        </w:trPr>
        <w:tc>
          <w:tcPr>
            <w:tcW w:w="8080" w:type="dxa"/>
            <w:tcBorders>
              <w:top w:val="single" w:sz="4" w:space="0" w:color="000000"/>
              <w:left w:val="single" w:sz="4" w:space="0" w:color="000000"/>
              <w:bottom w:val="nil"/>
              <w:right w:val="nil"/>
            </w:tcBorders>
            <w:hideMark/>
          </w:tcPr>
          <w:p w:rsidR="003D4362" w:rsidRPr="00402E29" w:rsidRDefault="003D4362" w:rsidP="00667F9E">
            <w:pPr>
              <w:suppressAutoHyphens/>
              <w:snapToGrid w:val="0"/>
              <w:jc w:val="both"/>
              <w:rPr>
                <w:sz w:val="22"/>
                <w:szCs w:val="22"/>
              </w:rPr>
            </w:pPr>
            <w:r w:rsidRPr="00402E29">
              <w:rPr>
                <w:sz w:val="22"/>
                <w:szCs w:val="22"/>
              </w:rPr>
              <w:t>Ветераны  труда Ярославской области</w:t>
            </w:r>
          </w:p>
        </w:tc>
        <w:tc>
          <w:tcPr>
            <w:tcW w:w="1418" w:type="dxa"/>
            <w:gridSpan w:val="2"/>
            <w:tcBorders>
              <w:top w:val="single" w:sz="4" w:space="0" w:color="000000"/>
              <w:left w:val="single" w:sz="4" w:space="0" w:color="000000"/>
              <w:bottom w:val="nil"/>
              <w:right w:val="single" w:sz="4" w:space="0" w:color="000000"/>
            </w:tcBorders>
            <w:vAlign w:val="center"/>
            <w:hideMark/>
          </w:tcPr>
          <w:p w:rsidR="003D4362" w:rsidRPr="00402E29" w:rsidRDefault="003D4362" w:rsidP="00667F9E">
            <w:pPr>
              <w:suppressAutoHyphens/>
              <w:jc w:val="right"/>
              <w:rPr>
                <w:sz w:val="22"/>
                <w:szCs w:val="22"/>
              </w:rPr>
            </w:pPr>
            <w:r w:rsidRPr="00402E29">
              <w:rPr>
                <w:sz w:val="22"/>
                <w:szCs w:val="22"/>
              </w:rPr>
              <w:t>16</w:t>
            </w:r>
            <w:r>
              <w:rPr>
                <w:sz w:val="22"/>
                <w:szCs w:val="22"/>
              </w:rPr>
              <w:t>425</w:t>
            </w:r>
          </w:p>
        </w:tc>
      </w:tr>
      <w:tr w:rsidR="003D4362" w:rsidRPr="00CD7679" w:rsidTr="003D4362">
        <w:trPr>
          <w:cantSplit/>
          <w:trHeight w:val="20"/>
        </w:trPr>
        <w:tc>
          <w:tcPr>
            <w:tcW w:w="8080" w:type="dxa"/>
            <w:tcBorders>
              <w:top w:val="single" w:sz="4" w:space="0" w:color="000000"/>
              <w:left w:val="single" w:sz="4" w:space="0" w:color="000000"/>
              <w:bottom w:val="single" w:sz="4" w:space="0" w:color="000000"/>
              <w:right w:val="nil"/>
            </w:tcBorders>
            <w:hideMark/>
          </w:tcPr>
          <w:p w:rsidR="003D4362" w:rsidRPr="00402E29" w:rsidRDefault="003D4362" w:rsidP="00667F9E">
            <w:pPr>
              <w:suppressAutoHyphens/>
              <w:snapToGrid w:val="0"/>
              <w:jc w:val="both"/>
              <w:rPr>
                <w:sz w:val="22"/>
                <w:szCs w:val="22"/>
              </w:rPr>
            </w:pPr>
            <w:r w:rsidRPr="00402E29">
              <w:rPr>
                <w:sz w:val="22"/>
                <w:szCs w:val="22"/>
              </w:rPr>
              <w:t>Реабилитированные граждане</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3D4362" w:rsidRPr="00402E29" w:rsidRDefault="003D4362" w:rsidP="00667F9E">
            <w:pPr>
              <w:suppressAutoHyphens/>
              <w:jc w:val="right"/>
              <w:rPr>
                <w:sz w:val="22"/>
                <w:szCs w:val="22"/>
              </w:rPr>
            </w:pPr>
            <w:r w:rsidRPr="00402E29">
              <w:rPr>
                <w:sz w:val="22"/>
                <w:szCs w:val="22"/>
              </w:rPr>
              <w:t>25</w:t>
            </w:r>
            <w:r>
              <w:rPr>
                <w:sz w:val="22"/>
                <w:szCs w:val="22"/>
              </w:rPr>
              <w:t>0</w:t>
            </w:r>
          </w:p>
        </w:tc>
      </w:tr>
      <w:tr w:rsidR="003D4362" w:rsidRPr="00CD7679" w:rsidTr="003D4362">
        <w:trPr>
          <w:cantSplit/>
          <w:trHeight w:val="20"/>
        </w:trPr>
        <w:tc>
          <w:tcPr>
            <w:tcW w:w="8080" w:type="dxa"/>
            <w:tcBorders>
              <w:top w:val="single" w:sz="4" w:space="0" w:color="000000"/>
              <w:left w:val="single" w:sz="4" w:space="0" w:color="000000"/>
              <w:bottom w:val="single" w:sz="4" w:space="0" w:color="000000"/>
              <w:right w:val="nil"/>
            </w:tcBorders>
            <w:hideMark/>
          </w:tcPr>
          <w:p w:rsidR="003D4362" w:rsidRPr="00402E29" w:rsidRDefault="003D4362" w:rsidP="00667F9E">
            <w:pPr>
              <w:suppressAutoHyphens/>
              <w:snapToGrid w:val="0"/>
              <w:jc w:val="both"/>
              <w:rPr>
                <w:rFonts w:eastAsia="Calibri"/>
                <w:sz w:val="22"/>
                <w:szCs w:val="22"/>
                <w:lang w:eastAsia="ar-SA"/>
              </w:rPr>
            </w:pPr>
            <w:r w:rsidRPr="00402E29">
              <w:rPr>
                <w:rFonts w:eastAsia="Calibri"/>
                <w:sz w:val="22"/>
                <w:szCs w:val="22"/>
                <w:lang w:eastAsia="ar-SA"/>
              </w:rPr>
              <w:t>Бывшие несовершеннолетние узники фашизма</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3D4362" w:rsidRPr="00402E29" w:rsidRDefault="003D4362" w:rsidP="00667F9E">
            <w:pPr>
              <w:suppressAutoHyphens/>
              <w:jc w:val="right"/>
              <w:rPr>
                <w:rFonts w:eastAsia="Calibri"/>
                <w:sz w:val="22"/>
                <w:szCs w:val="22"/>
                <w:lang w:eastAsia="ar-SA"/>
              </w:rPr>
            </w:pPr>
            <w:r w:rsidRPr="00402E29">
              <w:rPr>
                <w:rFonts w:eastAsia="Calibri"/>
                <w:sz w:val="22"/>
                <w:szCs w:val="22"/>
                <w:lang w:eastAsia="ar-SA"/>
              </w:rPr>
              <w:t>4</w:t>
            </w:r>
            <w:r>
              <w:rPr>
                <w:rFonts w:eastAsia="Calibri"/>
                <w:sz w:val="22"/>
                <w:szCs w:val="22"/>
                <w:lang w:eastAsia="ar-SA"/>
              </w:rPr>
              <w:t>4</w:t>
            </w:r>
          </w:p>
        </w:tc>
      </w:tr>
      <w:tr w:rsidR="003D4362" w:rsidRPr="00CD7679" w:rsidTr="003D4362">
        <w:trPr>
          <w:cantSplit/>
          <w:trHeight w:val="20"/>
        </w:trPr>
        <w:tc>
          <w:tcPr>
            <w:tcW w:w="8080" w:type="dxa"/>
            <w:tcBorders>
              <w:top w:val="single" w:sz="4" w:space="0" w:color="000000"/>
              <w:left w:val="single" w:sz="4" w:space="0" w:color="000000"/>
              <w:bottom w:val="single" w:sz="4" w:space="0" w:color="000000"/>
              <w:right w:val="nil"/>
            </w:tcBorders>
            <w:hideMark/>
          </w:tcPr>
          <w:p w:rsidR="003D4362" w:rsidRPr="00402E29" w:rsidRDefault="003D4362" w:rsidP="00667F9E">
            <w:pPr>
              <w:suppressAutoHyphens/>
              <w:snapToGrid w:val="0"/>
              <w:jc w:val="both"/>
              <w:rPr>
                <w:rFonts w:eastAsia="Calibri"/>
                <w:sz w:val="22"/>
                <w:szCs w:val="22"/>
                <w:lang w:eastAsia="ar-SA"/>
              </w:rPr>
            </w:pPr>
            <w:r w:rsidRPr="00402E29">
              <w:rPr>
                <w:sz w:val="22"/>
                <w:szCs w:val="22"/>
              </w:rPr>
              <w:t>Инвалиды, из них:</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3D4362" w:rsidRPr="00402E29" w:rsidRDefault="003D4362" w:rsidP="00667F9E">
            <w:pPr>
              <w:suppressAutoHyphens/>
              <w:jc w:val="right"/>
              <w:rPr>
                <w:rFonts w:eastAsia="Calibri"/>
                <w:sz w:val="22"/>
                <w:szCs w:val="22"/>
                <w:lang w:eastAsia="ar-SA"/>
              </w:rPr>
            </w:pPr>
            <w:r w:rsidRPr="00402E29">
              <w:rPr>
                <w:sz w:val="22"/>
                <w:szCs w:val="22"/>
              </w:rPr>
              <w:t>11</w:t>
            </w:r>
            <w:r>
              <w:rPr>
                <w:sz w:val="22"/>
                <w:szCs w:val="22"/>
              </w:rPr>
              <w:t>508</w:t>
            </w:r>
          </w:p>
        </w:tc>
      </w:tr>
      <w:tr w:rsidR="003D4362" w:rsidRPr="00CD7679" w:rsidTr="003D4362">
        <w:trPr>
          <w:cantSplit/>
          <w:trHeight w:val="20"/>
        </w:trPr>
        <w:tc>
          <w:tcPr>
            <w:tcW w:w="8080" w:type="dxa"/>
            <w:tcBorders>
              <w:top w:val="single" w:sz="4" w:space="0" w:color="000000"/>
              <w:left w:val="single" w:sz="4" w:space="0" w:color="000000"/>
              <w:bottom w:val="single" w:sz="4" w:space="0" w:color="000000"/>
              <w:right w:val="nil"/>
            </w:tcBorders>
            <w:hideMark/>
          </w:tcPr>
          <w:p w:rsidR="003D4362" w:rsidRPr="00402E29" w:rsidRDefault="003D4362" w:rsidP="00667F9E">
            <w:pPr>
              <w:suppressAutoHyphens/>
              <w:snapToGrid w:val="0"/>
              <w:jc w:val="both"/>
              <w:rPr>
                <w:sz w:val="22"/>
                <w:szCs w:val="22"/>
              </w:rPr>
            </w:pPr>
            <w:r w:rsidRPr="00402E29">
              <w:rPr>
                <w:sz w:val="22"/>
                <w:szCs w:val="22"/>
              </w:rPr>
              <w:t>дети-инвалиды</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3D4362" w:rsidRPr="00402E29" w:rsidRDefault="003D4362" w:rsidP="00667F9E">
            <w:pPr>
              <w:suppressAutoHyphens/>
              <w:jc w:val="right"/>
              <w:rPr>
                <w:sz w:val="22"/>
                <w:szCs w:val="22"/>
              </w:rPr>
            </w:pPr>
            <w:r w:rsidRPr="00402E29">
              <w:rPr>
                <w:sz w:val="22"/>
                <w:szCs w:val="22"/>
              </w:rPr>
              <w:t>4</w:t>
            </w:r>
            <w:r>
              <w:rPr>
                <w:sz w:val="22"/>
                <w:szCs w:val="22"/>
              </w:rPr>
              <w:t>96</w:t>
            </w:r>
          </w:p>
        </w:tc>
      </w:tr>
      <w:tr w:rsidR="003D4362" w:rsidRPr="00CD7679" w:rsidTr="003D4362">
        <w:trPr>
          <w:cantSplit/>
          <w:trHeight w:val="20"/>
        </w:trPr>
        <w:tc>
          <w:tcPr>
            <w:tcW w:w="8080" w:type="dxa"/>
            <w:tcBorders>
              <w:top w:val="single" w:sz="4" w:space="0" w:color="000000"/>
              <w:left w:val="single" w:sz="4" w:space="0" w:color="000000"/>
              <w:bottom w:val="single" w:sz="4" w:space="0" w:color="auto"/>
              <w:right w:val="nil"/>
            </w:tcBorders>
            <w:hideMark/>
          </w:tcPr>
          <w:p w:rsidR="003D4362" w:rsidRPr="00402E29" w:rsidRDefault="003D4362" w:rsidP="00667F9E">
            <w:pPr>
              <w:suppressAutoHyphens/>
              <w:snapToGrid w:val="0"/>
              <w:jc w:val="both"/>
              <w:rPr>
                <w:rFonts w:eastAsia="Calibri"/>
                <w:sz w:val="22"/>
                <w:szCs w:val="22"/>
                <w:lang w:eastAsia="ar-SA"/>
              </w:rPr>
            </w:pPr>
            <w:r w:rsidRPr="00402E29">
              <w:rPr>
                <w:sz w:val="22"/>
                <w:szCs w:val="22"/>
              </w:rPr>
              <w:t>Многодетные семьи</w:t>
            </w:r>
          </w:p>
        </w:tc>
        <w:tc>
          <w:tcPr>
            <w:tcW w:w="1418" w:type="dxa"/>
            <w:gridSpan w:val="2"/>
            <w:tcBorders>
              <w:top w:val="single" w:sz="4" w:space="0" w:color="000000"/>
              <w:left w:val="single" w:sz="4" w:space="0" w:color="000000"/>
              <w:bottom w:val="single" w:sz="4" w:space="0" w:color="auto"/>
              <w:right w:val="single" w:sz="4" w:space="0" w:color="000000"/>
            </w:tcBorders>
            <w:vAlign w:val="center"/>
            <w:hideMark/>
          </w:tcPr>
          <w:p w:rsidR="003D4362" w:rsidRPr="00402E29" w:rsidRDefault="003D4362" w:rsidP="00667F9E">
            <w:pPr>
              <w:suppressAutoHyphens/>
              <w:snapToGrid w:val="0"/>
              <w:jc w:val="right"/>
              <w:rPr>
                <w:rFonts w:eastAsia="Calibri"/>
                <w:sz w:val="22"/>
                <w:szCs w:val="22"/>
                <w:lang w:eastAsia="ar-SA"/>
              </w:rPr>
            </w:pPr>
            <w:r w:rsidRPr="00402E29">
              <w:rPr>
                <w:rFonts w:eastAsia="Calibri"/>
                <w:sz w:val="22"/>
                <w:szCs w:val="22"/>
                <w:lang w:eastAsia="ar-SA"/>
              </w:rPr>
              <w:t>1</w:t>
            </w:r>
            <w:r>
              <w:rPr>
                <w:rFonts w:eastAsia="Calibri"/>
                <w:sz w:val="22"/>
                <w:szCs w:val="22"/>
                <w:lang w:eastAsia="ar-SA"/>
              </w:rPr>
              <w:t>005</w:t>
            </w:r>
            <w:r w:rsidRPr="00402E29">
              <w:rPr>
                <w:rFonts w:eastAsia="Calibri"/>
                <w:sz w:val="22"/>
                <w:szCs w:val="22"/>
                <w:lang w:eastAsia="ar-SA"/>
              </w:rPr>
              <w:t xml:space="preserve"> (3</w:t>
            </w:r>
            <w:r>
              <w:rPr>
                <w:rFonts w:eastAsia="Calibri"/>
                <w:sz w:val="22"/>
                <w:szCs w:val="22"/>
                <w:lang w:eastAsia="ar-SA"/>
              </w:rPr>
              <w:t>218</w:t>
            </w:r>
            <w:r w:rsidRPr="00402E29">
              <w:rPr>
                <w:rFonts w:eastAsia="Calibri"/>
                <w:sz w:val="22"/>
                <w:szCs w:val="22"/>
                <w:lang w:eastAsia="ar-SA"/>
              </w:rPr>
              <w:t xml:space="preserve"> детей)</w:t>
            </w:r>
          </w:p>
        </w:tc>
      </w:tr>
    </w:tbl>
    <w:p w:rsidR="003D4362" w:rsidRDefault="003D4362" w:rsidP="003D4362">
      <w:pPr>
        <w:widowControl w:val="0"/>
        <w:snapToGrid w:val="0"/>
        <w:ind w:firstLine="709"/>
        <w:jc w:val="both"/>
        <w:rPr>
          <w:b/>
        </w:rPr>
      </w:pPr>
    </w:p>
    <w:p w:rsidR="003D4362" w:rsidRDefault="003D4362" w:rsidP="003D4362">
      <w:pPr>
        <w:widowControl w:val="0"/>
        <w:snapToGrid w:val="0"/>
        <w:ind w:firstLine="567"/>
        <w:jc w:val="both"/>
      </w:pPr>
      <w:r w:rsidRPr="006204EF">
        <w:rPr>
          <w:b/>
        </w:rPr>
        <w:t>Социальная поддержка семей с детьми и детей, оказавшихся в трудной жизненной ситуации</w:t>
      </w:r>
      <w:r>
        <w:rPr>
          <w:b/>
        </w:rPr>
        <w:t xml:space="preserve">. </w:t>
      </w:r>
      <w:r w:rsidRPr="00402E29">
        <w:t>16,</w:t>
      </w:r>
      <w:r>
        <w:t>8</w:t>
      </w:r>
      <w:r w:rsidRPr="00402E29">
        <w:t>% населения (порядка 32,0 тыс</w:t>
      </w:r>
      <w:proofErr w:type="gramStart"/>
      <w:r w:rsidRPr="00402E29">
        <w:t>.ч</w:t>
      </w:r>
      <w:proofErr w:type="gramEnd"/>
      <w:r w:rsidRPr="00402E29">
        <w:t>ел</w:t>
      </w:r>
      <w:r>
        <w:t>.</w:t>
      </w:r>
      <w:r w:rsidRPr="00402E29">
        <w:t>) города - это  дети в возрасте до 18 лет. Почти половина из них проживают в семьях, где доход семьи ниже величины прожиточного минимума на человека.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tblPr>
      <w:tblGrid>
        <w:gridCol w:w="4549"/>
        <w:gridCol w:w="935"/>
        <w:gridCol w:w="1037"/>
        <w:gridCol w:w="992"/>
        <w:gridCol w:w="992"/>
        <w:gridCol w:w="993"/>
      </w:tblGrid>
      <w:tr w:rsidR="003D4362" w:rsidRPr="006D32A6" w:rsidTr="00A178AF">
        <w:tc>
          <w:tcPr>
            <w:tcW w:w="4549" w:type="dxa"/>
            <w:shd w:val="clear" w:color="auto" w:fill="auto"/>
          </w:tcPr>
          <w:p w:rsidR="003D4362" w:rsidRPr="005D5E41" w:rsidRDefault="003D4362" w:rsidP="00667F9E">
            <w:pPr>
              <w:jc w:val="center"/>
              <w:rPr>
                <w:b/>
                <w:sz w:val="22"/>
                <w:szCs w:val="22"/>
              </w:rPr>
            </w:pPr>
            <w:r w:rsidRPr="005D5E41">
              <w:rPr>
                <w:b/>
                <w:sz w:val="22"/>
                <w:szCs w:val="22"/>
              </w:rPr>
              <w:t>Показатель</w:t>
            </w:r>
          </w:p>
        </w:tc>
        <w:tc>
          <w:tcPr>
            <w:tcW w:w="935" w:type="dxa"/>
            <w:shd w:val="clear" w:color="auto" w:fill="auto"/>
          </w:tcPr>
          <w:p w:rsidR="003D4362" w:rsidRPr="005D5E41" w:rsidRDefault="003D4362" w:rsidP="00667F9E">
            <w:pPr>
              <w:jc w:val="center"/>
              <w:rPr>
                <w:b/>
                <w:sz w:val="22"/>
                <w:szCs w:val="22"/>
              </w:rPr>
            </w:pPr>
            <w:r w:rsidRPr="005D5E41">
              <w:rPr>
                <w:b/>
                <w:sz w:val="22"/>
                <w:szCs w:val="22"/>
              </w:rPr>
              <w:t xml:space="preserve"> 201</w:t>
            </w:r>
            <w:r>
              <w:rPr>
                <w:b/>
                <w:sz w:val="22"/>
                <w:szCs w:val="22"/>
              </w:rPr>
              <w:t>4</w:t>
            </w:r>
            <w:r w:rsidRPr="005D5E41">
              <w:rPr>
                <w:b/>
                <w:sz w:val="22"/>
                <w:szCs w:val="22"/>
              </w:rPr>
              <w:t xml:space="preserve"> г.</w:t>
            </w:r>
          </w:p>
        </w:tc>
        <w:tc>
          <w:tcPr>
            <w:tcW w:w="1037" w:type="dxa"/>
            <w:shd w:val="clear" w:color="auto" w:fill="auto"/>
          </w:tcPr>
          <w:p w:rsidR="003D4362" w:rsidRPr="005D5E41" w:rsidRDefault="003D4362" w:rsidP="00667F9E">
            <w:pPr>
              <w:jc w:val="center"/>
              <w:rPr>
                <w:b/>
                <w:sz w:val="22"/>
                <w:szCs w:val="22"/>
              </w:rPr>
            </w:pPr>
            <w:r w:rsidRPr="005D5E41">
              <w:rPr>
                <w:b/>
                <w:sz w:val="22"/>
                <w:szCs w:val="22"/>
              </w:rPr>
              <w:t xml:space="preserve"> 201</w:t>
            </w:r>
            <w:r>
              <w:rPr>
                <w:b/>
                <w:sz w:val="22"/>
                <w:szCs w:val="22"/>
              </w:rPr>
              <w:t>5</w:t>
            </w:r>
            <w:r w:rsidRPr="005D5E41">
              <w:rPr>
                <w:b/>
                <w:sz w:val="22"/>
                <w:szCs w:val="22"/>
              </w:rPr>
              <w:t xml:space="preserve"> г.</w:t>
            </w:r>
          </w:p>
        </w:tc>
        <w:tc>
          <w:tcPr>
            <w:tcW w:w="992" w:type="dxa"/>
            <w:shd w:val="clear" w:color="auto" w:fill="auto"/>
          </w:tcPr>
          <w:p w:rsidR="003D4362" w:rsidRPr="005D5E41" w:rsidRDefault="003D4362" w:rsidP="00667F9E">
            <w:pPr>
              <w:jc w:val="center"/>
              <w:rPr>
                <w:b/>
                <w:sz w:val="22"/>
                <w:szCs w:val="22"/>
              </w:rPr>
            </w:pPr>
            <w:r w:rsidRPr="005D5E41">
              <w:rPr>
                <w:b/>
                <w:sz w:val="22"/>
                <w:szCs w:val="22"/>
              </w:rPr>
              <w:t xml:space="preserve"> 201</w:t>
            </w:r>
            <w:r>
              <w:rPr>
                <w:b/>
                <w:sz w:val="22"/>
                <w:szCs w:val="22"/>
              </w:rPr>
              <w:t>6</w:t>
            </w:r>
            <w:r w:rsidRPr="005D5E41">
              <w:rPr>
                <w:b/>
                <w:sz w:val="22"/>
                <w:szCs w:val="22"/>
              </w:rPr>
              <w:t xml:space="preserve"> г.</w:t>
            </w:r>
          </w:p>
        </w:tc>
        <w:tc>
          <w:tcPr>
            <w:tcW w:w="992" w:type="dxa"/>
            <w:shd w:val="clear" w:color="auto" w:fill="auto"/>
          </w:tcPr>
          <w:p w:rsidR="003D4362" w:rsidRPr="005D5E41" w:rsidRDefault="003D4362" w:rsidP="00667F9E">
            <w:pPr>
              <w:jc w:val="center"/>
              <w:rPr>
                <w:b/>
                <w:sz w:val="22"/>
                <w:szCs w:val="22"/>
              </w:rPr>
            </w:pPr>
            <w:r w:rsidRPr="005D5E41">
              <w:rPr>
                <w:b/>
                <w:sz w:val="22"/>
                <w:szCs w:val="22"/>
              </w:rPr>
              <w:t xml:space="preserve"> 201</w:t>
            </w:r>
            <w:r>
              <w:rPr>
                <w:b/>
                <w:sz w:val="22"/>
                <w:szCs w:val="22"/>
              </w:rPr>
              <w:t>7</w:t>
            </w:r>
            <w:r w:rsidRPr="005D5E41">
              <w:rPr>
                <w:b/>
                <w:sz w:val="22"/>
                <w:szCs w:val="22"/>
              </w:rPr>
              <w:t xml:space="preserve"> г.</w:t>
            </w:r>
          </w:p>
        </w:tc>
        <w:tc>
          <w:tcPr>
            <w:tcW w:w="993" w:type="dxa"/>
          </w:tcPr>
          <w:p w:rsidR="003D4362" w:rsidRPr="005D5E41" w:rsidRDefault="003D4362" w:rsidP="00667F9E">
            <w:pPr>
              <w:spacing w:line="276" w:lineRule="auto"/>
              <w:jc w:val="center"/>
              <w:rPr>
                <w:b/>
                <w:sz w:val="22"/>
                <w:szCs w:val="22"/>
              </w:rPr>
            </w:pPr>
            <w:r>
              <w:rPr>
                <w:b/>
                <w:sz w:val="22"/>
                <w:szCs w:val="22"/>
              </w:rPr>
              <w:t>2018г.</w:t>
            </w:r>
          </w:p>
        </w:tc>
      </w:tr>
      <w:tr w:rsidR="003D4362" w:rsidRPr="006D32A6" w:rsidTr="00A178AF">
        <w:tc>
          <w:tcPr>
            <w:tcW w:w="4549" w:type="dxa"/>
            <w:shd w:val="clear" w:color="auto" w:fill="auto"/>
          </w:tcPr>
          <w:p w:rsidR="003D4362" w:rsidRPr="00FE5A46" w:rsidRDefault="003D4362" w:rsidP="00667F9E">
            <w:pPr>
              <w:rPr>
                <w:sz w:val="22"/>
                <w:szCs w:val="22"/>
              </w:rPr>
            </w:pPr>
            <w:r w:rsidRPr="00FE5A46">
              <w:rPr>
                <w:sz w:val="22"/>
                <w:szCs w:val="22"/>
              </w:rPr>
              <w:t>Количество семей с несовершеннолетними детьми, получивших адресную  социальную помощь</w:t>
            </w:r>
          </w:p>
        </w:tc>
        <w:tc>
          <w:tcPr>
            <w:tcW w:w="935" w:type="dxa"/>
            <w:shd w:val="clear" w:color="auto" w:fill="auto"/>
            <w:vAlign w:val="center"/>
          </w:tcPr>
          <w:p w:rsidR="003D4362" w:rsidRPr="00FE5A46" w:rsidRDefault="003D4362" w:rsidP="00667F9E">
            <w:pPr>
              <w:jc w:val="center"/>
              <w:rPr>
                <w:b/>
                <w:sz w:val="22"/>
                <w:szCs w:val="22"/>
              </w:rPr>
            </w:pPr>
            <w:r>
              <w:rPr>
                <w:b/>
                <w:sz w:val="22"/>
                <w:szCs w:val="22"/>
              </w:rPr>
              <w:t>1001</w:t>
            </w:r>
          </w:p>
        </w:tc>
        <w:tc>
          <w:tcPr>
            <w:tcW w:w="1037" w:type="dxa"/>
            <w:shd w:val="clear" w:color="auto" w:fill="auto"/>
            <w:vAlign w:val="center"/>
          </w:tcPr>
          <w:p w:rsidR="003D4362" w:rsidRPr="00FE5A46" w:rsidRDefault="003D4362" w:rsidP="00667F9E">
            <w:pPr>
              <w:jc w:val="center"/>
              <w:rPr>
                <w:b/>
                <w:sz w:val="22"/>
                <w:szCs w:val="22"/>
              </w:rPr>
            </w:pPr>
            <w:r w:rsidRPr="00FE5A46">
              <w:rPr>
                <w:b/>
                <w:sz w:val="22"/>
                <w:szCs w:val="22"/>
              </w:rPr>
              <w:t>1</w:t>
            </w:r>
            <w:r>
              <w:rPr>
                <w:b/>
                <w:sz w:val="22"/>
                <w:szCs w:val="22"/>
              </w:rPr>
              <w:t>129</w:t>
            </w:r>
          </w:p>
        </w:tc>
        <w:tc>
          <w:tcPr>
            <w:tcW w:w="992" w:type="dxa"/>
            <w:shd w:val="clear" w:color="auto" w:fill="auto"/>
            <w:vAlign w:val="center"/>
          </w:tcPr>
          <w:p w:rsidR="003D4362" w:rsidRPr="00FE5A46" w:rsidRDefault="003D4362" w:rsidP="00667F9E">
            <w:pPr>
              <w:jc w:val="center"/>
              <w:rPr>
                <w:b/>
                <w:sz w:val="22"/>
                <w:szCs w:val="22"/>
              </w:rPr>
            </w:pPr>
            <w:r>
              <w:rPr>
                <w:b/>
                <w:sz w:val="22"/>
                <w:szCs w:val="22"/>
              </w:rPr>
              <w:t>195</w:t>
            </w:r>
          </w:p>
        </w:tc>
        <w:tc>
          <w:tcPr>
            <w:tcW w:w="992" w:type="dxa"/>
            <w:shd w:val="clear" w:color="auto" w:fill="auto"/>
            <w:vAlign w:val="center"/>
          </w:tcPr>
          <w:p w:rsidR="003D4362" w:rsidRPr="00FE5A46" w:rsidRDefault="003D4362" w:rsidP="00667F9E">
            <w:pPr>
              <w:spacing w:line="276" w:lineRule="auto"/>
              <w:jc w:val="center"/>
              <w:rPr>
                <w:b/>
                <w:sz w:val="22"/>
                <w:szCs w:val="22"/>
              </w:rPr>
            </w:pPr>
            <w:r>
              <w:rPr>
                <w:b/>
                <w:sz w:val="22"/>
                <w:szCs w:val="22"/>
              </w:rPr>
              <w:t>580</w:t>
            </w:r>
          </w:p>
        </w:tc>
        <w:tc>
          <w:tcPr>
            <w:tcW w:w="993" w:type="dxa"/>
          </w:tcPr>
          <w:p w:rsidR="003D4362" w:rsidRPr="006D32A6" w:rsidRDefault="003D4362" w:rsidP="00667F9E">
            <w:pPr>
              <w:jc w:val="center"/>
              <w:rPr>
                <w:b/>
                <w:sz w:val="22"/>
                <w:szCs w:val="22"/>
              </w:rPr>
            </w:pPr>
          </w:p>
          <w:p w:rsidR="003D4362" w:rsidRPr="006D32A6" w:rsidRDefault="003D4362" w:rsidP="00667F9E">
            <w:pPr>
              <w:jc w:val="center"/>
              <w:rPr>
                <w:b/>
                <w:sz w:val="22"/>
                <w:szCs w:val="22"/>
              </w:rPr>
            </w:pPr>
            <w:r w:rsidRPr="006D32A6">
              <w:rPr>
                <w:b/>
                <w:sz w:val="22"/>
                <w:szCs w:val="22"/>
              </w:rPr>
              <w:t>381</w:t>
            </w:r>
          </w:p>
        </w:tc>
      </w:tr>
      <w:tr w:rsidR="003D4362" w:rsidRPr="006D32A6" w:rsidTr="00A178AF">
        <w:tc>
          <w:tcPr>
            <w:tcW w:w="4549" w:type="dxa"/>
            <w:shd w:val="clear" w:color="auto" w:fill="auto"/>
          </w:tcPr>
          <w:p w:rsidR="003D4362" w:rsidRPr="00FE5A46" w:rsidRDefault="003D4362" w:rsidP="00667F9E">
            <w:pPr>
              <w:rPr>
                <w:sz w:val="22"/>
                <w:szCs w:val="22"/>
              </w:rPr>
            </w:pPr>
            <w:r w:rsidRPr="00FE5A46">
              <w:rPr>
                <w:sz w:val="22"/>
                <w:szCs w:val="22"/>
              </w:rPr>
              <w:t>Количество семей с несовершеннолетними детьми, получивших адресную  социальную помощь на основе социального контракта</w:t>
            </w:r>
          </w:p>
        </w:tc>
        <w:tc>
          <w:tcPr>
            <w:tcW w:w="935" w:type="dxa"/>
            <w:shd w:val="clear" w:color="auto" w:fill="auto"/>
            <w:vAlign w:val="center"/>
          </w:tcPr>
          <w:p w:rsidR="003D4362" w:rsidRPr="00FE5A46" w:rsidRDefault="003D4362" w:rsidP="00667F9E">
            <w:pPr>
              <w:jc w:val="center"/>
              <w:rPr>
                <w:b/>
                <w:sz w:val="22"/>
                <w:szCs w:val="22"/>
              </w:rPr>
            </w:pPr>
            <w:r>
              <w:rPr>
                <w:b/>
                <w:sz w:val="22"/>
                <w:szCs w:val="22"/>
              </w:rPr>
              <w:t>12</w:t>
            </w:r>
          </w:p>
        </w:tc>
        <w:tc>
          <w:tcPr>
            <w:tcW w:w="1037" w:type="dxa"/>
            <w:shd w:val="clear" w:color="auto" w:fill="auto"/>
            <w:vAlign w:val="center"/>
          </w:tcPr>
          <w:p w:rsidR="003D4362" w:rsidRPr="00FE5A46" w:rsidRDefault="003D4362" w:rsidP="00667F9E">
            <w:pPr>
              <w:jc w:val="center"/>
              <w:rPr>
                <w:b/>
                <w:sz w:val="22"/>
                <w:szCs w:val="22"/>
              </w:rPr>
            </w:pPr>
            <w:r>
              <w:rPr>
                <w:b/>
                <w:sz w:val="22"/>
                <w:szCs w:val="22"/>
              </w:rPr>
              <w:t>5</w:t>
            </w:r>
          </w:p>
        </w:tc>
        <w:tc>
          <w:tcPr>
            <w:tcW w:w="992" w:type="dxa"/>
            <w:shd w:val="clear" w:color="auto" w:fill="auto"/>
            <w:vAlign w:val="center"/>
          </w:tcPr>
          <w:p w:rsidR="003D4362" w:rsidRPr="00FE5A46" w:rsidRDefault="003D4362" w:rsidP="00667F9E">
            <w:pPr>
              <w:jc w:val="center"/>
              <w:rPr>
                <w:b/>
                <w:sz w:val="22"/>
                <w:szCs w:val="22"/>
              </w:rPr>
            </w:pPr>
            <w:r>
              <w:rPr>
                <w:b/>
                <w:sz w:val="22"/>
                <w:szCs w:val="22"/>
              </w:rPr>
              <w:t>2</w:t>
            </w:r>
            <w:r w:rsidRPr="00FE5A46">
              <w:rPr>
                <w:b/>
                <w:sz w:val="22"/>
                <w:szCs w:val="22"/>
              </w:rPr>
              <w:t>5</w:t>
            </w:r>
            <w:r>
              <w:rPr>
                <w:b/>
                <w:sz w:val="22"/>
                <w:szCs w:val="22"/>
              </w:rPr>
              <w:t>0</w:t>
            </w:r>
          </w:p>
        </w:tc>
        <w:tc>
          <w:tcPr>
            <w:tcW w:w="992" w:type="dxa"/>
            <w:shd w:val="clear" w:color="auto" w:fill="auto"/>
            <w:vAlign w:val="center"/>
          </w:tcPr>
          <w:p w:rsidR="003D4362" w:rsidRPr="00FE5A46" w:rsidRDefault="003D4362" w:rsidP="00667F9E">
            <w:pPr>
              <w:jc w:val="center"/>
              <w:rPr>
                <w:b/>
                <w:sz w:val="22"/>
                <w:szCs w:val="22"/>
              </w:rPr>
            </w:pPr>
            <w:r>
              <w:rPr>
                <w:b/>
                <w:sz w:val="22"/>
                <w:szCs w:val="22"/>
              </w:rPr>
              <w:t>275</w:t>
            </w:r>
          </w:p>
        </w:tc>
        <w:tc>
          <w:tcPr>
            <w:tcW w:w="993" w:type="dxa"/>
          </w:tcPr>
          <w:p w:rsidR="003D4362" w:rsidRDefault="003D4362" w:rsidP="00667F9E">
            <w:pPr>
              <w:jc w:val="center"/>
              <w:rPr>
                <w:b/>
                <w:sz w:val="22"/>
                <w:szCs w:val="22"/>
              </w:rPr>
            </w:pPr>
          </w:p>
          <w:p w:rsidR="003D4362" w:rsidRPr="006D32A6" w:rsidRDefault="003D4362" w:rsidP="00667F9E">
            <w:pPr>
              <w:jc w:val="center"/>
              <w:rPr>
                <w:b/>
                <w:sz w:val="22"/>
                <w:szCs w:val="22"/>
              </w:rPr>
            </w:pPr>
            <w:r>
              <w:rPr>
                <w:b/>
                <w:sz w:val="22"/>
                <w:szCs w:val="22"/>
              </w:rPr>
              <w:t>176</w:t>
            </w:r>
          </w:p>
        </w:tc>
      </w:tr>
      <w:tr w:rsidR="003D4362" w:rsidRPr="006D32A6" w:rsidTr="00A178AF">
        <w:tc>
          <w:tcPr>
            <w:tcW w:w="4549" w:type="dxa"/>
            <w:shd w:val="clear" w:color="auto" w:fill="auto"/>
          </w:tcPr>
          <w:p w:rsidR="003D4362" w:rsidRPr="00FE5A46" w:rsidRDefault="003D4362" w:rsidP="00667F9E">
            <w:pPr>
              <w:rPr>
                <w:sz w:val="22"/>
                <w:szCs w:val="22"/>
              </w:rPr>
            </w:pPr>
            <w:r w:rsidRPr="00FE5A46">
              <w:rPr>
                <w:sz w:val="22"/>
                <w:szCs w:val="22"/>
              </w:rPr>
              <w:t>Количество детей, получивших материальную поддержку к новому учебному году</w:t>
            </w:r>
          </w:p>
        </w:tc>
        <w:tc>
          <w:tcPr>
            <w:tcW w:w="935" w:type="dxa"/>
            <w:shd w:val="clear" w:color="auto" w:fill="auto"/>
            <w:vAlign w:val="center"/>
          </w:tcPr>
          <w:p w:rsidR="003D4362" w:rsidRPr="00FE5A46" w:rsidRDefault="003D4362" w:rsidP="000E1839">
            <w:pPr>
              <w:rPr>
                <w:b/>
                <w:sz w:val="22"/>
                <w:szCs w:val="22"/>
              </w:rPr>
            </w:pPr>
            <w:r w:rsidRPr="00FE5A46">
              <w:rPr>
                <w:b/>
                <w:sz w:val="22"/>
                <w:szCs w:val="22"/>
              </w:rPr>
              <w:t>2</w:t>
            </w:r>
            <w:r>
              <w:rPr>
                <w:b/>
                <w:sz w:val="22"/>
                <w:szCs w:val="22"/>
              </w:rPr>
              <w:t>231</w:t>
            </w:r>
          </w:p>
        </w:tc>
        <w:tc>
          <w:tcPr>
            <w:tcW w:w="1037" w:type="dxa"/>
            <w:shd w:val="clear" w:color="auto" w:fill="auto"/>
            <w:vAlign w:val="center"/>
          </w:tcPr>
          <w:p w:rsidR="003D4362" w:rsidRPr="00FE5A46" w:rsidRDefault="003D4362" w:rsidP="000E1839">
            <w:pPr>
              <w:rPr>
                <w:b/>
                <w:sz w:val="22"/>
                <w:szCs w:val="22"/>
              </w:rPr>
            </w:pPr>
            <w:r>
              <w:rPr>
                <w:b/>
                <w:sz w:val="22"/>
                <w:szCs w:val="22"/>
              </w:rPr>
              <w:t>2545</w:t>
            </w:r>
          </w:p>
        </w:tc>
        <w:tc>
          <w:tcPr>
            <w:tcW w:w="992" w:type="dxa"/>
            <w:shd w:val="clear" w:color="auto" w:fill="auto"/>
            <w:vAlign w:val="center"/>
          </w:tcPr>
          <w:p w:rsidR="003D4362" w:rsidRPr="00FE5A46" w:rsidRDefault="003D4362" w:rsidP="000E1839">
            <w:pPr>
              <w:rPr>
                <w:b/>
                <w:sz w:val="22"/>
                <w:szCs w:val="22"/>
              </w:rPr>
            </w:pPr>
            <w:r>
              <w:rPr>
                <w:b/>
                <w:sz w:val="22"/>
                <w:szCs w:val="22"/>
              </w:rPr>
              <w:t>1923</w:t>
            </w:r>
          </w:p>
        </w:tc>
        <w:tc>
          <w:tcPr>
            <w:tcW w:w="992" w:type="dxa"/>
            <w:shd w:val="clear" w:color="auto" w:fill="auto"/>
            <w:vAlign w:val="center"/>
          </w:tcPr>
          <w:p w:rsidR="003D4362" w:rsidRPr="00FE5A46" w:rsidRDefault="003D4362" w:rsidP="000E1839">
            <w:pPr>
              <w:rPr>
                <w:b/>
                <w:sz w:val="22"/>
                <w:szCs w:val="22"/>
              </w:rPr>
            </w:pPr>
            <w:r>
              <w:rPr>
                <w:b/>
                <w:sz w:val="22"/>
                <w:szCs w:val="22"/>
              </w:rPr>
              <w:t>2248</w:t>
            </w:r>
          </w:p>
        </w:tc>
        <w:tc>
          <w:tcPr>
            <w:tcW w:w="993" w:type="dxa"/>
          </w:tcPr>
          <w:p w:rsidR="000E1839" w:rsidRDefault="000E1839" w:rsidP="000E1839">
            <w:pPr>
              <w:rPr>
                <w:b/>
                <w:sz w:val="22"/>
                <w:szCs w:val="22"/>
              </w:rPr>
            </w:pPr>
          </w:p>
          <w:p w:rsidR="003D4362" w:rsidRPr="006D32A6" w:rsidRDefault="003D4362" w:rsidP="000E1839">
            <w:pPr>
              <w:rPr>
                <w:b/>
                <w:sz w:val="22"/>
                <w:szCs w:val="22"/>
              </w:rPr>
            </w:pPr>
            <w:r w:rsidRPr="006D32A6">
              <w:rPr>
                <w:b/>
                <w:sz w:val="22"/>
                <w:szCs w:val="22"/>
              </w:rPr>
              <w:t>1824</w:t>
            </w:r>
          </w:p>
        </w:tc>
      </w:tr>
      <w:tr w:rsidR="003D4362" w:rsidRPr="006D32A6" w:rsidTr="001F232F">
        <w:tc>
          <w:tcPr>
            <w:tcW w:w="4549" w:type="dxa"/>
            <w:shd w:val="clear" w:color="auto" w:fill="auto"/>
          </w:tcPr>
          <w:p w:rsidR="003D4362" w:rsidRPr="00FE5A46" w:rsidRDefault="003D4362" w:rsidP="00667F9E">
            <w:pPr>
              <w:rPr>
                <w:sz w:val="22"/>
                <w:szCs w:val="22"/>
              </w:rPr>
            </w:pPr>
            <w:r w:rsidRPr="00FE5A46">
              <w:rPr>
                <w:sz w:val="22"/>
                <w:szCs w:val="22"/>
              </w:rPr>
              <w:t>Количество детей, получивших услугу по отдыху и оздоровлению</w:t>
            </w:r>
          </w:p>
        </w:tc>
        <w:tc>
          <w:tcPr>
            <w:tcW w:w="935" w:type="dxa"/>
            <w:shd w:val="clear" w:color="auto" w:fill="auto"/>
            <w:vAlign w:val="center"/>
          </w:tcPr>
          <w:p w:rsidR="003D4362" w:rsidRPr="00FE5A46" w:rsidRDefault="003D4362" w:rsidP="001F232F">
            <w:pPr>
              <w:jc w:val="center"/>
              <w:rPr>
                <w:b/>
                <w:sz w:val="22"/>
                <w:szCs w:val="22"/>
              </w:rPr>
            </w:pPr>
            <w:r>
              <w:rPr>
                <w:b/>
                <w:sz w:val="22"/>
                <w:szCs w:val="22"/>
              </w:rPr>
              <w:t>977</w:t>
            </w:r>
          </w:p>
        </w:tc>
        <w:tc>
          <w:tcPr>
            <w:tcW w:w="1037" w:type="dxa"/>
            <w:shd w:val="clear" w:color="auto" w:fill="auto"/>
            <w:vAlign w:val="center"/>
          </w:tcPr>
          <w:p w:rsidR="003D4362" w:rsidRPr="00FE5A46" w:rsidRDefault="003D4362" w:rsidP="001F232F">
            <w:pPr>
              <w:jc w:val="center"/>
              <w:rPr>
                <w:b/>
                <w:sz w:val="22"/>
                <w:szCs w:val="22"/>
              </w:rPr>
            </w:pPr>
            <w:r>
              <w:rPr>
                <w:b/>
                <w:sz w:val="22"/>
                <w:szCs w:val="22"/>
              </w:rPr>
              <w:t>751</w:t>
            </w:r>
          </w:p>
        </w:tc>
        <w:tc>
          <w:tcPr>
            <w:tcW w:w="992" w:type="dxa"/>
            <w:shd w:val="clear" w:color="auto" w:fill="auto"/>
            <w:vAlign w:val="center"/>
          </w:tcPr>
          <w:p w:rsidR="003D4362" w:rsidRPr="00FE5A46" w:rsidRDefault="003D4362" w:rsidP="001F232F">
            <w:pPr>
              <w:jc w:val="center"/>
              <w:rPr>
                <w:b/>
                <w:sz w:val="22"/>
                <w:szCs w:val="22"/>
              </w:rPr>
            </w:pPr>
            <w:r>
              <w:rPr>
                <w:b/>
                <w:sz w:val="22"/>
                <w:szCs w:val="22"/>
              </w:rPr>
              <w:t>1047</w:t>
            </w:r>
          </w:p>
        </w:tc>
        <w:tc>
          <w:tcPr>
            <w:tcW w:w="992" w:type="dxa"/>
            <w:shd w:val="clear" w:color="auto" w:fill="auto"/>
            <w:vAlign w:val="center"/>
          </w:tcPr>
          <w:p w:rsidR="003D4362" w:rsidRPr="00FE5A46" w:rsidRDefault="003D4362" w:rsidP="001F232F">
            <w:pPr>
              <w:jc w:val="center"/>
              <w:rPr>
                <w:b/>
                <w:sz w:val="22"/>
                <w:szCs w:val="22"/>
              </w:rPr>
            </w:pPr>
            <w:r>
              <w:rPr>
                <w:b/>
                <w:sz w:val="22"/>
                <w:szCs w:val="22"/>
              </w:rPr>
              <w:t>709</w:t>
            </w:r>
          </w:p>
        </w:tc>
        <w:tc>
          <w:tcPr>
            <w:tcW w:w="993" w:type="dxa"/>
          </w:tcPr>
          <w:p w:rsidR="001F232F" w:rsidRDefault="001F232F" w:rsidP="001F232F">
            <w:pPr>
              <w:jc w:val="center"/>
              <w:rPr>
                <w:b/>
                <w:sz w:val="22"/>
                <w:szCs w:val="22"/>
              </w:rPr>
            </w:pPr>
          </w:p>
          <w:p w:rsidR="003D4362" w:rsidRPr="006D32A6" w:rsidRDefault="003D4362" w:rsidP="001F232F">
            <w:pPr>
              <w:jc w:val="center"/>
              <w:rPr>
                <w:b/>
                <w:sz w:val="22"/>
                <w:szCs w:val="22"/>
              </w:rPr>
            </w:pPr>
            <w:r>
              <w:rPr>
                <w:b/>
                <w:sz w:val="22"/>
                <w:szCs w:val="22"/>
              </w:rPr>
              <w:t>709</w:t>
            </w:r>
          </w:p>
        </w:tc>
      </w:tr>
      <w:tr w:rsidR="003D4362" w:rsidRPr="006D32A6" w:rsidTr="00A178AF">
        <w:tc>
          <w:tcPr>
            <w:tcW w:w="4549" w:type="dxa"/>
            <w:shd w:val="clear" w:color="auto" w:fill="auto"/>
          </w:tcPr>
          <w:p w:rsidR="003D4362" w:rsidRPr="00FE5A46" w:rsidRDefault="003D4362" w:rsidP="00667F9E">
            <w:pPr>
              <w:rPr>
                <w:sz w:val="22"/>
                <w:szCs w:val="22"/>
              </w:rPr>
            </w:pPr>
            <w:r w:rsidRPr="00FE5A46">
              <w:rPr>
                <w:sz w:val="22"/>
                <w:szCs w:val="22"/>
              </w:rPr>
              <w:t>Количество семей с несовершеннолетними детьми, получивших компенсацию  части расходов на приобретение путевки в организации отдыха и оздоровления</w:t>
            </w:r>
          </w:p>
        </w:tc>
        <w:tc>
          <w:tcPr>
            <w:tcW w:w="935" w:type="dxa"/>
            <w:shd w:val="clear" w:color="auto" w:fill="auto"/>
            <w:vAlign w:val="center"/>
          </w:tcPr>
          <w:p w:rsidR="003D4362" w:rsidRPr="00FE5A46" w:rsidRDefault="003D4362" w:rsidP="00667F9E">
            <w:pPr>
              <w:jc w:val="center"/>
              <w:rPr>
                <w:b/>
                <w:sz w:val="22"/>
                <w:szCs w:val="22"/>
              </w:rPr>
            </w:pPr>
            <w:r w:rsidRPr="00FE5A46">
              <w:rPr>
                <w:b/>
                <w:sz w:val="22"/>
                <w:szCs w:val="22"/>
              </w:rPr>
              <w:t>-</w:t>
            </w:r>
          </w:p>
        </w:tc>
        <w:tc>
          <w:tcPr>
            <w:tcW w:w="1037" w:type="dxa"/>
            <w:shd w:val="clear" w:color="auto" w:fill="auto"/>
            <w:vAlign w:val="center"/>
          </w:tcPr>
          <w:p w:rsidR="003D4362" w:rsidRPr="00FE5A46" w:rsidRDefault="003D4362" w:rsidP="00667F9E">
            <w:pPr>
              <w:jc w:val="center"/>
              <w:rPr>
                <w:b/>
                <w:sz w:val="22"/>
                <w:szCs w:val="22"/>
              </w:rPr>
            </w:pPr>
            <w:r w:rsidRPr="00FE5A46">
              <w:rPr>
                <w:b/>
                <w:sz w:val="22"/>
                <w:szCs w:val="22"/>
              </w:rPr>
              <w:t>-</w:t>
            </w:r>
          </w:p>
        </w:tc>
        <w:tc>
          <w:tcPr>
            <w:tcW w:w="992" w:type="dxa"/>
            <w:shd w:val="clear" w:color="auto" w:fill="auto"/>
            <w:vAlign w:val="center"/>
          </w:tcPr>
          <w:p w:rsidR="003D4362" w:rsidRPr="00FE5A46" w:rsidRDefault="003D4362" w:rsidP="00667F9E">
            <w:pPr>
              <w:jc w:val="center"/>
              <w:rPr>
                <w:b/>
                <w:sz w:val="22"/>
                <w:szCs w:val="22"/>
              </w:rPr>
            </w:pPr>
            <w:r>
              <w:rPr>
                <w:b/>
                <w:sz w:val="22"/>
                <w:szCs w:val="22"/>
              </w:rPr>
              <w:t>1323</w:t>
            </w:r>
          </w:p>
        </w:tc>
        <w:tc>
          <w:tcPr>
            <w:tcW w:w="992" w:type="dxa"/>
            <w:shd w:val="clear" w:color="auto" w:fill="auto"/>
            <w:vAlign w:val="center"/>
          </w:tcPr>
          <w:p w:rsidR="003D4362" w:rsidRPr="00FE5A46" w:rsidRDefault="003D4362" w:rsidP="00667F9E">
            <w:pPr>
              <w:jc w:val="center"/>
              <w:rPr>
                <w:b/>
                <w:sz w:val="22"/>
                <w:szCs w:val="22"/>
              </w:rPr>
            </w:pPr>
            <w:r>
              <w:rPr>
                <w:b/>
                <w:sz w:val="22"/>
                <w:szCs w:val="22"/>
              </w:rPr>
              <w:t>1179</w:t>
            </w:r>
          </w:p>
        </w:tc>
        <w:tc>
          <w:tcPr>
            <w:tcW w:w="993" w:type="dxa"/>
          </w:tcPr>
          <w:p w:rsidR="003D4362" w:rsidRDefault="003D4362" w:rsidP="00667F9E">
            <w:pPr>
              <w:jc w:val="center"/>
              <w:rPr>
                <w:b/>
                <w:sz w:val="22"/>
                <w:szCs w:val="22"/>
              </w:rPr>
            </w:pPr>
          </w:p>
        </w:tc>
      </w:tr>
    </w:tbl>
    <w:p w:rsidR="003D4362" w:rsidRDefault="003D4362" w:rsidP="003D4362">
      <w:pPr>
        <w:ind w:firstLine="708"/>
        <w:jc w:val="both"/>
        <w:rPr>
          <w:sz w:val="22"/>
          <w:szCs w:val="22"/>
        </w:rPr>
      </w:pPr>
      <w:r w:rsidRPr="007500B7">
        <w:rPr>
          <w:b/>
          <w:sz w:val="22"/>
          <w:szCs w:val="22"/>
        </w:rPr>
        <w:t xml:space="preserve">Оказание социальной помощи. </w:t>
      </w:r>
      <w:r w:rsidRPr="007500B7">
        <w:rPr>
          <w:sz w:val="22"/>
          <w:szCs w:val="22"/>
        </w:rPr>
        <w:t>В рамках ВЦП «Социальная поддержка населения</w:t>
      </w:r>
      <w:r>
        <w:rPr>
          <w:sz w:val="22"/>
          <w:szCs w:val="22"/>
        </w:rPr>
        <w:t xml:space="preserve"> городского округа город Рыбинск</w:t>
      </w:r>
      <w:r w:rsidRPr="007500B7">
        <w:rPr>
          <w:sz w:val="22"/>
          <w:szCs w:val="22"/>
        </w:rPr>
        <w:t xml:space="preserve">» </w:t>
      </w:r>
      <w:r>
        <w:rPr>
          <w:sz w:val="22"/>
          <w:szCs w:val="22"/>
        </w:rPr>
        <w:t>2381</w:t>
      </w:r>
      <w:r w:rsidRPr="00F5519B">
        <w:rPr>
          <w:sz w:val="22"/>
          <w:szCs w:val="22"/>
        </w:rPr>
        <w:t xml:space="preserve"> человек получил социальную помощь  за счет средств областного и городского бюджетов на общую сумму </w:t>
      </w:r>
      <w:r>
        <w:rPr>
          <w:sz w:val="22"/>
          <w:szCs w:val="22"/>
        </w:rPr>
        <w:t>10147,3</w:t>
      </w:r>
      <w:r w:rsidRPr="00F5519B">
        <w:rPr>
          <w:sz w:val="22"/>
          <w:szCs w:val="22"/>
        </w:rPr>
        <w:t xml:space="preserve"> тыс</w:t>
      </w:r>
      <w:proofErr w:type="gramStart"/>
      <w:r w:rsidRPr="00F5519B">
        <w:rPr>
          <w:sz w:val="22"/>
          <w:szCs w:val="22"/>
        </w:rPr>
        <w:t>.р</w:t>
      </w:r>
      <w:proofErr w:type="gramEnd"/>
      <w:r w:rsidRPr="00F5519B">
        <w:rPr>
          <w:sz w:val="22"/>
          <w:szCs w:val="22"/>
        </w:rPr>
        <w:t xml:space="preserve">ублей, в том числе </w:t>
      </w:r>
      <w:r>
        <w:rPr>
          <w:sz w:val="22"/>
          <w:szCs w:val="22"/>
        </w:rPr>
        <w:t>1824</w:t>
      </w:r>
      <w:r w:rsidRPr="00F5519B">
        <w:rPr>
          <w:sz w:val="22"/>
          <w:szCs w:val="22"/>
        </w:rPr>
        <w:t xml:space="preserve"> чел. из числа учащихся общеобразовательных учреждений из малоимущих семей получили выплату к началу учебного года (</w:t>
      </w:r>
      <w:r>
        <w:rPr>
          <w:sz w:val="22"/>
          <w:szCs w:val="22"/>
        </w:rPr>
        <w:t>2451,4</w:t>
      </w:r>
      <w:r w:rsidRPr="00F5519B">
        <w:rPr>
          <w:sz w:val="22"/>
          <w:szCs w:val="22"/>
        </w:rPr>
        <w:t xml:space="preserve"> тыс.руб.).</w:t>
      </w:r>
    </w:p>
    <w:p w:rsidR="00590862" w:rsidRPr="00F5519B" w:rsidRDefault="00590862" w:rsidP="003D4362">
      <w:pPr>
        <w:ind w:firstLine="708"/>
        <w:jc w:val="both"/>
        <w:rPr>
          <w:sz w:val="22"/>
          <w:szCs w:val="22"/>
        </w:rPr>
      </w:pPr>
    </w:p>
    <w:p w:rsidR="003D4362" w:rsidRDefault="003D4362" w:rsidP="003D4362">
      <w:pPr>
        <w:jc w:val="both"/>
        <w:rPr>
          <w:b/>
        </w:rPr>
      </w:pPr>
      <w:r w:rsidRPr="00A749BC">
        <w:rPr>
          <w:b/>
        </w:rPr>
        <w:t>Оказание адресной социальной помощи на основе социального контракта, чел.</w:t>
      </w:r>
    </w:p>
    <w:p w:rsidR="00590862" w:rsidRPr="00A749BC" w:rsidRDefault="00590862" w:rsidP="003D4362">
      <w:pPr>
        <w:jc w:val="both"/>
        <w:rPr>
          <w:b/>
        </w:rPr>
      </w:pPr>
    </w:p>
    <w:p w:rsidR="003D4362" w:rsidRPr="00EA572A" w:rsidRDefault="003D4362" w:rsidP="003D4362">
      <w:pPr>
        <w:jc w:val="both"/>
      </w:pPr>
      <w:r w:rsidRPr="00421C58">
        <w:rPr>
          <w:noProof/>
        </w:rPr>
        <w:drawing>
          <wp:inline distT="0" distB="0" distL="0" distR="0">
            <wp:extent cx="5886450" cy="2257425"/>
            <wp:effectExtent l="0" t="0" r="0" b="0"/>
            <wp:docPr id="1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3D4362" w:rsidRDefault="003D4362" w:rsidP="003D4362">
      <w:pPr>
        <w:ind w:firstLine="567"/>
        <w:jc w:val="both"/>
      </w:pPr>
    </w:p>
    <w:p w:rsidR="003D4362" w:rsidRPr="007500B7" w:rsidRDefault="003D4362" w:rsidP="003D4362">
      <w:pPr>
        <w:ind w:firstLine="708"/>
        <w:jc w:val="both"/>
        <w:rPr>
          <w:sz w:val="22"/>
          <w:szCs w:val="22"/>
        </w:rPr>
      </w:pPr>
      <w:r w:rsidRPr="007500B7">
        <w:rPr>
          <w:sz w:val="22"/>
          <w:szCs w:val="22"/>
        </w:rPr>
        <w:t xml:space="preserve">В соответствии с ОЦП «Семья и дети </w:t>
      </w:r>
      <w:proofErr w:type="spellStart"/>
      <w:r w:rsidRPr="007500B7">
        <w:rPr>
          <w:sz w:val="22"/>
          <w:szCs w:val="22"/>
        </w:rPr>
        <w:t>Ярославии</w:t>
      </w:r>
      <w:proofErr w:type="spellEnd"/>
      <w:r w:rsidRPr="007500B7">
        <w:rPr>
          <w:sz w:val="22"/>
          <w:szCs w:val="22"/>
        </w:rPr>
        <w:t>» в 201</w:t>
      </w:r>
      <w:r>
        <w:rPr>
          <w:sz w:val="22"/>
          <w:szCs w:val="22"/>
        </w:rPr>
        <w:t>8</w:t>
      </w:r>
      <w:r w:rsidRPr="007500B7">
        <w:rPr>
          <w:sz w:val="22"/>
          <w:szCs w:val="22"/>
        </w:rPr>
        <w:t xml:space="preserve"> году </w:t>
      </w:r>
      <w:r w:rsidRPr="00A003C2">
        <w:rPr>
          <w:sz w:val="22"/>
          <w:szCs w:val="22"/>
        </w:rPr>
        <w:t>709</w:t>
      </w:r>
      <w:r>
        <w:rPr>
          <w:sz w:val="22"/>
          <w:szCs w:val="22"/>
        </w:rPr>
        <w:t xml:space="preserve"> чел. из числа</w:t>
      </w:r>
      <w:r w:rsidRPr="007500B7">
        <w:rPr>
          <w:sz w:val="22"/>
          <w:szCs w:val="22"/>
        </w:rPr>
        <w:t xml:space="preserve"> детей, находящихся в трудной жизненной ситуации, детей погибших сотрудников правоохранительных органов и военнослужащих, безнадзорных детей были обеспечены путевками в за</w:t>
      </w:r>
      <w:r>
        <w:rPr>
          <w:sz w:val="22"/>
          <w:szCs w:val="22"/>
        </w:rPr>
        <w:t>городные оздоровительные лагеря</w:t>
      </w:r>
      <w:r w:rsidRPr="007500B7">
        <w:rPr>
          <w:sz w:val="22"/>
          <w:szCs w:val="22"/>
        </w:rPr>
        <w:t>.</w:t>
      </w:r>
    </w:p>
    <w:p w:rsidR="003D4362" w:rsidRDefault="003D4362" w:rsidP="003D4362">
      <w:pPr>
        <w:ind w:firstLine="567"/>
        <w:jc w:val="both"/>
      </w:pPr>
    </w:p>
    <w:p w:rsidR="003D4362" w:rsidRPr="00AD283D" w:rsidRDefault="003D4362" w:rsidP="003D4362">
      <w:pPr>
        <w:ind w:firstLine="567"/>
        <w:jc w:val="both"/>
        <w:rPr>
          <w:iCs/>
        </w:rPr>
      </w:pPr>
      <w:r w:rsidRPr="007312D1">
        <w:rPr>
          <w:b/>
        </w:rPr>
        <w:t xml:space="preserve">Социальная защита инвалидов. </w:t>
      </w:r>
      <w:r w:rsidRPr="00AD283D">
        <w:rPr>
          <w:iCs/>
        </w:rPr>
        <w:t>В Рыбинске проживают более 11091 граждан, признанных инвалидами, 484 из них – дети-инвалиды</w:t>
      </w:r>
    </w:p>
    <w:p w:rsidR="003D4362" w:rsidRDefault="003D4362" w:rsidP="003D4362">
      <w:pPr>
        <w:jc w:val="both"/>
        <w:rPr>
          <w:iCs/>
        </w:rPr>
      </w:pPr>
    </w:p>
    <w:tbl>
      <w:tblPr>
        <w:tblW w:w="1003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245"/>
        <w:gridCol w:w="992"/>
        <w:gridCol w:w="936"/>
        <w:gridCol w:w="879"/>
        <w:gridCol w:w="993"/>
        <w:gridCol w:w="993"/>
      </w:tblGrid>
      <w:tr w:rsidR="003D4362" w:rsidRPr="003E57A5" w:rsidTr="00667F9E">
        <w:trPr>
          <w:trHeight w:val="365"/>
          <w:tblHeader/>
        </w:trPr>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F64100" w:rsidRDefault="003D4362" w:rsidP="00667F9E">
            <w:pPr>
              <w:jc w:val="center"/>
              <w:rPr>
                <w:b/>
                <w:sz w:val="22"/>
                <w:szCs w:val="22"/>
              </w:rPr>
            </w:pPr>
            <w:r w:rsidRPr="00F64100">
              <w:rPr>
                <w:b/>
                <w:sz w:val="22"/>
                <w:szCs w:val="22"/>
              </w:rPr>
              <w:t>Показатель</w:t>
            </w:r>
            <w:r>
              <w:rPr>
                <w:b/>
                <w:sz w:val="22"/>
                <w:szCs w:val="22"/>
              </w:rPr>
              <w:t>, чел.</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F64100" w:rsidRDefault="003D4362" w:rsidP="00667F9E">
            <w:pPr>
              <w:jc w:val="center"/>
              <w:rPr>
                <w:b/>
                <w:sz w:val="22"/>
                <w:szCs w:val="22"/>
              </w:rPr>
            </w:pPr>
            <w:r w:rsidRPr="00F64100">
              <w:rPr>
                <w:b/>
                <w:sz w:val="22"/>
                <w:szCs w:val="22"/>
              </w:rPr>
              <w:t>201</w:t>
            </w:r>
            <w:r>
              <w:rPr>
                <w:b/>
                <w:sz w:val="22"/>
                <w:szCs w:val="22"/>
              </w:rPr>
              <w:t>4</w:t>
            </w:r>
            <w:r w:rsidRPr="00F64100">
              <w:rPr>
                <w:b/>
                <w:sz w:val="22"/>
                <w:szCs w:val="22"/>
              </w:rPr>
              <w:t xml:space="preserve"> г.</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F64100" w:rsidRDefault="003D4362" w:rsidP="00667F9E">
            <w:pPr>
              <w:jc w:val="center"/>
              <w:rPr>
                <w:b/>
                <w:sz w:val="22"/>
                <w:szCs w:val="22"/>
              </w:rPr>
            </w:pPr>
            <w:r w:rsidRPr="00F64100">
              <w:rPr>
                <w:b/>
                <w:sz w:val="22"/>
                <w:szCs w:val="22"/>
              </w:rPr>
              <w:t>201</w:t>
            </w:r>
            <w:r>
              <w:rPr>
                <w:b/>
                <w:sz w:val="22"/>
                <w:szCs w:val="22"/>
              </w:rPr>
              <w:t>5</w:t>
            </w:r>
            <w:r w:rsidRPr="00F64100">
              <w:rPr>
                <w:b/>
                <w:sz w:val="22"/>
                <w:szCs w:val="22"/>
              </w:rPr>
              <w:t xml:space="preserve"> г.</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F64100" w:rsidRDefault="003D4362" w:rsidP="00667F9E">
            <w:pPr>
              <w:jc w:val="center"/>
              <w:rPr>
                <w:b/>
                <w:sz w:val="22"/>
                <w:szCs w:val="22"/>
              </w:rPr>
            </w:pPr>
            <w:r w:rsidRPr="00F64100">
              <w:rPr>
                <w:b/>
                <w:sz w:val="22"/>
                <w:szCs w:val="22"/>
              </w:rPr>
              <w:t>201</w:t>
            </w:r>
            <w:r>
              <w:rPr>
                <w:b/>
                <w:sz w:val="22"/>
                <w:szCs w:val="22"/>
              </w:rPr>
              <w:t>6</w:t>
            </w:r>
            <w:r w:rsidRPr="00F64100">
              <w:rPr>
                <w:b/>
                <w:sz w:val="22"/>
                <w:szCs w:val="22"/>
              </w:rPr>
              <w:t xml:space="preserve"> г.</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F64100" w:rsidRDefault="003D4362" w:rsidP="00667F9E">
            <w:pPr>
              <w:jc w:val="center"/>
              <w:rPr>
                <w:b/>
                <w:sz w:val="22"/>
                <w:szCs w:val="22"/>
              </w:rPr>
            </w:pPr>
            <w:r w:rsidRPr="00F64100">
              <w:rPr>
                <w:b/>
                <w:sz w:val="22"/>
                <w:szCs w:val="22"/>
              </w:rPr>
              <w:t>201</w:t>
            </w:r>
            <w:r>
              <w:rPr>
                <w:b/>
                <w:sz w:val="22"/>
                <w:szCs w:val="22"/>
              </w:rPr>
              <w:t>7</w:t>
            </w:r>
            <w:r w:rsidRPr="00F64100">
              <w:rPr>
                <w:b/>
                <w:sz w:val="22"/>
                <w:szCs w:val="22"/>
              </w:rPr>
              <w:t xml:space="preserve"> г.</w:t>
            </w:r>
          </w:p>
        </w:tc>
        <w:tc>
          <w:tcPr>
            <w:tcW w:w="993" w:type="dxa"/>
            <w:tcBorders>
              <w:top w:val="single" w:sz="4" w:space="0" w:color="000000"/>
              <w:left w:val="single" w:sz="4" w:space="0" w:color="000000"/>
              <w:bottom w:val="single" w:sz="4" w:space="0" w:color="000000"/>
              <w:right w:val="single" w:sz="4" w:space="0" w:color="000000"/>
            </w:tcBorders>
            <w:vAlign w:val="center"/>
          </w:tcPr>
          <w:p w:rsidR="003D4362" w:rsidRPr="00F64100" w:rsidRDefault="003D4362" w:rsidP="00667F9E">
            <w:pPr>
              <w:jc w:val="center"/>
              <w:rPr>
                <w:b/>
                <w:sz w:val="22"/>
                <w:szCs w:val="22"/>
              </w:rPr>
            </w:pPr>
            <w:r w:rsidRPr="00F64100">
              <w:rPr>
                <w:b/>
                <w:sz w:val="22"/>
                <w:szCs w:val="22"/>
              </w:rPr>
              <w:t>201</w:t>
            </w:r>
            <w:r>
              <w:rPr>
                <w:b/>
                <w:sz w:val="22"/>
                <w:szCs w:val="22"/>
              </w:rPr>
              <w:t>8</w:t>
            </w:r>
            <w:r w:rsidRPr="00F64100">
              <w:rPr>
                <w:b/>
                <w:sz w:val="22"/>
                <w:szCs w:val="22"/>
              </w:rPr>
              <w:t xml:space="preserve"> г.</w:t>
            </w:r>
          </w:p>
        </w:tc>
      </w:tr>
      <w:tr w:rsidR="003D4362" w:rsidRPr="003E57A5" w:rsidTr="00667F9E">
        <w:trPr>
          <w:trHeight w:val="711"/>
        </w:trPr>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D4362" w:rsidRPr="00F64100" w:rsidRDefault="003D4362" w:rsidP="00667F9E">
            <w:pPr>
              <w:rPr>
                <w:sz w:val="22"/>
                <w:szCs w:val="22"/>
              </w:rPr>
            </w:pPr>
            <w:r w:rsidRPr="00F64100">
              <w:rPr>
                <w:sz w:val="22"/>
                <w:szCs w:val="22"/>
              </w:rPr>
              <w:t>Количество инвалидов, получивших адресную социальную помощь  на санаторно-курортное лечение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F64100" w:rsidRDefault="003D4362" w:rsidP="00667F9E">
            <w:pPr>
              <w:jc w:val="center"/>
              <w:rPr>
                <w:b/>
                <w:sz w:val="22"/>
                <w:szCs w:val="22"/>
              </w:rPr>
            </w:pPr>
            <w:r>
              <w:rPr>
                <w:b/>
                <w:sz w:val="22"/>
                <w:szCs w:val="22"/>
              </w:rPr>
              <w:t>45</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F64100" w:rsidRDefault="003D4362" w:rsidP="00667F9E">
            <w:pPr>
              <w:jc w:val="center"/>
              <w:rPr>
                <w:b/>
                <w:sz w:val="22"/>
                <w:szCs w:val="22"/>
              </w:rPr>
            </w:pPr>
            <w:r>
              <w:rPr>
                <w:b/>
                <w:sz w:val="22"/>
                <w:szCs w:val="22"/>
              </w:rPr>
              <w:t>38</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F64100" w:rsidRDefault="003D4362" w:rsidP="00667F9E">
            <w:pPr>
              <w:jc w:val="center"/>
              <w:rPr>
                <w:b/>
                <w:sz w:val="22"/>
                <w:szCs w:val="22"/>
              </w:rPr>
            </w:pPr>
            <w:r>
              <w:rPr>
                <w:b/>
                <w:sz w:val="22"/>
                <w:szCs w:val="22"/>
              </w:rPr>
              <w:t>40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F64100" w:rsidRDefault="003D4362" w:rsidP="00667F9E">
            <w:pPr>
              <w:jc w:val="center"/>
              <w:rPr>
                <w:b/>
                <w:sz w:val="22"/>
                <w:szCs w:val="22"/>
              </w:rPr>
            </w:pPr>
            <w:r>
              <w:rPr>
                <w:b/>
                <w:sz w:val="22"/>
                <w:szCs w:val="22"/>
              </w:rPr>
              <w:t>45</w:t>
            </w:r>
          </w:p>
        </w:tc>
        <w:tc>
          <w:tcPr>
            <w:tcW w:w="993" w:type="dxa"/>
            <w:tcBorders>
              <w:top w:val="single" w:sz="4" w:space="0" w:color="000000"/>
              <w:left w:val="single" w:sz="4" w:space="0" w:color="000000"/>
              <w:bottom w:val="single" w:sz="4" w:space="0" w:color="000000"/>
              <w:right w:val="single" w:sz="4" w:space="0" w:color="000000"/>
            </w:tcBorders>
            <w:vAlign w:val="center"/>
          </w:tcPr>
          <w:p w:rsidR="003D4362" w:rsidRPr="00F64100" w:rsidRDefault="003D4362" w:rsidP="00667F9E">
            <w:pPr>
              <w:jc w:val="center"/>
              <w:rPr>
                <w:b/>
                <w:sz w:val="22"/>
                <w:szCs w:val="22"/>
              </w:rPr>
            </w:pPr>
            <w:r>
              <w:rPr>
                <w:b/>
                <w:sz w:val="22"/>
                <w:szCs w:val="22"/>
              </w:rPr>
              <w:t>53</w:t>
            </w:r>
          </w:p>
        </w:tc>
      </w:tr>
      <w:tr w:rsidR="003D4362" w:rsidRPr="003E57A5" w:rsidTr="00667F9E">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D4362" w:rsidRPr="00F64100" w:rsidRDefault="003D4362" w:rsidP="00667F9E">
            <w:pPr>
              <w:rPr>
                <w:sz w:val="22"/>
                <w:szCs w:val="22"/>
              </w:rPr>
            </w:pPr>
            <w:r w:rsidRPr="00F64100">
              <w:rPr>
                <w:sz w:val="22"/>
                <w:szCs w:val="22"/>
              </w:rPr>
              <w:t>Количество инвалидов, получивших льготы в части снижения оплаты за ремонт и содержание жилья</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F64100" w:rsidRDefault="003D4362" w:rsidP="00667F9E">
            <w:pPr>
              <w:jc w:val="center"/>
              <w:rPr>
                <w:b/>
                <w:sz w:val="22"/>
                <w:szCs w:val="22"/>
              </w:rPr>
            </w:pPr>
            <w:r w:rsidRPr="00F64100">
              <w:rPr>
                <w:b/>
                <w:sz w:val="22"/>
                <w:szCs w:val="22"/>
              </w:rPr>
              <w:t>2</w:t>
            </w:r>
            <w:r>
              <w:rPr>
                <w:b/>
                <w:sz w:val="22"/>
                <w:szCs w:val="22"/>
              </w:rPr>
              <w:t>74</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F64100" w:rsidRDefault="003D4362" w:rsidP="00667F9E">
            <w:pPr>
              <w:jc w:val="center"/>
              <w:rPr>
                <w:b/>
                <w:sz w:val="22"/>
                <w:szCs w:val="22"/>
              </w:rPr>
            </w:pPr>
            <w:r w:rsidRPr="00F64100">
              <w:rPr>
                <w:b/>
                <w:sz w:val="22"/>
                <w:szCs w:val="22"/>
              </w:rPr>
              <w:t>2</w:t>
            </w:r>
            <w:r>
              <w:rPr>
                <w:b/>
                <w:sz w:val="22"/>
                <w:szCs w:val="22"/>
              </w:rPr>
              <w:t>53</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F64100" w:rsidRDefault="003D4362" w:rsidP="00667F9E">
            <w:pPr>
              <w:jc w:val="center"/>
              <w:rPr>
                <w:b/>
                <w:sz w:val="22"/>
                <w:szCs w:val="22"/>
              </w:rPr>
            </w:pPr>
            <w:r w:rsidRPr="00F64100">
              <w:rPr>
                <w:b/>
                <w:sz w:val="22"/>
                <w:szCs w:val="22"/>
              </w:rPr>
              <w:t>253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62" w:rsidRPr="00F64100" w:rsidRDefault="003D4362" w:rsidP="00667F9E">
            <w:pPr>
              <w:jc w:val="center"/>
              <w:rPr>
                <w:b/>
                <w:sz w:val="22"/>
                <w:szCs w:val="22"/>
              </w:rPr>
            </w:pPr>
            <w:r w:rsidRPr="00F64100">
              <w:rPr>
                <w:b/>
                <w:sz w:val="22"/>
                <w:szCs w:val="22"/>
              </w:rPr>
              <w:t>253</w:t>
            </w:r>
          </w:p>
        </w:tc>
        <w:tc>
          <w:tcPr>
            <w:tcW w:w="993" w:type="dxa"/>
            <w:tcBorders>
              <w:top w:val="single" w:sz="4" w:space="0" w:color="000000"/>
              <w:left w:val="single" w:sz="4" w:space="0" w:color="000000"/>
              <w:bottom w:val="single" w:sz="4" w:space="0" w:color="000000"/>
              <w:right w:val="single" w:sz="4" w:space="0" w:color="000000"/>
            </w:tcBorders>
            <w:vAlign w:val="center"/>
          </w:tcPr>
          <w:p w:rsidR="003D4362" w:rsidRPr="00F64100" w:rsidRDefault="003D4362" w:rsidP="00667F9E">
            <w:pPr>
              <w:jc w:val="center"/>
              <w:rPr>
                <w:b/>
                <w:sz w:val="22"/>
                <w:szCs w:val="22"/>
              </w:rPr>
            </w:pPr>
          </w:p>
        </w:tc>
      </w:tr>
    </w:tbl>
    <w:p w:rsidR="003D4362" w:rsidRDefault="003D4362" w:rsidP="003D4362">
      <w:pPr>
        <w:ind w:firstLine="709"/>
        <w:jc w:val="both"/>
      </w:pPr>
    </w:p>
    <w:p w:rsidR="003D4362" w:rsidRPr="000B3F7B" w:rsidRDefault="003D4362" w:rsidP="003D4362">
      <w:pPr>
        <w:jc w:val="both"/>
        <w:rPr>
          <w:b/>
          <w:i/>
        </w:rPr>
      </w:pPr>
      <w:r w:rsidRPr="000B3F7B">
        <w:rPr>
          <w:sz w:val="22"/>
          <w:szCs w:val="22"/>
        </w:rPr>
        <w:t>В рамках ВЦП «Социальная поддержка населения городского округа город Рыбинск» 53 человек получили адресную социальную помощь на санаторно-курортное лечение  за счет средств областного бюджета на общую сумму 3724,4 тыс</w:t>
      </w:r>
      <w:proofErr w:type="gramStart"/>
      <w:r w:rsidRPr="000B3F7B">
        <w:rPr>
          <w:sz w:val="22"/>
          <w:szCs w:val="22"/>
        </w:rPr>
        <w:t>.р</w:t>
      </w:r>
      <w:proofErr w:type="gramEnd"/>
      <w:r w:rsidRPr="000B3F7B">
        <w:rPr>
          <w:sz w:val="22"/>
          <w:szCs w:val="22"/>
        </w:rPr>
        <w:t xml:space="preserve">ублей. </w:t>
      </w:r>
    </w:p>
    <w:p w:rsidR="003D4362" w:rsidRDefault="003D4362" w:rsidP="003D4362">
      <w:pPr>
        <w:jc w:val="center"/>
        <w:rPr>
          <w:b/>
          <w:i/>
        </w:rPr>
      </w:pPr>
    </w:p>
    <w:p w:rsidR="003D4362" w:rsidRPr="007A4925" w:rsidRDefault="003D4362" w:rsidP="003D4362">
      <w:pPr>
        <w:spacing w:before="120"/>
        <w:jc w:val="center"/>
        <w:rPr>
          <w:b/>
          <w:sz w:val="28"/>
          <w:szCs w:val="28"/>
        </w:rPr>
      </w:pPr>
      <w:r w:rsidRPr="007A4925">
        <w:rPr>
          <w:b/>
          <w:sz w:val="28"/>
          <w:szCs w:val="28"/>
        </w:rPr>
        <w:t xml:space="preserve">Социальная защита инвалидов </w:t>
      </w:r>
    </w:p>
    <w:p w:rsidR="003D4362" w:rsidRPr="00E00B2A" w:rsidRDefault="003D4362" w:rsidP="003D4362">
      <w:pPr>
        <w:autoSpaceDE w:val="0"/>
        <w:autoSpaceDN w:val="0"/>
        <w:adjustRightInd w:val="0"/>
        <w:jc w:val="center"/>
        <w:rPr>
          <w:i/>
          <w:iCs/>
          <w:color w:val="FF0000"/>
        </w:rPr>
      </w:pPr>
    </w:p>
    <w:p w:rsidR="003D4362" w:rsidRDefault="003D4362" w:rsidP="003D4362">
      <w:pPr>
        <w:shd w:val="clear" w:color="auto" w:fill="FFFFFF"/>
        <w:spacing w:line="264" w:lineRule="atLeast"/>
        <w:rPr>
          <w:bCs/>
          <w:sz w:val="22"/>
          <w:szCs w:val="22"/>
        </w:rPr>
      </w:pPr>
      <w:r w:rsidRPr="000B3F7B">
        <w:rPr>
          <w:sz w:val="22"/>
          <w:szCs w:val="22"/>
        </w:rPr>
        <w:t>В рамках ВЦП «Социальная поддержка населения городского округа город Рыбинск» 53 человек получили адресную социальную помощь на санаторно-курортное лечение  за счет средств областного бюджета на общую сумму 3724,4 тыс</w:t>
      </w:r>
      <w:proofErr w:type="gramStart"/>
      <w:r w:rsidRPr="000B3F7B">
        <w:rPr>
          <w:sz w:val="22"/>
          <w:szCs w:val="22"/>
        </w:rPr>
        <w:t>.р</w:t>
      </w:r>
      <w:proofErr w:type="gramEnd"/>
      <w:r w:rsidRPr="000B3F7B">
        <w:rPr>
          <w:sz w:val="22"/>
          <w:szCs w:val="22"/>
        </w:rPr>
        <w:t xml:space="preserve">ублей. </w:t>
      </w:r>
      <w:r w:rsidRPr="006F415E">
        <w:rPr>
          <w:sz w:val="22"/>
          <w:szCs w:val="22"/>
        </w:rPr>
        <w:t xml:space="preserve">В 2018 году состоялось 4 заседания координационного совета </w:t>
      </w:r>
      <w:r w:rsidRPr="006F415E">
        <w:rPr>
          <w:bCs/>
          <w:sz w:val="22"/>
          <w:szCs w:val="22"/>
        </w:rPr>
        <w:t>по проблемам инвалидов</w:t>
      </w:r>
    </w:p>
    <w:p w:rsidR="00321062" w:rsidRPr="006F415E" w:rsidRDefault="00321062" w:rsidP="003D4362">
      <w:pPr>
        <w:shd w:val="clear" w:color="auto" w:fill="FFFFFF"/>
        <w:spacing w:line="264" w:lineRule="atLeast"/>
        <w:rPr>
          <w:bCs/>
          <w:sz w:val="22"/>
          <w:szCs w:val="22"/>
        </w:rPr>
      </w:pPr>
    </w:p>
    <w:p w:rsidR="003D4362" w:rsidRPr="00590862" w:rsidRDefault="003D4362" w:rsidP="003D4362">
      <w:pPr>
        <w:jc w:val="center"/>
        <w:rPr>
          <w:b/>
        </w:rPr>
      </w:pPr>
      <w:r w:rsidRPr="00590862">
        <w:rPr>
          <w:b/>
        </w:rPr>
        <w:t>Оказание адресной социальной помощи</w:t>
      </w:r>
    </w:p>
    <w:p w:rsidR="003D4362" w:rsidRDefault="003D4362" w:rsidP="003D4362">
      <w:pPr>
        <w:jc w:val="center"/>
        <w:rPr>
          <w:bCs/>
          <w:color w:val="000000"/>
        </w:rPr>
      </w:pPr>
      <w:r w:rsidRPr="00590862">
        <w:rPr>
          <w:b/>
        </w:rPr>
        <w:t>инвалидам 1 группы на санаторно-курортное лечение</w:t>
      </w:r>
      <w:r>
        <w:rPr>
          <w:bCs/>
          <w:noProof/>
          <w:color w:val="000000"/>
        </w:rPr>
        <w:drawing>
          <wp:inline distT="0" distB="0" distL="0" distR="0">
            <wp:extent cx="5191125" cy="1647825"/>
            <wp:effectExtent l="0" t="0" r="0" b="0"/>
            <wp:docPr id="1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3D4362" w:rsidRPr="00B07FDD" w:rsidRDefault="003D4362" w:rsidP="00A178AF">
      <w:pPr>
        <w:shd w:val="clear" w:color="auto" w:fill="FFFFFF"/>
        <w:spacing w:before="100" w:beforeAutospacing="1" w:line="264" w:lineRule="atLeast"/>
        <w:ind w:firstLine="709"/>
        <w:rPr>
          <w:b/>
          <w:bCs/>
          <w:sz w:val="22"/>
          <w:szCs w:val="22"/>
        </w:rPr>
      </w:pPr>
      <w:r w:rsidRPr="00B07FDD">
        <w:rPr>
          <w:b/>
          <w:bCs/>
          <w:sz w:val="22"/>
          <w:szCs w:val="22"/>
        </w:rPr>
        <w:t>Содействие развитию творческого потенциала инвалидов</w:t>
      </w:r>
    </w:p>
    <w:p w:rsidR="003D4362" w:rsidRDefault="003D4362" w:rsidP="00A178AF">
      <w:pPr>
        <w:ind w:firstLine="709"/>
        <w:jc w:val="both"/>
        <w:rPr>
          <w:sz w:val="22"/>
          <w:szCs w:val="22"/>
        </w:rPr>
      </w:pPr>
      <w:r w:rsidRPr="00B07FDD">
        <w:rPr>
          <w:bCs/>
          <w:sz w:val="22"/>
          <w:szCs w:val="22"/>
        </w:rPr>
        <w:t xml:space="preserve">В 2018 году в очередной раз состоялся муниципальный этап областного конкурса  творчества для лиц с ограниченными физическими возможностями «Преодоление» по результатам, которого </w:t>
      </w:r>
      <w:r w:rsidRPr="00B07FDD">
        <w:rPr>
          <w:sz w:val="22"/>
          <w:szCs w:val="22"/>
        </w:rPr>
        <w:t>Хор «</w:t>
      </w:r>
      <w:r>
        <w:rPr>
          <w:sz w:val="22"/>
          <w:szCs w:val="22"/>
        </w:rPr>
        <w:t>Вдо</w:t>
      </w:r>
      <w:r w:rsidRPr="00B07FDD">
        <w:rPr>
          <w:sz w:val="22"/>
          <w:szCs w:val="22"/>
        </w:rPr>
        <w:t>хновение» (в составе 10 чел.) и еще 5 представителей города</w:t>
      </w:r>
      <w:r w:rsidRPr="00B07FDD">
        <w:rPr>
          <w:bCs/>
          <w:sz w:val="22"/>
          <w:szCs w:val="22"/>
        </w:rPr>
        <w:t xml:space="preserve"> были представлены на региональном этапе конкурса.</w:t>
      </w:r>
      <w:r w:rsidRPr="00B07FDD">
        <w:rPr>
          <w:sz w:val="22"/>
          <w:szCs w:val="22"/>
        </w:rPr>
        <w:t xml:space="preserve"> Дипломантом 2 степени в номинации: Литературное творчество областного конкурса творчества лиц с ограниченными физическими возможностями «Преодоление» стал</w:t>
      </w:r>
      <w:r>
        <w:rPr>
          <w:sz w:val="22"/>
          <w:szCs w:val="22"/>
        </w:rPr>
        <w:t xml:space="preserve"> </w:t>
      </w:r>
      <w:r w:rsidRPr="00B07FDD">
        <w:rPr>
          <w:sz w:val="22"/>
          <w:szCs w:val="22"/>
        </w:rPr>
        <w:t>- Матвеев Виктор Геннадьевич.</w:t>
      </w:r>
    </w:p>
    <w:p w:rsidR="003D4362" w:rsidRPr="001E5F40" w:rsidRDefault="003D4362" w:rsidP="00A178AF">
      <w:pPr>
        <w:ind w:firstLine="709"/>
        <w:jc w:val="both"/>
        <w:rPr>
          <w:b/>
          <w:sz w:val="22"/>
          <w:szCs w:val="22"/>
        </w:rPr>
      </w:pPr>
      <w:r w:rsidRPr="001E5F40">
        <w:rPr>
          <w:b/>
          <w:sz w:val="22"/>
          <w:szCs w:val="22"/>
        </w:rPr>
        <w:t>Опека и попечительство</w:t>
      </w:r>
    </w:p>
    <w:p w:rsidR="003D4362" w:rsidRPr="001E5F40" w:rsidRDefault="003D4362" w:rsidP="00A178AF">
      <w:pPr>
        <w:ind w:firstLine="709"/>
        <w:jc w:val="both"/>
        <w:rPr>
          <w:sz w:val="22"/>
          <w:szCs w:val="22"/>
        </w:rPr>
      </w:pPr>
      <w:r w:rsidRPr="001E5F40">
        <w:rPr>
          <w:sz w:val="22"/>
          <w:szCs w:val="22"/>
        </w:rPr>
        <w:t>По состоянию на 01.01.2019 на учете в органах социальной защиты населения состоит 467 недееспособных совершеннолетних гражданина. В течение 2018 года установлена опека над 31 подопечным и 1 попечительство над ограниченным в дееспособности</w:t>
      </w:r>
      <w:r>
        <w:rPr>
          <w:sz w:val="22"/>
          <w:szCs w:val="22"/>
        </w:rPr>
        <w:t xml:space="preserve"> гражданином</w:t>
      </w:r>
      <w:r w:rsidRPr="001E5F40">
        <w:rPr>
          <w:sz w:val="22"/>
          <w:szCs w:val="22"/>
        </w:rPr>
        <w:t>.</w:t>
      </w:r>
    </w:p>
    <w:p w:rsidR="003D4362" w:rsidRPr="001E5F40" w:rsidRDefault="003D4362" w:rsidP="00A178AF">
      <w:pPr>
        <w:ind w:firstLine="709"/>
        <w:jc w:val="both"/>
        <w:rPr>
          <w:sz w:val="22"/>
          <w:szCs w:val="22"/>
        </w:rPr>
      </w:pPr>
      <w:r w:rsidRPr="001E5F40">
        <w:rPr>
          <w:sz w:val="22"/>
          <w:szCs w:val="22"/>
        </w:rPr>
        <w:t xml:space="preserve">В отчетном периоде проведено 148 плановых проверок на предмет исполнения опекуном своих обязанностей и условий жизни подопечных, проживающих с опекунами и 6 плановых(514 </w:t>
      </w:r>
      <w:r w:rsidRPr="001E5F40">
        <w:rPr>
          <w:sz w:val="22"/>
          <w:szCs w:val="22"/>
        </w:rPr>
        <w:lastRenderedPageBreak/>
        <w:t>подопечных)   и 1 внеплановая проверка  исполнения опекуном своих обязанностей и условий жизни подопечных, проживающих в учреждениях социальной защиты и здравоохранения.</w:t>
      </w:r>
    </w:p>
    <w:p w:rsidR="003D4362" w:rsidRPr="006F415E" w:rsidRDefault="003D4362" w:rsidP="00A178AF">
      <w:pPr>
        <w:widowControl w:val="0"/>
        <w:snapToGrid w:val="0"/>
        <w:ind w:right="1" w:firstLine="709"/>
        <w:jc w:val="center"/>
        <w:rPr>
          <w:b/>
        </w:rPr>
      </w:pPr>
      <w:r w:rsidRPr="006F415E">
        <w:rPr>
          <w:b/>
        </w:rPr>
        <w:t>Социальная защита ветеранов и граждан,</w:t>
      </w:r>
      <w:r>
        <w:rPr>
          <w:b/>
        </w:rPr>
        <w:t xml:space="preserve"> </w:t>
      </w:r>
      <w:r w:rsidRPr="006F415E">
        <w:rPr>
          <w:b/>
        </w:rPr>
        <w:t>оказавшихся в трудной жизненной ситуации</w:t>
      </w:r>
    </w:p>
    <w:p w:rsidR="003D4362" w:rsidRPr="006F415E" w:rsidRDefault="003D4362" w:rsidP="003D4362">
      <w:pPr>
        <w:widowControl w:val="0"/>
        <w:snapToGrid w:val="0"/>
        <w:ind w:right="1"/>
        <w:jc w:val="center"/>
        <w:rPr>
          <w:b/>
        </w:rPr>
      </w:pPr>
      <w:r w:rsidRPr="006F415E">
        <w:t>Более 53,0 тыс. жителей города – люди, достигшие  пенсионного возраста (женщины в возрасте 55 лет и старше, мужчины – 60 лет и старше).</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936"/>
        <w:gridCol w:w="1275"/>
        <w:gridCol w:w="1134"/>
        <w:gridCol w:w="1418"/>
        <w:gridCol w:w="1417"/>
      </w:tblGrid>
      <w:tr w:rsidR="003D4362" w:rsidRPr="003E57A5" w:rsidTr="00667F9E">
        <w:trPr>
          <w:trHeight w:val="572"/>
        </w:trPr>
        <w:tc>
          <w:tcPr>
            <w:tcW w:w="3936" w:type="dxa"/>
            <w:shd w:val="clear" w:color="auto" w:fill="auto"/>
            <w:vAlign w:val="center"/>
          </w:tcPr>
          <w:p w:rsidR="003D4362" w:rsidRPr="003E57A5" w:rsidRDefault="003D4362" w:rsidP="00667F9E">
            <w:pPr>
              <w:jc w:val="center"/>
            </w:pPr>
            <w:r w:rsidRPr="003E57A5">
              <w:t>Показатель</w:t>
            </w:r>
          </w:p>
        </w:tc>
        <w:tc>
          <w:tcPr>
            <w:tcW w:w="1275" w:type="dxa"/>
            <w:shd w:val="clear" w:color="auto" w:fill="auto"/>
            <w:vAlign w:val="center"/>
          </w:tcPr>
          <w:p w:rsidR="003D4362" w:rsidRPr="003E57A5" w:rsidRDefault="003D4362" w:rsidP="00667F9E">
            <w:pPr>
              <w:jc w:val="center"/>
            </w:pPr>
            <w:r w:rsidRPr="003E57A5">
              <w:t>20</w:t>
            </w:r>
            <w:r>
              <w:t>15</w:t>
            </w:r>
            <w:r w:rsidRPr="003E57A5">
              <w:t xml:space="preserve"> год</w:t>
            </w:r>
          </w:p>
        </w:tc>
        <w:tc>
          <w:tcPr>
            <w:tcW w:w="1134" w:type="dxa"/>
            <w:shd w:val="clear" w:color="auto" w:fill="auto"/>
            <w:vAlign w:val="center"/>
          </w:tcPr>
          <w:p w:rsidR="003D4362" w:rsidRPr="003E57A5" w:rsidRDefault="003D4362" w:rsidP="00667F9E">
            <w:pPr>
              <w:jc w:val="center"/>
            </w:pPr>
            <w:r w:rsidRPr="003E57A5">
              <w:t>201</w:t>
            </w:r>
            <w:r>
              <w:t>6</w:t>
            </w:r>
            <w:r w:rsidRPr="003E57A5">
              <w:t xml:space="preserve"> год</w:t>
            </w:r>
          </w:p>
        </w:tc>
        <w:tc>
          <w:tcPr>
            <w:tcW w:w="1418" w:type="dxa"/>
            <w:shd w:val="clear" w:color="auto" w:fill="auto"/>
            <w:vAlign w:val="center"/>
          </w:tcPr>
          <w:p w:rsidR="003D4362" w:rsidRPr="003E57A5" w:rsidRDefault="003D4362" w:rsidP="00667F9E">
            <w:pPr>
              <w:jc w:val="center"/>
            </w:pPr>
            <w:r w:rsidRPr="003E57A5">
              <w:t>201</w:t>
            </w:r>
            <w:r>
              <w:t>7</w:t>
            </w:r>
            <w:r w:rsidRPr="003E57A5">
              <w:t xml:space="preserve"> год</w:t>
            </w:r>
          </w:p>
        </w:tc>
        <w:tc>
          <w:tcPr>
            <w:tcW w:w="1417" w:type="dxa"/>
            <w:shd w:val="clear" w:color="auto" w:fill="auto"/>
            <w:vAlign w:val="center"/>
          </w:tcPr>
          <w:p w:rsidR="003D4362" w:rsidRPr="003E57A5" w:rsidRDefault="003D4362" w:rsidP="00667F9E">
            <w:pPr>
              <w:jc w:val="center"/>
            </w:pPr>
            <w:r w:rsidRPr="003E57A5">
              <w:t>201</w:t>
            </w:r>
            <w:r>
              <w:t>8</w:t>
            </w:r>
            <w:r w:rsidRPr="003E57A5">
              <w:t xml:space="preserve"> год</w:t>
            </w:r>
          </w:p>
        </w:tc>
      </w:tr>
      <w:tr w:rsidR="003D4362" w:rsidRPr="003E57A5" w:rsidTr="00667F9E">
        <w:trPr>
          <w:trHeight w:val="837"/>
        </w:trPr>
        <w:tc>
          <w:tcPr>
            <w:tcW w:w="3936" w:type="dxa"/>
            <w:shd w:val="clear" w:color="auto" w:fill="auto"/>
          </w:tcPr>
          <w:p w:rsidR="003D4362" w:rsidRPr="003E57A5" w:rsidRDefault="003D4362" w:rsidP="00667F9E">
            <w:r w:rsidRPr="003E57A5">
              <w:t>количество пожилых граждан и граждан, оказавшихся в трудной жизненной ситуации, получивших адресную материальную помощь</w:t>
            </w:r>
          </w:p>
        </w:tc>
        <w:tc>
          <w:tcPr>
            <w:tcW w:w="1275" w:type="dxa"/>
            <w:shd w:val="clear" w:color="auto" w:fill="auto"/>
            <w:vAlign w:val="center"/>
          </w:tcPr>
          <w:p w:rsidR="003D4362" w:rsidRPr="003E57A5" w:rsidRDefault="003D4362" w:rsidP="00667F9E">
            <w:pPr>
              <w:jc w:val="center"/>
              <w:rPr>
                <w:b/>
              </w:rPr>
            </w:pPr>
            <w:r>
              <w:rPr>
                <w:b/>
              </w:rPr>
              <w:t>1201</w:t>
            </w:r>
          </w:p>
        </w:tc>
        <w:tc>
          <w:tcPr>
            <w:tcW w:w="1134" w:type="dxa"/>
            <w:shd w:val="clear" w:color="auto" w:fill="auto"/>
            <w:vAlign w:val="center"/>
          </w:tcPr>
          <w:p w:rsidR="003D4362" w:rsidRDefault="003D4362" w:rsidP="00667F9E">
            <w:pPr>
              <w:jc w:val="center"/>
              <w:rPr>
                <w:b/>
              </w:rPr>
            </w:pPr>
            <w:r>
              <w:rPr>
                <w:b/>
              </w:rPr>
              <w:t>888</w:t>
            </w:r>
          </w:p>
        </w:tc>
        <w:tc>
          <w:tcPr>
            <w:tcW w:w="1418" w:type="dxa"/>
            <w:shd w:val="clear" w:color="auto" w:fill="auto"/>
            <w:vAlign w:val="center"/>
          </w:tcPr>
          <w:p w:rsidR="003D4362" w:rsidRDefault="003D4362" w:rsidP="00667F9E">
            <w:pPr>
              <w:jc w:val="center"/>
              <w:rPr>
                <w:b/>
              </w:rPr>
            </w:pPr>
            <w:r>
              <w:rPr>
                <w:b/>
              </w:rPr>
              <w:t>1365</w:t>
            </w:r>
          </w:p>
        </w:tc>
        <w:tc>
          <w:tcPr>
            <w:tcW w:w="1417" w:type="dxa"/>
            <w:shd w:val="clear" w:color="auto" w:fill="auto"/>
            <w:vAlign w:val="center"/>
          </w:tcPr>
          <w:p w:rsidR="003D4362" w:rsidRDefault="003D4362" w:rsidP="00667F9E">
            <w:pPr>
              <w:jc w:val="center"/>
              <w:rPr>
                <w:b/>
              </w:rPr>
            </w:pPr>
            <w:r>
              <w:rPr>
                <w:b/>
              </w:rPr>
              <w:t>1466</w:t>
            </w:r>
          </w:p>
        </w:tc>
      </w:tr>
      <w:tr w:rsidR="003D4362" w:rsidRPr="003E57A5" w:rsidTr="00667F9E">
        <w:tc>
          <w:tcPr>
            <w:tcW w:w="3936" w:type="dxa"/>
            <w:shd w:val="clear" w:color="auto" w:fill="auto"/>
          </w:tcPr>
          <w:p w:rsidR="003D4362" w:rsidRPr="003E57A5" w:rsidRDefault="003D4362" w:rsidP="00667F9E">
            <w:r w:rsidRPr="003E57A5">
              <w:t xml:space="preserve">количество </w:t>
            </w:r>
            <w:r>
              <w:t xml:space="preserve"> ветеранов ВОВ, </w:t>
            </w:r>
            <w:r w:rsidRPr="003E57A5">
              <w:t xml:space="preserve">охваченных мероприятиями </w:t>
            </w:r>
            <w:r>
              <w:t xml:space="preserve"> посвященными Дню Победы  советского народа в Великой Отечественной войне 1941-1945 годов</w:t>
            </w:r>
          </w:p>
        </w:tc>
        <w:tc>
          <w:tcPr>
            <w:tcW w:w="1275" w:type="dxa"/>
            <w:shd w:val="clear" w:color="auto" w:fill="auto"/>
            <w:vAlign w:val="center"/>
          </w:tcPr>
          <w:p w:rsidR="003D4362" w:rsidRPr="003E57A5" w:rsidRDefault="003D4362" w:rsidP="00667F9E">
            <w:pPr>
              <w:jc w:val="center"/>
              <w:rPr>
                <w:b/>
              </w:rPr>
            </w:pPr>
            <w:r>
              <w:rPr>
                <w:b/>
              </w:rPr>
              <w:t>332</w:t>
            </w:r>
          </w:p>
        </w:tc>
        <w:tc>
          <w:tcPr>
            <w:tcW w:w="1134" w:type="dxa"/>
            <w:shd w:val="clear" w:color="auto" w:fill="auto"/>
            <w:vAlign w:val="center"/>
          </w:tcPr>
          <w:p w:rsidR="003D4362" w:rsidRDefault="003D4362" w:rsidP="00667F9E">
            <w:pPr>
              <w:jc w:val="center"/>
              <w:rPr>
                <w:b/>
              </w:rPr>
            </w:pPr>
            <w:r>
              <w:rPr>
                <w:b/>
              </w:rPr>
              <w:t>326</w:t>
            </w:r>
          </w:p>
        </w:tc>
        <w:tc>
          <w:tcPr>
            <w:tcW w:w="1418" w:type="dxa"/>
            <w:shd w:val="clear" w:color="auto" w:fill="auto"/>
            <w:vAlign w:val="center"/>
          </w:tcPr>
          <w:p w:rsidR="003D4362" w:rsidRDefault="003D4362" w:rsidP="00667F9E">
            <w:pPr>
              <w:jc w:val="center"/>
              <w:rPr>
                <w:b/>
              </w:rPr>
            </w:pPr>
            <w:r>
              <w:rPr>
                <w:b/>
              </w:rPr>
              <w:t>241</w:t>
            </w:r>
          </w:p>
        </w:tc>
        <w:tc>
          <w:tcPr>
            <w:tcW w:w="1417" w:type="dxa"/>
            <w:shd w:val="clear" w:color="auto" w:fill="auto"/>
            <w:vAlign w:val="center"/>
          </w:tcPr>
          <w:p w:rsidR="003D4362" w:rsidRDefault="003D4362" w:rsidP="00667F9E">
            <w:pPr>
              <w:jc w:val="center"/>
              <w:rPr>
                <w:b/>
              </w:rPr>
            </w:pPr>
            <w:r>
              <w:rPr>
                <w:b/>
              </w:rPr>
              <w:t>190</w:t>
            </w:r>
          </w:p>
        </w:tc>
      </w:tr>
    </w:tbl>
    <w:p w:rsidR="003D4362" w:rsidRPr="002C04EF" w:rsidRDefault="003D4362" w:rsidP="00A178AF">
      <w:pPr>
        <w:ind w:left="340" w:firstLine="340"/>
        <w:jc w:val="both"/>
        <w:rPr>
          <w:b/>
          <w:sz w:val="22"/>
          <w:szCs w:val="22"/>
        </w:rPr>
      </w:pPr>
      <w:r w:rsidRPr="002C04EF">
        <w:rPr>
          <w:b/>
          <w:sz w:val="22"/>
          <w:szCs w:val="22"/>
        </w:rPr>
        <w:t xml:space="preserve">Социальная помощь </w:t>
      </w:r>
    </w:p>
    <w:p w:rsidR="003D4362" w:rsidRPr="002C04EF" w:rsidRDefault="003D4362" w:rsidP="003D4362">
      <w:pPr>
        <w:ind w:firstLine="709"/>
        <w:jc w:val="both"/>
        <w:rPr>
          <w:sz w:val="22"/>
          <w:szCs w:val="22"/>
        </w:rPr>
      </w:pPr>
      <w:r w:rsidRPr="002C04EF">
        <w:rPr>
          <w:sz w:val="22"/>
          <w:szCs w:val="22"/>
        </w:rPr>
        <w:t>В 2018 году 1466 граждан, оказавшихся в трудной жизненной ситуации получили адресную социальную помощь (6645,9 тыс</w:t>
      </w:r>
      <w:proofErr w:type="gramStart"/>
      <w:r w:rsidRPr="002C04EF">
        <w:rPr>
          <w:sz w:val="22"/>
          <w:szCs w:val="22"/>
        </w:rPr>
        <w:t>.р</w:t>
      </w:r>
      <w:proofErr w:type="gramEnd"/>
      <w:r w:rsidRPr="002C04EF">
        <w:rPr>
          <w:sz w:val="22"/>
          <w:szCs w:val="22"/>
        </w:rPr>
        <w:t>уб.), в том числе: 1114 человек (4350,1 тыс. руб.), из числа малоимущих граждан, 324 человека (1867,7 тыс.руб.),  28 человек (428,1 тыс.руб.) из числа граждан, пострадавших в результате чрезвычайных ситуаций.</w:t>
      </w:r>
    </w:p>
    <w:p w:rsidR="003D4362" w:rsidRPr="00E00B2A" w:rsidRDefault="003D4362" w:rsidP="003D4362">
      <w:pPr>
        <w:ind w:firstLine="709"/>
        <w:jc w:val="both"/>
        <w:rPr>
          <w:b/>
          <w:color w:val="FF0000"/>
          <w:sz w:val="22"/>
          <w:szCs w:val="22"/>
        </w:rPr>
      </w:pPr>
    </w:p>
    <w:p w:rsidR="003D4362" w:rsidRPr="00215713" w:rsidRDefault="003D4362" w:rsidP="003D4362">
      <w:pPr>
        <w:ind w:firstLine="567"/>
        <w:rPr>
          <w:b/>
        </w:rPr>
      </w:pPr>
      <w:r w:rsidRPr="00215713">
        <w:rPr>
          <w:b/>
        </w:rPr>
        <w:t>Содействие реализации прав граждан в сфере трудовой деятельности</w:t>
      </w:r>
      <w:r>
        <w:rPr>
          <w:b/>
        </w:rPr>
        <w:t>.</w:t>
      </w:r>
    </w:p>
    <w:p w:rsidR="003D4362" w:rsidRPr="006F415E" w:rsidRDefault="003D4362" w:rsidP="003D4362">
      <w:pPr>
        <w:jc w:val="both"/>
      </w:pPr>
      <w:r w:rsidRPr="006F415E">
        <w:t>По данным Единого государственного реестра хозяйствующих субъектов на территории города зарегистрированы более  5,37 тыс.  организаций, на которых трудится более 70,2 тыс. человек.</w:t>
      </w:r>
    </w:p>
    <w:p w:rsidR="003D4362" w:rsidRPr="006F415E" w:rsidRDefault="003D4362" w:rsidP="003D4362">
      <w:pPr>
        <w:jc w:val="both"/>
      </w:pPr>
    </w:p>
    <w:p w:rsidR="003D4362" w:rsidRPr="006F415E" w:rsidRDefault="003D4362" w:rsidP="00A178AF">
      <w:pPr>
        <w:ind w:firstLine="709"/>
        <w:rPr>
          <w:b/>
        </w:rPr>
      </w:pPr>
      <w:r w:rsidRPr="006F415E">
        <w:rPr>
          <w:b/>
        </w:rPr>
        <w:t>Охрана труда</w:t>
      </w:r>
    </w:p>
    <w:p w:rsidR="003D4362" w:rsidRPr="002B144E" w:rsidRDefault="003D4362" w:rsidP="00A178AF">
      <w:pPr>
        <w:ind w:firstLine="709"/>
        <w:jc w:val="both"/>
        <w:rPr>
          <w:sz w:val="22"/>
          <w:szCs w:val="22"/>
        </w:rPr>
      </w:pPr>
      <w:r w:rsidRPr="002B144E">
        <w:rPr>
          <w:b/>
        </w:rPr>
        <w:tab/>
      </w:r>
      <w:proofErr w:type="gramStart"/>
      <w:r w:rsidRPr="002B144E">
        <w:rPr>
          <w:sz w:val="22"/>
          <w:szCs w:val="22"/>
        </w:rPr>
        <w:t>Общее состояние условий охраны труда на предприятиях и в организациях города за последние 4 года имеет положительную динамику.</w:t>
      </w:r>
      <w:proofErr w:type="gramEnd"/>
      <w:r w:rsidRPr="002B144E">
        <w:rPr>
          <w:sz w:val="22"/>
          <w:szCs w:val="22"/>
        </w:rPr>
        <w:t xml:space="preserve"> Данные улучшения достигнуты наличием и реализацией Положения о системе государственного управления охраной труда в городском округе город Рыбинск, наличием системного подхода и экономической заинтересованности руководителей предприятий и организаций в улучшении условий и охраны  труда на рабочих местах работников, снижении расходов на компенсации потерь их здоровья и сокращения производственного травматизма. </w:t>
      </w:r>
    </w:p>
    <w:p w:rsidR="003D4362" w:rsidRPr="002B144E" w:rsidRDefault="003D4362" w:rsidP="00A178AF">
      <w:pPr>
        <w:ind w:firstLine="709"/>
        <w:jc w:val="both"/>
        <w:rPr>
          <w:b/>
          <w:sz w:val="22"/>
          <w:szCs w:val="22"/>
        </w:rPr>
      </w:pPr>
      <w:r w:rsidRPr="002B144E">
        <w:rPr>
          <w:b/>
          <w:sz w:val="22"/>
          <w:szCs w:val="22"/>
        </w:rPr>
        <w:t xml:space="preserve">Производственный травматизм  </w:t>
      </w:r>
    </w:p>
    <w:p w:rsidR="003D4362" w:rsidRPr="00035F9F" w:rsidRDefault="003D4362" w:rsidP="00A178AF">
      <w:pPr>
        <w:ind w:firstLine="709"/>
        <w:jc w:val="both"/>
        <w:rPr>
          <w:sz w:val="22"/>
          <w:szCs w:val="22"/>
        </w:rPr>
      </w:pPr>
      <w:r w:rsidRPr="002B144E">
        <w:rPr>
          <w:b/>
          <w:sz w:val="22"/>
          <w:szCs w:val="22"/>
        </w:rPr>
        <w:t xml:space="preserve"> </w:t>
      </w:r>
      <w:proofErr w:type="gramStart"/>
      <w:r w:rsidRPr="002B144E">
        <w:rPr>
          <w:sz w:val="22"/>
          <w:szCs w:val="22"/>
        </w:rPr>
        <w:t>Анализ производственного травматизма на предприятиях и в организациях городского округа город Рыбинск, за последние 4 года, показывает, что в 201</w:t>
      </w:r>
      <w:r>
        <w:rPr>
          <w:sz w:val="22"/>
          <w:szCs w:val="22"/>
        </w:rPr>
        <w:t>8</w:t>
      </w:r>
      <w:r w:rsidRPr="002B144E">
        <w:rPr>
          <w:sz w:val="22"/>
          <w:szCs w:val="22"/>
        </w:rPr>
        <w:t xml:space="preserve"> году</w:t>
      </w:r>
      <w:r w:rsidRPr="00E00B2A">
        <w:rPr>
          <w:color w:val="FF0000"/>
          <w:sz w:val="22"/>
          <w:szCs w:val="22"/>
        </w:rPr>
        <w:t xml:space="preserve"> </w:t>
      </w:r>
      <w:r w:rsidRPr="00035F9F">
        <w:rPr>
          <w:sz w:val="22"/>
          <w:szCs w:val="22"/>
        </w:rPr>
        <w:t xml:space="preserve">количество случаев производственного травматизма, по сравнению с предыдущими годами, сократилось в 2,5 раза. </w:t>
      </w:r>
      <w:proofErr w:type="gramEnd"/>
    </w:p>
    <w:p w:rsidR="003D4362" w:rsidRPr="00035F9F" w:rsidRDefault="003D4362" w:rsidP="00A178AF">
      <w:pPr>
        <w:pStyle w:val="Standard"/>
        <w:tabs>
          <w:tab w:val="left" w:pos="709"/>
        </w:tabs>
        <w:ind w:firstLine="709"/>
        <w:jc w:val="both"/>
        <w:rPr>
          <w:color w:val="auto"/>
          <w:sz w:val="22"/>
          <w:szCs w:val="22"/>
          <w:lang w:val="ru-RU"/>
        </w:rPr>
      </w:pPr>
      <w:r w:rsidRPr="00035F9F">
        <w:rPr>
          <w:color w:val="auto"/>
          <w:sz w:val="22"/>
          <w:szCs w:val="22"/>
          <w:lang w:val="ru-RU"/>
        </w:rPr>
        <w:tab/>
        <w:t>Основные причины несчастных случаев на производстве, следующие:</w:t>
      </w:r>
    </w:p>
    <w:p w:rsidR="003D4362" w:rsidRPr="00035F9F" w:rsidRDefault="003D4362" w:rsidP="00A178AF">
      <w:pPr>
        <w:pStyle w:val="Standard"/>
        <w:jc w:val="both"/>
        <w:rPr>
          <w:color w:val="auto"/>
          <w:sz w:val="22"/>
          <w:szCs w:val="22"/>
          <w:lang w:val="ru-RU"/>
        </w:rPr>
      </w:pPr>
      <w:r w:rsidRPr="00035F9F">
        <w:rPr>
          <w:color w:val="auto"/>
          <w:sz w:val="22"/>
          <w:szCs w:val="22"/>
          <w:lang w:val="ru-RU"/>
        </w:rPr>
        <w:t>- ненадлежащая организация производства работ,</w:t>
      </w:r>
    </w:p>
    <w:p w:rsidR="003D4362" w:rsidRPr="00035F9F" w:rsidRDefault="003D4362" w:rsidP="00A178AF">
      <w:pPr>
        <w:pStyle w:val="Standard"/>
        <w:jc w:val="both"/>
        <w:rPr>
          <w:color w:val="auto"/>
          <w:sz w:val="22"/>
          <w:szCs w:val="22"/>
          <w:lang w:val="ru-RU"/>
        </w:rPr>
      </w:pPr>
      <w:r w:rsidRPr="00035F9F">
        <w:rPr>
          <w:color w:val="auto"/>
          <w:sz w:val="22"/>
          <w:szCs w:val="22"/>
          <w:lang w:val="ru-RU"/>
        </w:rPr>
        <w:t>-</w:t>
      </w:r>
      <w:proofErr w:type="spellStart"/>
      <w:proofErr w:type="gramStart"/>
      <w:r w:rsidRPr="00035F9F">
        <w:rPr>
          <w:color w:val="auto"/>
          <w:sz w:val="22"/>
          <w:szCs w:val="22"/>
          <w:lang w:val="ru-RU"/>
        </w:rPr>
        <w:t>сердечно-сосудистые</w:t>
      </w:r>
      <w:proofErr w:type="spellEnd"/>
      <w:proofErr w:type="gramEnd"/>
      <w:r w:rsidRPr="00035F9F">
        <w:rPr>
          <w:color w:val="auto"/>
          <w:sz w:val="22"/>
          <w:szCs w:val="22"/>
          <w:lang w:val="ru-RU"/>
        </w:rPr>
        <w:t xml:space="preserve"> заболевания и ДТП.</w:t>
      </w:r>
    </w:p>
    <w:p w:rsidR="003D4362" w:rsidRPr="00A434C3" w:rsidRDefault="003D4362" w:rsidP="003D4362">
      <w:pPr>
        <w:pStyle w:val="Standard"/>
        <w:tabs>
          <w:tab w:val="left" w:pos="709"/>
        </w:tabs>
        <w:jc w:val="both"/>
        <w:rPr>
          <w:b/>
          <w:i/>
          <w:color w:val="auto"/>
          <w:sz w:val="22"/>
          <w:szCs w:val="22"/>
          <w:lang w:val="ru-RU"/>
        </w:rPr>
      </w:pPr>
      <w:r w:rsidRPr="005124A1">
        <w:rPr>
          <w:color w:val="FF0000"/>
          <w:sz w:val="22"/>
          <w:szCs w:val="22"/>
          <w:lang w:val="ru-RU"/>
        </w:rPr>
        <w:tab/>
        <w:t xml:space="preserve"> </w:t>
      </w:r>
      <w:r w:rsidRPr="00A434C3">
        <w:rPr>
          <w:b/>
          <w:i/>
          <w:color w:val="auto"/>
          <w:sz w:val="22"/>
          <w:szCs w:val="22"/>
          <w:lang w:val="ru-RU"/>
        </w:rPr>
        <w:t xml:space="preserve">Динамика учетных случаев производственного травматизма </w:t>
      </w:r>
    </w:p>
    <w:tbl>
      <w:tblPr>
        <w:tblStyle w:val="afe"/>
        <w:tblW w:w="0" w:type="auto"/>
        <w:tblInd w:w="-34" w:type="dxa"/>
        <w:tblLook w:val="04A0"/>
      </w:tblPr>
      <w:tblGrid>
        <w:gridCol w:w="2624"/>
        <w:gridCol w:w="1650"/>
        <w:gridCol w:w="1596"/>
        <w:gridCol w:w="1724"/>
        <w:gridCol w:w="1693"/>
      </w:tblGrid>
      <w:tr w:rsidR="003D4362" w:rsidRPr="006F415E" w:rsidTr="00A178AF">
        <w:tc>
          <w:tcPr>
            <w:tcW w:w="2624" w:type="dxa"/>
            <w:vMerge w:val="restart"/>
            <w:shd w:val="clear" w:color="auto" w:fill="auto"/>
          </w:tcPr>
          <w:p w:rsidR="003D4362" w:rsidRPr="006F415E" w:rsidRDefault="003D4362" w:rsidP="00667F9E">
            <w:pPr>
              <w:jc w:val="center"/>
            </w:pPr>
            <w:r w:rsidRPr="006F415E">
              <w:t>Категория несчастных случаев</w:t>
            </w:r>
          </w:p>
        </w:tc>
        <w:tc>
          <w:tcPr>
            <w:tcW w:w="6663" w:type="dxa"/>
            <w:gridSpan w:val="4"/>
            <w:shd w:val="clear" w:color="auto" w:fill="auto"/>
          </w:tcPr>
          <w:p w:rsidR="003D4362" w:rsidRPr="006F415E" w:rsidRDefault="003D4362" w:rsidP="00667F9E">
            <w:pPr>
              <w:jc w:val="center"/>
            </w:pPr>
            <w:r w:rsidRPr="006F415E">
              <w:t>Количество несчастных случаев с разбивкой по годам</w:t>
            </w:r>
          </w:p>
        </w:tc>
      </w:tr>
      <w:tr w:rsidR="003D4362" w:rsidRPr="006F415E" w:rsidTr="00A178AF">
        <w:tc>
          <w:tcPr>
            <w:tcW w:w="2624" w:type="dxa"/>
            <w:vMerge/>
            <w:tcBorders>
              <w:bottom w:val="single" w:sz="4" w:space="0" w:color="auto"/>
            </w:tcBorders>
            <w:shd w:val="clear" w:color="auto" w:fill="auto"/>
          </w:tcPr>
          <w:p w:rsidR="003D4362" w:rsidRPr="006F415E" w:rsidRDefault="003D4362" w:rsidP="00667F9E">
            <w:pPr>
              <w:jc w:val="center"/>
            </w:pPr>
          </w:p>
        </w:tc>
        <w:tc>
          <w:tcPr>
            <w:tcW w:w="1650" w:type="dxa"/>
            <w:shd w:val="clear" w:color="auto" w:fill="auto"/>
          </w:tcPr>
          <w:p w:rsidR="003D4362" w:rsidRPr="006F415E" w:rsidRDefault="003D4362" w:rsidP="00667F9E">
            <w:pPr>
              <w:jc w:val="center"/>
            </w:pPr>
            <w:r w:rsidRPr="006F415E">
              <w:t>2015</w:t>
            </w:r>
          </w:p>
        </w:tc>
        <w:tc>
          <w:tcPr>
            <w:tcW w:w="1596" w:type="dxa"/>
            <w:shd w:val="clear" w:color="auto" w:fill="auto"/>
          </w:tcPr>
          <w:p w:rsidR="003D4362" w:rsidRPr="006F415E" w:rsidRDefault="003D4362" w:rsidP="00667F9E">
            <w:pPr>
              <w:jc w:val="center"/>
            </w:pPr>
            <w:r w:rsidRPr="006F415E">
              <w:t>2016</w:t>
            </w:r>
          </w:p>
        </w:tc>
        <w:tc>
          <w:tcPr>
            <w:tcW w:w="1724" w:type="dxa"/>
            <w:shd w:val="clear" w:color="auto" w:fill="auto"/>
          </w:tcPr>
          <w:p w:rsidR="003D4362" w:rsidRPr="006F415E" w:rsidRDefault="003D4362" w:rsidP="00667F9E">
            <w:pPr>
              <w:jc w:val="center"/>
            </w:pPr>
            <w:r w:rsidRPr="006F415E">
              <w:t>2017</w:t>
            </w:r>
          </w:p>
        </w:tc>
        <w:tc>
          <w:tcPr>
            <w:tcW w:w="1693" w:type="dxa"/>
            <w:shd w:val="clear" w:color="auto" w:fill="auto"/>
          </w:tcPr>
          <w:p w:rsidR="003D4362" w:rsidRPr="006F415E" w:rsidRDefault="003D4362" w:rsidP="00667F9E">
            <w:pPr>
              <w:jc w:val="center"/>
            </w:pPr>
            <w:r w:rsidRPr="006F415E">
              <w:t>2018</w:t>
            </w:r>
          </w:p>
        </w:tc>
      </w:tr>
      <w:tr w:rsidR="003D4362" w:rsidRPr="006F415E" w:rsidTr="00A178AF">
        <w:tc>
          <w:tcPr>
            <w:tcW w:w="2624" w:type="dxa"/>
            <w:shd w:val="clear" w:color="auto" w:fill="auto"/>
          </w:tcPr>
          <w:p w:rsidR="003D4362" w:rsidRPr="006F415E" w:rsidRDefault="003D4362" w:rsidP="00667F9E">
            <w:r w:rsidRPr="006F415E">
              <w:t>Всего несчастных случаев, в том числе:</w:t>
            </w:r>
          </w:p>
        </w:tc>
        <w:tc>
          <w:tcPr>
            <w:tcW w:w="1650" w:type="dxa"/>
          </w:tcPr>
          <w:p w:rsidR="003D4362" w:rsidRPr="006F415E" w:rsidRDefault="003D4362" w:rsidP="00667F9E">
            <w:pPr>
              <w:jc w:val="center"/>
            </w:pPr>
            <w:r w:rsidRPr="006F415E">
              <w:t>11</w:t>
            </w:r>
          </w:p>
        </w:tc>
        <w:tc>
          <w:tcPr>
            <w:tcW w:w="1596" w:type="dxa"/>
          </w:tcPr>
          <w:p w:rsidR="003D4362" w:rsidRPr="006F415E" w:rsidRDefault="003D4362" w:rsidP="00667F9E">
            <w:pPr>
              <w:jc w:val="center"/>
            </w:pPr>
            <w:r w:rsidRPr="006F415E">
              <w:t>12</w:t>
            </w:r>
          </w:p>
        </w:tc>
        <w:tc>
          <w:tcPr>
            <w:tcW w:w="1724" w:type="dxa"/>
          </w:tcPr>
          <w:p w:rsidR="003D4362" w:rsidRPr="006F415E" w:rsidRDefault="003D4362" w:rsidP="00667F9E">
            <w:pPr>
              <w:jc w:val="center"/>
            </w:pPr>
            <w:r w:rsidRPr="006F415E">
              <w:t>5</w:t>
            </w:r>
          </w:p>
        </w:tc>
        <w:tc>
          <w:tcPr>
            <w:tcW w:w="1693" w:type="dxa"/>
          </w:tcPr>
          <w:p w:rsidR="003D4362" w:rsidRPr="006F415E" w:rsidRDefault="003D4362" w:rsidP="00667F9E">
            <w:pPr>
              <w:jc w:val="center"/>
            </w:pPr>
            <w:r w:rsidRPr="006F415E">
              <w:t>4</w:t>
            </w:r>
          </w:p>
        </w:tc>
      </w:tr>
      <w:tr w:rsidR="003D4362" w:rsidRPr="006F415E" w:rsidTr="00A178AF">
        <w:tc>
          <w:tcPr>
            <w:tcW w:w="2624" w:type="dxa"/>
            <w:shd w:val="clear" w:color="auto" w:fill="auto"/>
          </w:tcPr>
          <w:p w:rsidR="003D4362" w:rsidRPr="006F415E" w:rsidRDefault="003D4362" w:rsidP="00667F9E">
            <w:r w:rsidRPr="006F415E">
              <w:t>Тяжелых</w:t>
            </w:r>
          </w:p>
        </w:tc>
        <w:tc>
          <w:tcPr>
            <w:tcW w:w="1650" w:type="dxa"/>
          </w:tcPr>
          <w:p w:rsidR="003D4362" w:rsidRPr="006F415E" w:rsidRDefault="003D4362" w:rsidP="00667F9E">
            <w:pPr>
              <w:jc w:val="center"/>
            </w:pPr>
            <w:r w:rsidRPr="006F415E">
              <w:t>5</w:t>
            </w:r>
          </w:p>
        </w:tc>
        <w:tc>
          <w:tcPr>
            <w:tcW w:w="1596" w:type="dxa"/>
          </w:tcPr>
          <w:p w:rsidR="003D4362" w:rsidRPr="006F415E" w:rsidRDefault="003D4362" w:rsidP="00667F9E">
            <w:pPr>
              <w:jc w:val="center"/>
            </w:pPr>
            <w:r w:rsidRPr="006F415E">
              <w:t>4</w:t>
            </w:r>
          </w:p>
        </w:tc>
        <w:tc>
          <w:tcPr>
            <w:tcW w:w="1724" w:type="dxa"/>
          </w:tcPr>
          <w:p w:rsidR="003D4362" w:rsidRPr="006F415E" w:rsidRDefault="003D4362" w:rsidP="00667F9E">
            <w:pPr>
              <w:jc w:val="center"/>
            </w:pPr>
            <w:r w:rsidRPr="006F415E">
              <w:t>0</w:t>
            </w:r>
          </w:p>
        </w:tc>
        <w:tc>
          <w:tcPr>
            <w:tcW w:w="1693" w:type="dxa"/>
          </w:tcPr>
          <w:p w:rsidR="003D4362" w:rsidRPr="006F415E" w:rsidRDefault="003D4362" w:rsidP="00667F9E">
            <w:pPr>
              <w:jc w:val="center"/>
            </w:pPr>
            <w:r w:rsidRPr="006F415E">
              <w:t>3</w:t>
            </w:r>
          </w:p>
        </w:tc>
      </w:tr>
      <w:tr w:rsidR="003D4362" w:rsidRPr="006F415E" w:rsidTr="00A178AF">
        <w:tc>
          <w:tcPr>
            <w:tcW w:w="2624" w:type="dxa"/>
            <w:shd w:val="clear" w:color="auto" w:fill="auto"/>
          </w:tcPr>
          <w:p w:rsidR="003D4362" w:rsidRPr="006F415E" w:rsidRDefault="003D4362" w:rsidP="00667F9E">
            <w:r w:rsidRPr="006F415E">
              <w:t>Групповых</w:t>
            </w:r>
          </w:p>
        </w:tc>
        <w:tc>
          <w:tcPr>
            <w:tcW w:w="1650" w:type="dxa"/>
          </w:tcPr>
          <w:p w:rsidR="003D4362" w:rsidRPr="006F415E" w:rsidRDefault="003D4362" w:rsidP="00667F9E">
            <w:pPr>
              <w:jc w:val="center"/>
            </w:pPr>
            <w:r w:rsidRPr="006F415E">
              <w:t>1</w:t>
            </w:r>
          </w:p>
        </w:tc>
        <w:tc>
          <w:tcPr>
            <w:tcW w:w="1596" w:type="dxa"/>
          </w:tcPr>
          <w:p w:rsidR="003D4362" w:rsidRPr="006F415E" w:rsidRDefault="003D4362" w:rsidP="00667F9E">
            <w:pPr>
              <w:jc w:val="center"/>
            </w:pPr>
            <w:r w:rsidRPr="006F415E">
              <w:t>1</w:t>
            </w:r>
          </w:p>
        </w:tc>
        <w:tc>
          <w:tcPr>
            <w:tcW w:w="1724" w:type="dxa"/>
          </w:tcPr>
          <w:p w:rsidR="003D4362" w:rsidRPr="006F415E" w:rsidRDefault="003D4362" w:rsidP="00667F9E">
            <w:pPr>
              <w:jc w:val="center"/>
            </w:pPr>
            <w:r w:rsidRPr="006F415E">
              <w:t>1</w:t>
            </w:r>
          </w:p>
        </w:tc>
        <w:tc>
          <w:tcPr>
            <w:tcW w:w="1693" w:type="dxa"/>
          </w:tcPr>
          <w:p w:rsidR="003D4362" w:rsidRPr="006F415E" w:rsidRDefault="003D4362" w:rsidP="00667F9E">
            <w:pPr>
              <w:jc w:val="center"/>
            </w:pPr>
            <w:r w:rsidRPr="006F415E">
              <w:t>1</w:t>
            </w:r>
          </w:p>
        </w:tc>
      </w:tr>
      <w:tr w:rsidR="003D4362" w:rsidRPr="006F415E" w:rsidTr="00A178AF">
        <w:tc>
          <w:tcPr>
            <w:tcW w:w="2624" w:type="dxa"/>
            <w:shd w:val="clear" w:color="auto" w:fill="auto"/>
          </w:tcPr>
          <w:p w:rsidR="003D4362" w:rsidRPr="006F415E" w:rsidRDefault="003D4362" w:rsidP="00667F9E">
            <w:r w:rsidRPr="006F415E">
              <w:t>Смертельных</w:t>
            </w:r>
          </w:p>
        </w:tc>
        <w:tc>
          <w:tcPr>
            <w:tcW w:w="1650" w:type="dxa"/>
          </w:tcPr>
          <w:p w:rsidR="003D4362" w:rsidRPr="006F415E" w:rsidRDefault="003D4362" w:rsidP="00667F9E">
            <w:pPr>
              <w:jc w:val="center"/>
            </w:pPr>
            <w:r w:rsidRPr="006F415E">
              <w:t>5</w:t>
            </w:r>
          </w:p>
        </w:tc>
        <w:tc>
          <w:tcPr>
            <w:tcW w:w="1596" w:type="dxa"/>
          </w:tcPr>
          <w:p w:rsidR="003D4362" w:rsidRPr="006F415E" w:rsidRDefault="003D4362" w:rsidP="00667F9E">
            <w:pPr>
              <w:jc w:val="center"/>
            </w:pPr>
            <w:r w:rsidRPr="006F415E">
              <w:t>7</w:t>
            </w:r>
          </w:p>
        </w:tc>
        <w:tc>
          <w:tcPr>
            <w:tcW w:w="1724" w:type="dxa"/>
          </w:tcPr>
          <w:p w:rsidR="003D4362" w:rsidRPr="006F415E" w:rsidRDefault="003D4362" w:rsidP="00667F9E">
            <w:pPr>
              <w:jc w:val="center"/>
            </w:pPr>
            <w:r w:rsidRPr="006F415E">
              <w:t>4</w:t>
            </w:r>
          </w:p>
        </w:tc>
        <w:tc>
          <w:tcPr>
            <w:tcW w:w="1693" w:type="dxa"/>
          </w:tcPr>
          <w:p w:rsidR="003D4362" w:rsidRPr="006F415E" w:rsidRDefault="003D4362" w:rsidP="00667F9E">
            <w:pPr>
              <w:jc w:val="center"/>
            </w:pPr>
            <w:r w:rsidRPr="006F415E">
              <w:t>0</w:t>
            </w:r>
          </w:p>
        </w:tc>
      </w:tr>
      <w:tr w:rsidR="003D4362" w:rsidRPr="0020142E" w:rsidTr="00A178AF">
        <w:tc>
          <w:tcPr>
            <w:tcW w:w="2624" w:type="dxa"/>
            <w:shd w:val="clear" w:color="auto" w:fill="auto"/>
          </w:tcPr>
          <w:p w:rsidR="003D4362" w:rsidRPr="006F415E" w:rsidRDefault="003D4362" w:rsidP="00667F9E">
            <w:r w:rsidRPr="006F415E">
              <w:t xml:space="preserve">Не </w:t>
            </w:r>
            <w:proofErr w:type="gramStart"/>
            <w:r w:rsidRPr="006F415E">
              <w:t>связанных</w:t>
            </w:r>
            <w:proofErr w:type="gramEnd"/>
            <w:r w:rsidRPr="006F415E">
              <w:t xml:space="preserve"> с производством</w:t>
            </w:r>
          </w:p>
        </w:tc>
        <w:tc>
          <w:tcPr>
            <w:tcW w:w="1650" w:type="dxa"/>
          </w:tcPr>
          <w:p w:rsidR="003D4362" w:rsidRPr="006F415E" w:rsidRDefault="003D4362" w:rsidP="00667F9E">
            <w:pPr>
              <w:jc w:val="center"/>
            </w:pPr>
            <w:r w:rsidRPr="006F415E">
              <w:t>5</w:t>
            </w:r>
          </w:p>
        </w:tc>
        <w:tc>
          <w:tcPr>
            <w:tcW w:w="1596" w:type="dxa"/>
          </w:tcPr>
          <w:p w:rsidR="003D4362" w:rsidRPr="006F415E" w:rsidRDefault="003D4362" w:rsidP="00667F9E">
            <w:pPr>
              <w:jc w:val="center"/>
            </w:pPr>
            <w:r w:rsidRPr="006F415E">
              <w:t>8</w:t>
            </w:r>
          </w:p>
        </w:tc>
        <w:tc>
          <w:tcPr>
            <w:tcW w:w="1724" w:type="dxa"/>
          </w:tcPr>
          <w:p w:rsidR="003D4362" w:rsidRPr="006F415E" w:rsidRDefault="003D4362" w:rsidP="00667F9E">
            <w:pPr>
              <w:jc w:val="center"/>
            </w:pPr>
            <w:r w:rsidRPr="006F415E">
              <w:t>3</w:t>
            </w:r>
          </w:p>
        </w:tc>
        <w:tc>
          <w:tcPr>
            <w:tcW w:w="1693" w:type="dxa"/>
          </w:tcPr>
          <w:p w:rsidR="003D4362" w:rsidRPr="0020142E" w:rsidRDefault="003D4362" w:rsidP="00667F9E">
            <w:pPr>
              <w:jc w:val="center"/>
            </w:pPr>
            <w:r w:rsidRPr="006F415E">
              <w:t>3</w:t>
            </w:r>
          </w:p>
        </w:tc>
      </w:tr>
    </w:tbl>
    <w:p w:rsidR="003D4362" w:rsidRPr="0020142E" w:rsidRDefault="003D4362" w:rsidP="003D4362">
      <w:pPr>
        <w:jc w:val="center"/>
        <w:rPr>
          <w:b/>
          <w:i/>
        </w:rPr>
      </w:pPr>
    </w:p>
    <w:p w:rsidR="003D4362" w:rsidRPr="006F415E" w:rsidRDefault="003D4362" w:rsidP="00A178AF">
      <w:pPr>
        <w:ind w:firstLine="680"/>
        <w:jc w:val="both"/>
        <w:rPr>
          <w:bCs/>
          <w:sz w:val="22"/>
          <w:szCs w:val="22"/>
        </w:rPr>
      </w:pPr>
      <w:r>
        <w:rPr>
          <w:b/>
          <w:sz w:val="22"/>
          <w:szCs w:val="22"/>
        </w:rPr>
        <w:t>Работа к</w:t>
      </w:r>
      <w:r w:rsidRPr="00535B6D">
        <w:rPr>
          <w:b/>
          <w:sz w:val="22"/>
          <w:szCs w:val="22"/>
        </w:rPr>
        <w:t>оординационн</w:t>
      </w:r>
      <w:r>
        <w:rPr>
          <w:b/>
          <w:sz w:val="22"/>
          <w:szCs w:val="22"/>
        </w:rPr>
        <w:t>ого</w:t>
      </w:r>
      <w:r w:rsidRPr="00535B6D">
        <w:rPr>
          <w:b/>
          <w:sz w:val="22"/>
          <w:szCs w:val="22"/>
        </w:rPr>
        <w:t xml:space="preserve"> совет</w:t>
      </w:r>
      <w:r>
        <w:rPr>
          <w:b/>
          <w:sz w:val="22"/>
          <w:szCs w:val="22"/>
        </w:rPr>
        <w:t>а</w:t>
      </w:r>
      <w:r w:rsidRPr="00535B6D">
        <w:rPr>
          <w:b/>
          <w:sz w:val="22"/>
          <w:szCs w:val="22"/>
        </w:rPr>
        <w:t xml:space="preserve"> по условиям и охране труда</w:t>
      </w:r>
      <w:r>
        <w:rPr>
          <w:b/>
          <w:sz w:val="22"/>
          <w:szCs w:val="22"/>
        </w:rPr>
        <w:t>.</w:t>
      </w:r>
      <w:r w:rsidRPr="00535B6D">
        <w:rPr>
          <w:b/>
          <w:sz w:val="22"/>
          <w:szCs w:val="22"/>
        </w:rPr>
        <w:t xml:space="preserve"> </w:t>
      </w:r>
      <w:r w:rsidRPr="00535B6D">
        <w:rPr>
          <w:b/>
          <w:sz w:val="22"/>
          <w:szCs w:val="22"/>
        </w:rPr>
        <w:tab/>
      </w:r>
      <w:r w:rsidRPr="00535B6D">
        <w:rPr>
          <w:sz w:val="22"/>
          <w:szCs w:val="22"/>
        </w:rPr>
        <w:t>В 2018 году состоялось 4 заседания координационного совета.</w:t>
      </w:r>
      <w:r>
        <w:rPr>
          <w:sz w:val="22"/>
          <w:szCs w:val="22"/>
        </w:rPr>
        <w:t xml:space="preserve"> О</w:t>
      </w:r>
      <w:r w:rsidRPr="00535B6D">
        <w:rPr>
          <w:bCs/>
          <w:sz w:val="22"/>
          <w:szCs w:val="22"/>
        </w:rPr>
        <w:t xml:space="preserve">существлено </w:t>
      </w:r>
      <w:r>
        <w:rPr>
          <w:bCs/>
          <w:sz w:val="22"/>
          <w:szCs w:val="22"/>
        </w:rPr>
        <w:t>15</w:t>
      </w:r>
      <w:r w:rsidRPr="00535B6D">
        <w:rPr>
          <w:bCs/>
          <w:sz w:val="22"/>
          <w:szCs w:val="22"/>
        </w:rPr>
        <w:t xml:space="preserve"> провер</w:t>
      </w:r>
      <w:r>
        <w:rPr>
          <w:bCs/>
          <w:sz w:val="22"/>
          <w:szCs w:val="22"/>
        </w:rPr>
        <w:t>о</w:t>
      </w:r>
      <w:r w:rsidRPr="00535B6D">
        <w:rPr>
          <w:bCs/>
          <w:sz w:val="22"/>
          <w:szCs w:val="22"/>
        </w:rPr>
        <w:t xml:space="preserve">к по ведомственному </w:t>
      </w:r>
      <w:proofErr w:type="gramStart"/>
      <w:r w:rsidRPr="00535B6D">
        <w:rPr>
          <w:bCs/>
          <w:sz w:val="22"/>
          <w:szCs w:val="22"/>
        </w:rPr>
        <w:t>контролю за</w:t>
      </w:r>
      <w:proofErr w:type="gramEnd"/>
      <w:r w:rsidRPr="00535B6D">
        <w:rPr>
          <w:bCs/>
          <w:sz w:val="22"/>
          <w:szCs w:val="22"/>
        </w:rPr>
        <w:t xml:space="preserve"> соблюдением трудового законодательства в подведомственных учреждениях (культуры, спорта, образования и ЖКХ). В результате проверок выявленные нарушения устраняются в установленные сроки.</w:t>
      </w:r>
    </w:p>
    <w:p w:rsidR="003D4362" w:rsidRPr="00E00B2A" w:rsidRDefault="003D4362" w:rsidP="003D4362">
      <w:pPr>
        <w:shd w:val="clear" w:color="auto" w:fill="FFFFFF"/>
        <w:spacing w:after="120" w:line="264" w:lineRule="atLeast"/>
        <w:ind w:firstLine="708"/>
        <w:jc w:val="both"/>
        <w:rPr>
          <w:bCs/>
          <w:color w:val="FF0000"/>
          <w:sz w:val="22"/>
          <w:szCs w:val="22"/>
        </w:rPr>
      </w:pPr>
      <w:r w:rsidRPr="00D05FC4">
        <w:rPr>
          <w:bCs/>
          <w:sz w:val="22"/>
          <w:szCs w:val="22"/>
        </w:rPr>
        <w:t xml:space="preserve"> В 2018 году</w:t>
      </w:r>
      <w:r w:rsidRPr="00E00B2A">
        <w:rPr>
          <w:bCs/>
          <w:color w:val="FF0000"/>
          <w:sz w:val="22"/>
          <w:szCs w:val="22"/>
        </w:rPr>
        <w:t xml:space="preserve"> </w:t>
      </w:r>
      <w:r w:rsidRPr="005942F8">
        <w:rPr>
          <w:bCs/>
        </w:rPr>
        <w:t>произведено обучение и проверка знаний  требований охраны труда</w:t>
      </w:r>
      <w:r w:rsidRPr="005942F8">
        <w:rPr>
          <w:b/>
          <w:bCs/>
        </w:rPr>
        <w:t xml:space="preserve"> </w:t>
      </w:r>
      <w:r w:rsidRPr="005942F8">
        <w:rPr>
          <w:bCs/>
        </w:rPr>
        <w:t xml:space="preserve"> </w:t>
      </w:r>
      <w:r w:rsidRPr="00494894">
        <w:rPr>
          <w:bCs/>
          <w:sz w:val="22"/>
          <w:szCs w:val="22"/>
        </w:rPr>
        <w:t>251</w:t>
      </w:r>
      <w:r>
        <w:rPr>
          <w:bCs/>
          <w:sz w:val="22"/>
          <w:szCs w:val="22"/>
        </w:rPr>
        <w:t xml:space="preserve"> </w:t>
      </w:r>
      <w:r w:rsidRPr="00494894">
        <w:rPr>
          <w:bCs/>
          <w:sz w:val="22"/>
          <w:szCs w:val="22"/>
        </w:rPr>
        <w:t>человек из числа</w:t>
      </w:r>
      <w:r>
        <w:rPr>
          <w:bCs/>
          <w:color w:val="FF0000"/>
          <w:sz w:val="22"/>
          <w:szCs w:val="22"/>
        </w:rPr>
        <w:t xml:space="preserve"> </w:t>
      </w:r>
      <w:r w:rsidRPr="00E00B2A">
        <w:rPr>
          <w:bCs/>
          <w:color w:val="FF0000"/>
          <w:sz w:val="22"/>
          <w:szCs w:val="22"/>
        </w:rPr>
        <w:t xml:space="preserve"> </w:t>
      </w:r>
      <w:r w:rsidRPr="00D05FC4">
        <w:rPr>
          <w:bCs/>
          <w:sz w:val="22"/>
          <w:szCs w:val="22"/>
        </w:rPr>
        <w:t xml:space="preserve">руководителей и  специалистов предприятий и организаций города прошли обучение и проверку знаний требований охраны труда на базе </w:t>
      </w:r>
      <w:r w:rsidRPr="00D05FC4">
        <w:rPr>
          <w:sz w:val="22"/>
          <w:szCs w:val="22"/>
        </w:rPr>
        <w:t xml:space="preserve">ЧОУ ДПО </w:t>
      </w:r>
      <w:r w:rsidRPr="00D05FC4">
        <w:rPr>
          <w:bCs/>
          <w:sz w:val="22"/>
          <w:szCs w:val="22"/>
        </w:rPr>
        <w:t>Учебный центр «</w:t>
      </w:r>
      <w:proofErr w:type="spellStart"/>
      <w:r w:rsidRPr="00D05FC4">
        <w:rPr>
          <w:bCs/>
          <w:sz w:val="22"/>
          <w:szCs w:val="22"/>
        </w:rPr>
        <w:t>РАКурс</w:t>
      </w:r>
      <w:proofErr w:type="spellEnd"/>
      <w:r w:rsidRPr="00D05FC4">
        <w:rPr>
          <w:bCs/>
          <w:sz w:val="22"/>
          <w:szCs w:val="22"/>
        </w:rPr>
        <w:t>».</w:t>
      </w:r>
    </w:p>
    <w:p w:rsidR="003D4362" w:rsidRDefault="003D4362" w:rsidP="00A178AF">
      <w:pPr>
        <w:shd w:val="clear" w:color="auto" w:fill="FFFFFF"/>
        <w:spacing w:line="264" w:lineRule="atLeast"/>
        <w:ind w:firstLine="708"/>
        <w:jc w:val="both"/>
        <w:rPr>
          <w:bCs/>
          <w:sz w:val="22"/>
          <w:szCs w:val="22"/>
        </w:rPr>
      </w:pPr>
      <w:r w:rsidRPr="006F415E">
        <w:rPr>
          <w:b/>
          <w:bCs/>
        </w:rPr>
        <w:t>Социально-трудовые отношения</w:t>
      </w:r>
      <w:r>
        <w:rPr>
          <w:b/>
          <w:bCs/>
        </w:rPr>
        <w:t xml:space="preserve">. </w:t>
      </w:r>
      <w:proofErr w:type="gramStart"/>
      <w:r w:rsidRPr="00A31771">
        <w:rPr>
          <w:bCs/>
          <w:sz w:val="22"/>
          <w:szCs w:val="22"/>
        </w:rPr>
        <w:t>Анализ ситуации коллективно-договорного регулирования социально-трудовых отношений за последние 4 года показывает, что в 2018 году количество действующих трудовых договоров сохранилось на уровне 2017 года.</w:t>
      </w:r>
      <w:proofErr w:type="gramEnd"/>
    </w:p>
    <w:p w:rsidR="003D4362" w:rsidRPr="00A31771" w:rsidRDefault="003D4362" w:rsidP="003D4362">
      <w:pPr>
        <w:shd w:val="clear" w:color="auto" w:fill="FFFFFF"/>
        <w:spacing w:line="264" w:lineRule="atLeast"/>
        <w:ind w:firstLine="708"/>
        <w:jc w:val="center"/>
        <w:rPr>
          <w:bCs/>
          <w:sz w:val="22"/>
          <w:szCs w:val="22"/>
        </w:rPr>
      </w:pPr>
    </w:p>
    <w:p w:rsidR="003D4362" w:rsidRPr="00590862" w:rsidRDefault="003D4362" w:rsidP="003D4362">
      <w:pPr>
        <w:shd w:val="clear" w:color="auto" w:fill="FFFFFF"/>
        <w:spacing w:line="264" w:lineRule="atLeast"/>
        <w:ind w:firstLine="708"/>
        <w:rPr>
          <w:b/>
          <w:bCs/>
          <w:color w:val="000000"/>
        </w:rPr>
      </w:pPr>
      <w:r w:rsidRPr="00590862">
        <w:rPr>
          <w:b/>
          <w:bCs/>
          <w:color w:val="000000"/>
        </w:rPr>
        <w:t>Динамика количества действующих коллективных договоров,  шт.</w:t>
      </w:r>
    </w:p>
    <w:p w:rsidR="003D4362" w:rsidRDefault="003D4362" w:rsidP="003D4362">
      <w:pPr>
        <w:shd w:val="clear" w:color="auto" w:fill="FFFFFF"/>
        <w:spacing w:line="264" w:lineRule="atLeast"/>
        <w:ind w:firstLine="708"/>
        <w:rPr>
          <w:b/>
          <w:bCs/>
          <w:i/>
          <w:color w:val="000000"/>
        </w:rPr>
      </w:pPr>
    </w:p>
    <w:p w:rsidR="003D4362" w:rsidRDefault="003D4362" w:rsidP="003D4362">
      <w:pPr>
        <w:shd w:val="clear" w:color="auto" w:fill="FFFFFF"/>
        <w:spacing w:line="264" w:lineRule="atLeast"/>
        <w:ind w:firstLine="708"/>
        <w:jc w:val="center"/>
        <w:rPr>
          <w:bCs/>
          <w:color w:val="000000"/>
          <w:sz w:val="22"/>
          <w:szCs w:val="22"/>
        </w:rPr>
      </w:pPr>
      <w:r>
        <w:rPr>
          <w:b/>
          <w:bCs/>
          <w:i/>
          <w:noProof/>
          <w:color w:val="000000"/>
        </w:rPr>
        <w:drawing>
          <wp:inline distT="0" distB="0" distL="0" distR="0">
            <wp:extent cx="3638550" cy="847725"/>
            <wp:effectExtent l="0" t="0" r="0" b="0"/>
            <wp:docPr id="18"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3D4362" w:rsidRDefault="003D4362" w:rsidP="003D4362">
      <w:pPr>
        <w:shd w:val="clear" w:color="auto" w:fill="FFFFFF"/>
        <w:spacing w:line="264" w:lineRule="atLeast"/>
        <w:ind w:firstLine="708"/>
        <w:jc w:val="both"/>
        <w:rPr>
          <w:bCs/>
          <w:color w:val="000000"/>
          <w:sz w:val="22"/>
          <w:szCs w:val="22"/>
        </w:rPr>
      </w:pPr>
    </w:p>
    <w:p w:rsidR="003D4362" w:rsidRPr="00AC5D77" w:rsidRDefault="003D4362" w:rsidP="003D4362">
      <w:pPr>
        <w:shd w:val="clear" w:color="auto" w:fill="FFFFFF"/>
        <w:spacing w:line="264" w:lineRule="atLeast"/>
        <w:ind w:firstLine="708"/>
        <w:jc w:val="both"/>
        <w:rPr>
          <w:bCs/>
          <w:color w:val="000000"/>
          <w:sz w:val="22"/>
          <w:szCs w:val="22"/>
        </w:rPr>
      </w:pPr>
      <w:proofErr w:type="gramStart"/>
      <w:r w:rsidRPr="00AC5D77">
        <w:rPr>
          <w:bCs/>
          <w:color w:val="000000"/>
          <w:sz w:val="22"/>
          <w:szCs w:val="22"/>
        </w:rPr>
        <w:t>Основными причинами, сдерживающими рост количества действующих коллективных договоров являются</w:t>
      </w:r>
      <w:proofErr w:type="gramEnd"/>
      <w:r w:rsidRPr="00AC5D77">
        <w:rPr>
          <w:bCs/>
          <w:color w:val="000000"/>
          <w:sz w:val="22"/>
          <w:szCs w:val="22"/>
        </w:rPr>
        <w:t>: нежелание работодателей брать на себя дополнительные обязательства; отсутствие первичных профсоюзных организаций; социальная пассивность работников.</w:t>
      </w:r>
    </w:p>
    <w:p w:rsidR="003D4362" w:rsidRPr="002B646D" w:rsidRDefault="003D4362" w:rsidP="003D4362">
      <w:pPr>
        <w:shd w:val="clear" w:color="auto" w:fill="FFFFFF"/>
        <w:spacing w:line="264" w:lineRule="atLeast"/>
        <w:ind w:firstLine="708"/>
        <w:jc w:val="both"/>
        <w:rPr>
          <w:bCs/>
          <w:sz w:val="22"/>
          <w:szCs w:val="22"/>
        </w:rPr>
      </w:pPr>
      <w:r w:rsidRPr="002B646D">
        <w:rPr>
          <w:bCs/>
          <w:sz w:val="22"/>
          <w:szCs w:val="22"/>
        </w:rPr>
        <w:t>В течение 201</w:t>
      </w:r>
      <w:r>
        <w:rPr>
          <w:bCs/>
          <w:sz w:val="22"/>
          <w:szCs w:val="22"/>
        </w:rPr>
        <w:t>8</w:t>
      </w:r>
      <w:r w:rsidRPr="002B646D">
        <w:rPr>
          <w:bCs/>
          <w:sz w:val="22"/>
          <w:szCs w:val="22"/>
        </w:rPr>
        <w:t xml:space="preserve"> года не было зарегистрировано задолженности или несвоевременной выплаты заработной платы работникам муниципальных предприятий и организаций, а также коллективных трудовых споров и забастовок.</w:t>
      </w:r>
    </w:p>
    <w:p w:rsidR="003D4362" w:rsidRDefault="003D4362" w:rsidP="003D4362">
      <w:pPr>
        <w:shd w:val="clear" w:color="auto" w:fill="FFFFFF"/>
        <w:spacing w:line="264" w:lineRule="atLeast"/>
        <w:ind w:firstLine="708"/>
        <w:jc w:val="both"/>
        <w:rPr>
          <w:sz w:val="22"/>
          <w:szCs w:val="22"/>
        </w:rPr>
      </w:pPr>
      <w:r>
        <w:rPr>
          <w:color w:val="000000"/>
          <w:sz w:val="22"/>
          <w:szCs w:val="22"/>
        </w:rPr>
        <w:t>З</w:t>
      </w:r>
      <w:r w:rsidRPr="00AC5D77">
        <w:rPr>
          <w:color w:val="000000"/>
          <w:sz w:val="22"/>
          <w:szCs w:val="22"/>
        </w:rPr>
        <w:t xml:space="preserve">адачи, поставленные на федеральном и региональном уровне, системно решаются в рамках приоритетных направлений областных, региональных, ведомственных </w:t>
      </w:r>
      <w:hyperlink r:id="rId59" w:tooltip="Целевые программы" w:history="1">
        <w:r w:rsidRPr="00AC5D77">
          <w:rPr>
            <w:sz w:val="22"/>
            <w:szCs w:val="22"/>
          </w:rPr>
          <w:t>целевых программ</w:t>
        </w:r>
      </w:hyperlink>
      <w:r w:rsidRPr="00AC5D77">
        <w:rPr>
          <w:color w:val="000000"/>
          <w:sz w:val="22"/>
          <w:szCs w:val="22"/>
        </w:rPr>
        <w:t xml:space="preserve">, входящих в государственные программы области,  а также муниципальных программ ответственным исполнителем которых является </w:t>
      </w:r>
      <w:r>
        <w:rPr>
          <w:color w:val="000000"/>
          <w:sz w:val="22"/>
          <w:szCs w:val="22"/>
        </w:rPr>
        <w:t>Д</w:t>
      </w:r>
      <w:r w:rsidRPr="00AC5D77">
        <w:rPr>
          <w:color w:val="000000"/>
          <w:sz w:val="22"/>
          <w:szCs w:val="22"/>
        </w:rPr>
        <w:t>епартамент. Объем финансирования, запланированный в 201</w:t>
      </w:r>
      <w:r>
        <w:rPr>
          <w:color w:val="000000"/>
          <w:sz w:val="22"/>
          <w:szCs w:val="22"/>
        </w:rPr>
        <w:t>8</w:t>
      </w:r>
      <w:r w:rsidRPr="00AC5D77">
        <w:rPr>
          <w:color w:val="000000"/>
          <w:sz w:val="22"/>
          <w:szCs w:val="22"/>
        </w:rPr>
        <w:t xml:space="preserve"> году </w:t>
      </w:r>
      <w:r w:rsidRPr="00AC5D77">
        <w:rPr>
          <w:sz w:val="22"/>
          <w:szCs w:val="22"/>
        </w:rPr>
        <w:t>на решение вопросов социальной поддержки, социального обслуживания граждан</w:t>
      </w:r>
      <w:r w:rsidRPr="00AC5D77">
        <w:rPr>
          <w:color w:val="000000"/>
          <w:sz w:val="22"/>
          <w:szCs w:val="22"/>
        </w:rPr>
        <w:t xml:space="preserve"> исполнен на </w:t>
      </w:r>
      <w:r w:rsidRPr="004D2B46">
        <w:rPr>
          <w:sz w:val="22"/>
          <w:szCs w:val="22"/>
        </w:rPr>
        <w:t>99,</w:t>
      </w:r>
      <w:r>
        <w:rPr>
          <w:sz w:val="22"/>
          <w:szCs w:val="22"/>
        </w:rPr>
        <w:t>0</w:t>
      </w:r>
      <w:r w:rsidRPr="00BE1D78">
        <w:rPr>
          <w:sz w:val="22"/>
          <w:szCs w:val="22"/>
        </w:rPr>
        <w:t>%.</w:t>
      </w:r>
    </w:p>
    <w:p w:rsidR="00A178AF" w:rsidRPr="00AC5D77" w:rsidRDefault="00A178AF" w:rsidP="003D4362">
      <w:pPr>
        <w:shd w:val="clear" w:color="auto" w:fill="FFFFFF"/>
        <w:spacing w:line="264" w:lineRule="atLeast"/>
        <w:ind w:firstLine="708"/>
        <w:jc w:val="both"/>
        <w:rPr>
          <w:color w:val="000000"/>
          <w:sz w:val="22"/>
          <w:szCs w:val="22"/>
        </w:rPr>
      </w:pPr>
    </w:p>
    <w:p w:rsidR="00376BD6" w:rsidRPr="00386D48" w:rsidRDefault="00376BD6" w:rsidP="00376BD6">
      <w:pPr>
        <w:pStyle w:val="2"/>
        <w:spacing w:before="0" w:after="0"/>
        <w:jc w:val="center"/>
      </w:pPr>
      <w:bookmarkStart w:id="67" w:name="_Toc480193836"/>
      <w:bookmarkStart w:id="68" w:name="_Toc479663311"/>
      <w:r w:rsidRPr="000A6657">
        <w:rPr>
          <w:rFonts w:ascii="Times New Roman" w:hAnsi="Times New Roman"/>
          <w:i w:val="0"/>
        </w:rPr>
        <w:t>5.</w:t>
      </w:r>
      <w:r>
        <w:rPr>
          <w:rFonts w:ascii="Times New Roman" w:hAnsi="Times New Roman"/>
          <w:i w:val="0"/>
        </w:rPr>
        <w:t>7</w:t>
      </w:r>
      <w:r w:rsidRPr="000A6657">
        <w:rPr>
          <w:rFonts w:ascii="Times New Roman" w:hAnsi="Times New Roman"/>
          <w:i w:val="0"/>
        </w:rPr>
        <w:t>. Безопасность граждан и охрана общественного порядка</w:t>
      </w:r>
      <w:bookmarkEnd w:id="67"/>
      <w:bookmarkEnd w:id="68"/>
    </w:p>
    <w:p w:rsidR="00BA1521" w:rsidRDefault="00BA1521" w:rsidP="00BA1521">
      <w:pPr>
        <w:pStyle w:val="26"/>
        <w:shd w:val="clear" w:color="auto" w:fill="auto"/>
        <w:tabs>
          <w:tab w:val="left" w:pos="2160"/>
        </w:tabs>
        <w:spacing w:line="240" w:lineRule="auto"/>
        <w:ind w:firstLine="567"/>
        <w:jc w:val="both"/>
        <w:rPr>
          <w:rFonts w:ascii="Times New Roman" w:hAnsi="Times New Roman"/>
          <w:color w:val="000000"/>
          <w:sz w:val="24"/>
          <w:szCs w:val="24"/>
          <w:lang w:bidi="ru-RU"/>
        </w:rPr>
      </w:pPr>
      <w:r>
        <w:rPr>
          <w:rFonts w:ascii="Times New Roman" w:hAnsi="Times New Roman"/>
          <w:color w:val="000000"/>
          <w:sz w:val="24"/>
          <w:szCs w:val="24"/>
          <w:lang w:bidi="ru-RU"/>
        </w:rPr>
        <w:t>В 2018 году п</w:t>
      </w:r>
      <w:r w:rsidRPr="006F2A94">
        <w:rPr>
          <w:rFonts w:ascii="Times New Roman" w:hAnsi="Times New Roman"/>
          <w:color w:val="000000"/>
          <w:sz w:val="24"/>
          <w:szCs w:val="24"/>
          <w:lang w:bidi="ru-RU"/>
        </w:rPr>
        <w:t>роведена значительная профилактическая работа по предупреждению преступлений и административных правонарушений на территории г</w:t>
      </w:r>
      <w:r>
        <w:rPr>
          <w:rFonts w:ascii="Times New Roman" w:hAnsi="Times New Roman"/>
          <w:color w:val="000000"/>
          <w:sz w:val="24"/>
          <w:szCs w:val="24"/>
          <w:lang w:bidi="ru-RU"/>
        </w:rPr>
        <w:t>ородского округа город Рыбинск.</w:t>
      </w:r>
    </w:p>
    <w:p w:rsidR="00BA1521" w:rsidRDefault="00BA1521" w:rsidP="00BA1521">
      <w:pPr>
        <w:pStyle w:val="26"/>
        <w:shd w:val="clear" w:color="auto" w:fill="auto"/>
        <w:tabs>
          <w:tab w:val="left" w:pos="2160"/>
        </w:tabs>
        <w:spacing w:line="240" w:lineRule="auto"/>
        <w:ind w:firstLine="360"/>
        <w:rPr>
          <w:b/>
        </w:rPr>
      </w:pPr>
      <w:r>
        <w:rPr>
          <w:rFonts w:ascii="Times New Roman" w:hAnsi="Times New Roman"/>
          <w:noProof/>
          <w:color w:val="000000"/>
          <w:sz w:val="24"/>
          <w:szCs w:val="24"/>
        </w:rPr>
        <w:drawing>
          <wp:inline distT="0" distB="0" distL="0" distR="0">
            <wp:extent cx="4676775" cy="2133600"/>
            <wp:effectExtent l="19050" t="0" r="0" b="0"/>
            <wp:docPr id="33" name="Объект 3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rsidR="00BA1521" w:rsidRPr="008F13FF" w:rsidRDefault="00BA1521" w:rsidP="00BA1521">
      <w:pPr>
        <w:ind w:firstLine="567"/>
        <w:jc w:val="both"/>
      </w:pPr>
      <w:r>
        <w:t>Вместе с тем, по информации МУ МВД России «Рыбинское» по итогам 2018 года, несмотря на принимаемые</w:t>
      </w:r>
      <w:r w:rsidRPr="008F13FF">
        <w:t xml:space="preserve"> меры по стабилизации оперативной обстановки в </w:t>
      </w:r>
      <w:r w:rsidRPr="008F13FF">
        <w:lastRenderedPageBreak/>
        <w:t xml:space="preserve">общественных местах и на улице, </w:t>
      </w:r>
      <w:r>
        <w:t xml:space="preserve">количество зарегистрированных на территории городского округа город Рыбинск преступлений увеличилось с 2302 в 2017 году до 2485 в 2018 году (рост – на 7,9 %). При этом в 2016 году было зарегистрировано 2 544 преступления, а в 2015 году – 2 944 </w:t>
      </w:r>
      <w:r w:rsidRPr="008F13FF">
        <w:t>преступлени</w:t>
      </w:r>
      <w:r>
        <w:t xml:space="preserve">я, т.е. количество </w:t>
      </w:r>
      <w:proofErr w:type="gramStart"/>
      <w:r>
        <w:t>преступлений</w:t>
      </w:r>
      <w:proofErr w:type="gramEnd"/>
      <w:r>
        <w:t xml:space="preserve"> снизилось к уровню 2015 года более чем на 15 %.</w:t>
      </w:r>
    </w:p>
    <w:p w:rsidR="00BA1521" w:rsidRPr="008F13FF" w:rsidRDefault="00BA1521" w:rsidP="00BA1521">
      <w:pPr>
        <w:ind w:firstLine="567"/>
        <w:jc w:val="both"/>
      </w:pPr>
      <w:r w:rsidRPr="008F13FF">
        <w:t>Активную помощь в обеспечении правопорядка оказывают частные охранные организации и добровольные народные дружины.</w:t>
      </w:r>
    </w:p>
    <w:p w:rsidR="00BA1521" w:rsidRPr="0058003C" w:rsidRDefault="00BA1521" w:rsidP="00BA1521">
      <w:pPr>
        <w:ind w:firstLine="567"/>
        <w:jc w:val="both"/>
      </w:pPr>
      <w:r w:rsidRPr="0058003C">
        <w:t>В городском округе город Рыбинск зарегистрировано 22 организации, в которых трудится более 450 сотрудников. В 2018 году с их участием раскрыто более пятидесяти преступлений (в основном кражи, грабежи).</w:t>
      </w:r>
    </w:p>
    <w:p w:rsidR="00BA1521" w:rsidRPr="0058003C" w:rsidRDefault="00BA1521" w:rsidP="00BA1521">
      <w:pPr>
        <w:ind w:firstLine="567"/>
        <w:jc w:val="both"/>
      </w:pPr>
      <w:r w:rsidRPr="0058003C">
        <w:t>В соответствии с полномочиями органов местного самоуправления на территории городского округа созданы и в настоящее время действуют 6 добровольных народных дружин численностью 75 человек. Всего с их участием было выявлено около 200 административных правонарушений.</w:t>
      </w:r>
    </w:p>
    <w:p w:rsidR="00BA1521" w:rsidRPr="0058003C" w:rsidRDefault="00BA1521" w:rsidP="00BA1521">
      <w:pPr>
        <w:ind w:firstLine="567"/>
        <w:jc w:val="both"/>
      </w:pPr>
      <w:r w:rsidRPr="0058003C">
        <w:t>Члены добровольных народных дружин привлекаются к участию в охране общественного порядка, в т.ч. и при проведении праздничных и культурно-спортивных мероприятий.</w:t>
      </w:r>
    </w:p>
    <w:p w:rsidR="00BA1521" w:rsidRPr="008F13FF" w:rsidRDefault="00BA1521" w:rsidP="00BA1521">
      <w:pPr>
        <w:ind w:firstLine="567"/>
        <w:jc w:val="both"/>
      </w:pPr>
      <w:r w:rsidRPr="0058003C">
        <w:t>С целью недопущения совершения массовых правонарушений правопорядка при проведении общественно-политических, спортивных мероприятий продолжена разработка совместных планов обеспечения правопорядка и безопасности граждан.</w:t>
      </w:r>
      <w:r w:rsidRPr="008F13FF">
        <w:rPr>
          <w:color w:val="000000"/>
        </w:rPr>
        <w:t xml:space="preserve"> Места массового скопления граждан подвергаются пожарно-техническому обследованию и при необходимости обследуются кинологом Рыбинского МУ МВД России. </w:t>
      </w:r>
      <w:r w:rsidRPr="008F13FF">
        <w:t xml:space="preserve">В целях профилактики терроризма и экстремизма в городе действуют </w:t>
      </w:r>
      <w:r>
        <w:t>47</w:t>
      </w:r>
      <w:r w:rsidRPr="008F13FF">
        <w:t xml:space="preserve"> систем видеонаблюдения в местах массового пребывания граждан и на аварийно-опасных участках дорог. </w:t>
      </w:r>
    </w:p>
    <w:p w:rsidR="00BA1521" w:rsidRPr="008F13FF" w:rsidRDefault="00BA1521" w:rsidP="00BA1521">
      <w:pPr>
        <w:ind w:firstLine="567"/>
        <w:jc w:val="both"/>
      </w:pPr>
      <w:r w:rsidRPr="008F13FF">
        <w:rPr>
          <w:color w:val="000000"/>
        </w:rPr>
        <w:t xml:space="preserve">В рамках полномочий органов местного самоуправления с 2015 года началась работа по усилению антитеррористической защищённости мест с массовым пребыванием людей. Постановлением Администрации городского округа город Рыбинск </w:t>
      </w:r>
      <w:r w:rsidRPr="008F13FF">
        <w:t xml:space="preserve">от 31.07.2015 № 2174 «Об утверждении перечня объектов и мест с массовым пребыванием людей» определен перечень таких мест. В настоящее время в перечень входит </w:t>
      </w:r>
      <w:r>
        <w:t>36</w:t>
      </w:r>
      <w:r w:rsidRPr="008F13FF">
        <w:t xml:space="preserve"> объектов, на все объекты разработаны паспорта безопасности.</w:t>
      </w:r>
    </w:p>
    <w:p w:rsidR="00BA1521" w:rsidRPr="008F13FF" w:rsidRDefault="00BA1521" w:rsidP="00BA1521">
      <w:pPr>
        <w:ind w:firstLine="567"/>
        <w:jc w:val="both"/>
      </w:pPr>
      <w:r w:rsidRPr="008F13FF">
        <w:t>В 201</w:t>
      </w:r>
      <w:r>
        <w:t>8</w:t>
      </w:r>
      <w:r w:rsidRPr="008F13FF">
        <w:t xml:space="preserve"> году с целью антитеррористической защищённости проведено категорирование и паспортизация </w:t>
      </w:r>
      <w:r>
        <w:t xml:space="preserve">103 </w:t>
      </w:r>
      <w:r w:rsidRPr="008F13FF">
        <w:t>объектов образования.</w:t>
      </w:r>
    </w:p>
    <w:p w:rsidR="00BA1521" w:rsidRPr="008F13FF" w:rsidRDefault="00BA1521" w:rsidP="00BA1521">
      <w:pPr>
        <w:ind w:firstLine="567"/>
        <w:jc w:val="both"/>
      </w:pPr>
      <w:proofErr w:type="gramStart"/>
      <w:r w:rsidRPr="008F13FF">
        <w:t>Административной комиссией городского округа город Рыбинск в 201</w:t>
      </w:r>
      <w:r>
        <w:t>8</w:t>
      </w:r>
      <w:r w:rsidRPr="008F13FF">
        <w:t xml:space="preserve"> году рассмотрено </w:t>
      </w:r>
      <w:r>
        <w:t>166</w:t>
      </w:r>
      <w:r w:rsidRPr="008F13FF">
        <w:t xml:space="preserve"> дел об административных правонарушениях (</w:t>
      </w:r>
      <w:r>
        <w:t xml:space="preserve">2017 – 224, </w:t>
      </w:r>
      <w:r w:rsidRPr="008F13FF">
        <w:t xml:space="preserve">в 2016 – 384), </w:t>
      </w:r>
      <w:r w:rsidRPr="00C91129">
        <w:t>вынесено постановлений</w:t>
      </w:r>
      <w:r w:rsidRPr="008F13FF">
        <w:t xml:space="preserve"> о наложении административного наказания, в т.ч. в виде штрафа – </w:t>
      </w:r>
      <w:r>
        <w:t>41</w:t>
      </w:r>
      <w:r w:rsidRPr="008F13FF">
        <w:t>, в виде предупреждения – 12</w:t>
      </w:r>
      <w:r>
        <w:t>5</w:t>
      </w:r>
      <w:r w:rsidRPr="008F13FF">
        <w:t xml:space="preserve">; взыскано штрафов в областной бюджет на сумму </w:t>
      </w:r>
      <w:r>
        <w:t>26</w:t>
      </w:r>
      <w:r w:rsidRPr="008F13FF">
        <w:t>,</w:t>
      </w:r>
      <w:r>
        <w:t>0</w:t>
      </w:r>
      <w:r w:rsidRPr="008F13FF">
        <w:t xml:space="preserve"> тыс. руб</w:t>
      </w:r>
      <w:r>
        <w:t>.; в городской – 16,1</w:t>
      </w:r>
      <w:r w:rsidRPr="008F13FF">
        <w:t xml:space="preserve"> тыс. руб.</w:t>
      </w:r>
      <w:proofErr w:type="gramEnd"/>
    </w:p>
    <w:p w:rsidR="00BA1521" w:rsidRPr="000C1A0F" w:rsidRDefault="00BA1521" w:rsidP="00BA1521">
      <w:pPr>
        <w:tabs>
          <w:tab w:val="left" w:pos="709"/>
        </w:tabs>
        <w:ind w:firstLine="567"/>
        <w:jc w:val="both"/>
      </w:pPr>
      <w:r w:rsidRPr="00490916">
        <w:rPr>
          <w:b/>
        </w:rPr>
        <w:t>Отдел по делам несовершеннолетних и защите их прав</w:t>
      </w:r>
      <w:r w:rsidRPr="00490916">
        <w:t xml:space="preserve"> </w:t>
      </w:r>
      <w:r>
        <w:t xml:space="preserve">в </w:t>
      </w:r>
      <w:r w:rsidRPr="000C1A0F">
        <w:t>2018 году решал следующие задачи, обеспечивающие исполнение территориальной комиссией по делам несовершеннолетних и защите их прав своих полномочий:</w:t>
      </w:r>
    </w:p>
    <w:p w:rsidR="00BA1521" w:rsidRPr="000C1A0F" w:rsidRDefault="00BA1521" w:rsidP="00BA1521">
      <w:pPr>
        <w:shd w:val="clear" w:color="auto" w:fill="FFFFFF"/>
        <w:tabs>
          <w:tab w:val="left" w:pos="709"/>
        </w:tabs>
        <w:spacing w:before="4"/>
        <w:ind w:right="14" w:firstLine="567"/>
        <w:jc w:val="both"/>
      </w:pPr>
      <w:r w:rsidRPr="000C1A0F">
        <w:t>-</w:t>
      </w:r>
      <w:r>
        <w:t xml:space="preserve"> </w:t>
      </w:r>
      <w:r w:rsidRPr="000C1A0F">
        <w:t>создание условий для эффективного межведомственного взаимодействия по защите прав несовершеннолетних, вовлеченных в сферу гражданского, административного и уголовного судопроизводства;</w:t>
      </w:r>
    </w:p>
    <w:p w:rsidR="00BA1521" w:rsidRPr="000C1A0F" w:rsidRDefault="00BA1521" w:rsidP="00BA1521">
      <w:pPr>
        <w:shd w:val="clear" w:color="auto" w:fill="FFFFFF"/>
        <w:tabs>
          <w:tab w:val="left" w:pos="709"/>
        </w:tabs>
        <w:spacing w:before="4"/>
        <w:ind w:right="14" w:firstLine="567"/>
        <w:jc w:val="both"/>
      </w:pPr>
      <w:r w:rsidRPr="000C1A0F">
        <w:t>-</w:t>
      </w:r>
      <w:r>
        <w:t xml:space="preserve"> </w:t>
      </w:r>
      <w:r w:rsidRPr="000C1A0F">
        <w:t>профилактика распространения среди несовершеннолетних экстремистских проявлений, развитие конструктивной социальной активности и формирование гражданской идентичности несовершеннолетних;</w:t>
      </w:r>
    </w:p>
    <w:p w:rsidR="00BA1521" w:rsidRPr="000C1A0F" w:rsidRDefault="00BA1521" w:rsidP="00BA1521">
      <w:pPr>
        <w:shd w:val="clear" w:color="auto" w:fill="FFFFFF"/>
        <w:tabs>
          <w:tab w:val="left" w:pos="709"/>
        </w:tabs>
        <w:spacing w:before="4"/>
        <w:ind w:right="14" w:firstLine="567"/>
        <w:jc w:val="both"/>
      </w:pPr>
      <w:r w:rsidRPr="000C1A0F">
        <w:t>-</w:t>
      </w:r>
      <w:r>
        <w:t xml:space="preserve"> </w:t>
      </w:r>
      <w:r w:rsidRPr="000C1A0F">
        <w:t>профилактика суицидального поведения несовершеннолетних;</w:t>
      </w:r>
    </w:p>
    <w:p w:rsidR="00BA1521" w:rsidRPr="000C1A0F" w:rsidRDefault="00BA1521" w:rsidP="00BA1521">
      <w:pPr>
        <w:shd w:val="clear" w:color="auto" w:fill="FFFFFF"/>
        <w:tabs>
          <w:tab w:val="left" w:pos="709"/>
        </w:tabs>
        <w:spacing w:before="4"/>
        <w:ind w:right="14" w:firstLine="567"/>
        <w:jc w:val="both"/>
      </w:pPr>
      <w:r w:rsidRPr="000C1A0F">
        <w:t>-</w:t>
      </w:r>
      <w:r>
        <w:t xml:space="preserve"> </w:t>
      </w:r>
      <w:r w:rsidRPr="000C1A0F">
        <w:t xml:space="preserve">организация работы по раннему выявлению и предупреждению </w:t>
      </w:r>
      <w:proofErr w:type="spellStart"/>
      <w:r w:rsidRPr="000C1A0F">
        <w:t>девиантного</w:t>
      </w:r>
      <w:proofErr w:type="spellEnd"/>
      <w:r w:rsidRPr="000C1A0F">
        <w:t xml:space="preserve"> поведения несовершеннолетних;</w:t>
      </w:r>
    </w:p>
    <w:p w:rsidR="00BA1521" w:rsidRPr="000C1A0F" w:rsidRDefault="00BA1521" w:rsidP="00BA1521">
      <w:pPr>
        <w:shd w:val="clear" w:color="auto" w:fill="FFFFFF"/>
        <w:tabs>
          <w:tab w:val="left" w:pos="709"/>
        </w:tabs>
        <w:spacing w:before="4"/>
        <w:ind w:right="14" w:firstLine="567"/>
        <w:jc w:val="both"/>
      </w:pPr>
      <w:r w:rsidRPr="000C1A0F">
        <w:t>-</w:t>
      </w:r>
      <w:r>
        <w:t xml:space="preserve"> </w:t>
      </w:r>
      <w:r w:rsidRPr="000C1A0F">
        <w:t>совершенствование методов индивидуальной профилактической работы с несовершеннолетними и семьями, находящимися в социально опасном положении;</w:t>
      </w:r>
    </w:p>
    <w:p w:rsidR="00BA1521" w:rsidRPr="000C1A0F" w:rsidRDefault="00BA1521" w:rsidP="00BA1521">
      <w:pPr>
        <w:shd w:val="clear" w:color="auto" w:fill="FFFFFF"/>
        <w:tabs>
          <w:tab w:val="left" w:pos="709"/>
        </w:tabs>
        <w:spacing w:before="4"/>
        <w:ind w:right="14" w:firstLine="567"/>
        <w:jc w:val="both"/>
      </w:pPr>
      <w:r w:rsidRPr="000C1A0F">
        <w:t>- предупреждение рецидивной преступности несовершеннолетних;</w:t>
      </w:r>
    </w:p>
    <w:p w:rsidR="00BA1521" w:rsidRPr="000C1A0F" w:rsidRDefault="00BA1521" w:rsidP="00BA1521">
      <w:pPr>
        <w:shd w:val="clear" w:color="auto" w:fill="FFFFFF"/>
        <w:tabs>
          <w:tab w:val="left" w:pos="709"/>
        </w:tabs>
        <w:spacing w:before="4"/>
        <w:ind w:right="14" w:firstLine="567"/>
        <w:jc w:val="both"/>
      </w:pPr>
      <w:r w:rsidRPr="000C1A0F">
        <w:lastRenderedPageBreak/>
        <w:t>-</w:t>
      </w:r>
      <w:r>
        <w:t xml:space="preserve"> </w:t>
      </w:r>
      <w:r w:rsidRPr="000C1A0F">
        <w:t>повышение профессионального уровня специалистов органов и учреждений системы профилактики безнадзорности и правонарушений несовершеннолетних.</w:t>
      </w:r>
    </w:p>
    <w:p w:rsidR="00BA1521" w:rsidRPr="000C1A0F" w:rsidRDefault="00BA1521" w:rsidP="00BA1521">
      <w:pPr>
        <w:shd w:val="clear" w:color="auto" w:fill="FFFFFF"/>
        <w:spacing w:before="4"/>
        <w:ind w:right="14" w:firstLine="567"/>
        <w:jc w:val="both"/>
      </w:pPr>
      <w:r w:rsidRPr="000C1A0F">
        <w:t>Территориальной комиссией по делам несовершеннолетних и защите их прав городского округа города Рыбинска рассмотрено 339 дел об административных правонарушениях, совершенных несовершеннолетними (2016 год – 327, 2017 год - 354). На 01.01.2019</w:t>
      </w:r>
      <w:r>
        <w:t xml:space="preserve"> года</w:t>
      </w:r>
      <w:r w:rsidRPr="000C1A0F">
        <w:t xml:space="preserve"> организована индивидуальная профилактическая работа в отношении 123 несовершеннолетних (на 01.01.2017</w:t>
      </w:r>
      <w:r>
        <w:t xml:space="preserve"> года</w:t>
      </w:r>
      <w:r w:rsidRPr="000C1A0F">
        <w:t xml:space="preserve"> – 103, на 01.01.2018 </w:t>
      </w:r>
      <w:r>
        <w:t xml:space="preserve">года </w:t>
      </w:r>
      <w:r w:rsidRPr="000C1A0F">
        <w:t xml:space="preserve">- 104), а также в отношении 117 семей (204 ребенка), находящихся в социально опасном положении (на 01.01.2017 </w:t>
      </w:r>
      <w:r>
        <w:t>года –125 семей</w:t>
      </w:r>
      <w:r w:rsidRPr="000C1A0F">
        <w:t>, в них 208 детей, на 01.01.2018</w:t>
      </w:r>
      <w:r>
        <w:t xml:space="preserve"> года </w:t>
      </w:r>
      <w:r w:rsidRPr="000C1A0F">
        <w:t>–125 сем</w:t>
      </w:r>
      <w:r>
        <w:t>ей</w:t>
      </w:r>
      <w:r w:rsidRPr="000C1A0F">
        <w:t>, в них 212 детей).</w:t>
      </w:r>
    </w:p>
    <w:p w:rsidR="00BA1521" w:rsidRPr="000C1A0F" w:rsidRDefault="00BA1521" w:rsidP="00BA1521">
      <w:pPr>
        <w:ind w:firstLine="567"/>
        <w:jc w:val="both"/>
      </w:pPr>
      <w:r w:rsidRPr="000C1A0F">
        <w:t>В целях мониторинга нарушений прав и законных интересов детей, выявления фактов семейного неблагополучия, безнадзорности (беспризорности) несовершеннолетних в 2018 году в вечернее время на отдельных территориях города была организована работа 44 межведомственных мобильных групп</w:t>
      </w:r>
      <w:r>
        <w:t>. В</w:t>
      </w:r>
      <w:r w:rsidRPr="000C1A0F">
        <w:t xml:space="preserve"> работе групп принимали участие специалисты отдела по делам несовершеннолетних и защите их прав, отдела опеки и попечительства </w:t>
      </w:r>
      <w:r>
        <w:t>д</w:t>
      </w:r>
      <w:r w:rsidRPr="000C1A0F">
        <w:t xml:space="preserve">епартамента образования Администрации городского округа город Рыбинск, подразделений по делам несовершеннолетних МУ МВД России «Рыбинское», Государственного казённого учреждения социального обслуживания Ярославской области Рыбинского социально-реабилитационного центра для несовершеннолетних. </w:t>
      </w:r>
    </w:p>
    <w:p w:rsidR="00BA1521" w:rsidRPr="000C1A0F" w:rsidRDefault="00BA1521" w:rsidP="00BA1521">
      <w:pPr>
        <w:ind w:firstLine="567"/>
        <w:jc w:val="both"/>
      </w:pPr>
      <w:r w:rsidRPr="000C1A0F">
        <w:t>В ходе данных мероприятий было организовано 910 выходов в семьи, из них посе</w:t>
      </w:r>
      <w:r>
        <w:t>тили</w:t>
      </w:r>
      <w:r w:rsidRPr="000C1A0F">
        <w:t xml:space="preserve"> неоднократно 340 семей, находящихся в социально опасном положении. В отношении 19 родителей были составлены протоколы об административных правонарушениях в связи с выявленными фактами ненадлежащего исполнения родительских обязанностей, 5 детей из двух семей помещены в ГКУ СО ЯО «</w:t>
      </w:r>
      <w:proofErr w:type="spellStart"/>
      <w:r w:rsidRPr="000C1A0F">
        <w:t>Рыбинский</w:t>
      </w:r>
      <w:proofErr w:type="spellEnd"/>
      <w:r w:rsidRPr="000C1A0F">
        <w:t xml:space="preserve"> социально – реабилитационный центр для несовершеннолетних» в связи с нахождением в условиях, не отвечающих интересам детей и их безопасности.</w:t>
      </w:r>
    </w:p>
    <w:p w:rsidR="00BA1521" w:rsidRPr="000C1A0F" w:rsidRDefault="00BA1521" w:rsidP="00BA1521">
      <w:pPr>
        <w:ind w:firstLine="567"/>
        <w:jc w:val="both"/>
      </w:pPr>
      <w:r w:rsidRPr="000C1A0F">
        <w:t>В ходе работы мобильных групп было проверено 60 мест возможной концентрации подростков. Групп несовершеннолетних антиобщественной направленности выявлено не было.</w:t>
      </w:r>
    </w:p>
    <w:p w:rsidR="00BA1521" w:rsidRPr="000C1A0F" w:rsidRDefault="00BA1521" w:rsidP="00BA1521">
      <w:pPr>
        <w:ind w:firstLine="567"/>
        <w:jc w:val="both"/>
      </w:pPr>
      <w:r w:rsidRPr="000C1A0F">
        <w:t xml:space="preserve">Проверены 4 коммерческих объекта, работающих в ночное время, на предмет исполнения закона Ярославской области от </w:t>
      </w:r>
      <w:r>
        <w:t>0</w:t>
      </w:r>
      <w:r w:rsidRPr="000C1A0F">
        <w:t>8</w:t>
      </w:r>
      <w:r>
        <w:t>.10</w:t>
      </w:r>
      <w:r w:rsidRPr="000C1A0F">
        <w:t xml:space="preserve"> 2009 N 50-з </w:t>
      </w:r>
      <w:r>
        <w:t>«</w:t>
      </w:r>
      <w:r w:rsidRPr="000C1A0F">
        <w:t>О гарантиях прав ребенка в Ярославской области</w:t>
      </w:r>
      <w:proofErr w:type="gramStart"/>
      <w:r>
        <w:t>»</w:t>
      </w:r>
      <w:r w:rsidRPr="000C1A0F">
        <w:t>в</w:t>
      </w:r>
      <w:proofErr w:type="gramEnd"/>
      <w:r w:rsidRPr="000C1A0F">
        <w:t xml:space="preserve"> части наличия информации о мерах защиты детей от факторов, негативно влияющих на их развитие.</w:t>
      </w:r>
    </w:p>
    <w:p w:rsidR="00BA1521" w:rsidRPr="000C1A0F" w:rsidRDefault="00BA1521" w:rsidP="00BA1521">
      <w:pPr>
        <w:tabs>
          <w:tab w:val="left" w:pos="720"/>
        </w:tabs>
        <w:ind w:firstLine="567"/>
        <w:jc w:val="both"/>
      </w:pPr>
      <w:r w:rsidRPr="000C1A0F">
        <w:t>В течение года 10 раз была организована работа «Горячей линии», в ходе которой по информации граждан и органов (учреждений) системы профилактики безнадзорности и правонарушений несовершеннолетних были посещены 137 семей в связи с выявленными признаками неблагополучия.</w:t>
      </w:r>
    </w:p>
    <w:p w:rsidR="00BA1521" w:rsidRPr="000C1A0F" w:rsidRDefault="00BA1521" w:rsidP="00BA1521">
      <w:pPr>
        <w:autoSpaceDE w:val="0"/>
        <w:autoSpaceDN w:val="0"/>
        <w:adjustRightInd w:val="0"/>
        <w:ind w:firstLine="567"/>
        <w:jc w:val="both"/>
      </w:pPr>
      <w:r w:rsidRPr="000C1A0F">
        <w:t xml:space="preserve">В </w:t>
      </w:r>
      <w:r w:rsidRPr="000C1A0F">
        <w:rPr>
          <w:i/>
          <w:iCs/>
        </w:rPr>
        <w:t xml:space="preserve"> </w:t>
      </w:r>
      <w:r w:rsidRPr="000C1A0F">
        <w:rPr>
          <w:iCs/>
        </w:rPr>
        <w:t xml:space="preserve">2018 </w:t>
      </w:r>
      <w:r>
        <w:rPr>
          <w:iCs/>
        </w:rPr>
        <w:t xml:space="preserve">году </w:t>
      </w:r>
      <w:r w:rsidRPr="000C1A0F">
        <w:t xml:space="preserve">рассмотрены 39 обращений (2017 </w:t>
      </w:r>
      <w:r>
        <w:t>год</w:t>
      </w:r>
      <w:r w:rsidRPr="000C1A0F">
        <w:t xml:space="preserve"> - 21, 2016</w:t>
      </w:r>
      <w:r>
        <w:t xml:space="preserve"> год</w:t>
      </w:r>
      <w:r w:rsidRPr="000C1A0F">
        <w:t xml:space="preserve"> -</w:t>
      </w:r>
      <w:r w:rsidRPr="000C1A0F">
        <w:rPr>
          <w:i/>
          <w:color w:val="FF0000"/>
        </w:rPr>
        <w:t xml:space="preserve"> </w:t>
      </w:r>
      <w:r w:rsidRPr="000C1A0F">
        <w:t xml:space="preserve">12) о фактах нарушения прав детей в связи с </w:t>
      </w:r>
      <w:r>
        <w:t>уклонением</w:t>
      </w:r>
      <w:r w:rsidRPr="000C1A0F">
        <w:t xml:space="preserve"> родител</w:t>
      </w:r>
      <w:r>
        <w:t>ей</w:t>
      </w:r>
      <w:r w:rsidRPr="000C1A0F">
        <w:t xml:space="preserve"> от выполнения своих родитель</w:t>
      </w:r>
      <w:r>
        <w:t>ских обязанностей по воспитанию</w:t>
      </w:r>
      <w:r w:rsidRPr="000C1A0F">
        <w:t>, либо препятств</w:t>
      </w:r>
      <w:r>
        <w:t xml:space="preserve">ия </w:t>
      </w:r>
      <w:r w:rsidRPr="000C1A0F">
        <w:t xml:space="preserve">общению с ребенком, из них 23 заявления родителей, 13 </w:t>
      </w:r>
      <w:r>
        <w:t>-</w:t>
      </w:r>
      <w:r w:rsidRPr="000C1A0F">
        <w:t xml:space="preserve"> бабушек, 1 – дедушки, 2</w:t>
      </w:r>
      <w:r>
        <w:t xml:space="preserve"> -</w:t>
      </w:r>
      <w:r w:rsidRPr="000C1A0F">
        <w:t xml:space="preserve"> граждан. В отношении 4 родителей составлены протоколы об административном правонарушении в связи с подтвердившимися фактами ненадлежащего исполнения родительских обязанностей</w:t>
      </w:r>
      <w:r>
        <w:t>. В</w:t>
      </w:r>
      <w:r w:rsidRPr="000C1A0F">
        <w:t xml:space="preserve"> остальных случаях заявителям направлены ответы с разъяснением положений действующего законодательства в части обеспечения и защиты прав детей. </w:t>
      </w:r>
    </w:p>
    <w:p w:rsidR="00BA1521" w:rsidRPr="000C1A0F" w:rsidRDefault="00BA1521" w:rsidP="00BA1521">
      <w:pPr>
        <w:ind w:firstLine="567"/>
        <w:jc w:val="both"/>
      </w:pPr>
      <w:r w:rsidRPr="000C1A0F">
        <w:t>В рамках исполнения полномочий по защите прав и законных интересов несовершеннолетних</w:t>
      </w:r>
      <w:r>
        <w:t xml:space="preserve">, </w:t>
      </w:r>
      <w:r w:rsidRPr="000C1A0F">
        <w:t>представители отдела по делам несовершеннолетних и защите их прав совместно с другими ведомствами подготовили материалы и приняли участие в 38  (2016 год – 30</w:t>
      </w:r>
      <w:r>
        <w:t>;</w:t>
      </w:r>
      <w:r w:rsidRPr="000C1A0F">
        <w:t xml:space="preserve"> </w:t>
      </w:r>
      <w:proofErr w:type="gramStart"/>
      <w:r w:rsidRPr="000C1A0F">
        <w:t xml:space="preserve">2017 год - 29) заседаниях Рыбинского городского суда по рассмотрению 32 дел о лишении или ограничении в родительских правах  (2016 год – 34, 2017 год - 27) </w:t>
      </w:r>
      <w:r w:rsidRPr="000C1A0F">
        <w:lastRenderedPageBreak/>
        <w:t>родителей и 6 уголовных дел в отношении несовершеннолетних (2016 год –4, 2017 год - 13).</w:t>
      </w:r>
      <w:proofErr w:type="gramEnd"/>
    </w:p>
    <w:p w:rsidR="00BA1521" w:rsidRPr="000C1A0F" w:rsidRDefault="00BA1521" w:rsidP="00BA1521">
      <w:pPr>
        <w:ind w:firstLine="567"/>
        <w:jc w:val="both"/>
      </w:pPr>
      <w:r w:rsidRPr="000C1A0F">
        <w:t xml:space="preserve">В апреле и ноябре 2018 года в микрорайонах «Заволжье-1», «Заволжье - 2», районе «Центр города» организованы межведомственные акции </w:t>
      </w:r>
      <w:r>
        <w:t>«</w:t>
      </w:r>
      <w:r w:rsidRPr="000C1A0F">
        <w:t>Детям заботу взрослых</w:t>
      </w:r>
      <w:r>
        <w:t>»</w:t>
      </w:r>
      <w:r w:rsidRPr="000C1A0F">
        <w:t>. Акции направлены на пропаганду здорового образа жизни, профилактику противоправного поведения, в т</w:t>
      </w:r>
      <w:r>
        <w:t>.</w:t>
      </w:r>
      <w:r w:rsidRPr="000C1A0F">
        <w:t xml:space="preserve"> ч</w:t>
      </w:r>
      <w:r>
        <w:t>.</w:t>
      </w:r>
      <w:r w:rsidRPr="000C1A0F">
        <w:t xml:space="preserve"> по предупреждению употребления детьми </w:t>
      </w:r>
      <w:proofErr w:type="spellStart"/>
      <w:r w:rsidRPr="000C1A0F">
        <w:t>психоактивных</w:t>
      </w:r>
      <w:proofErr w:type="spellEnd"/>
      <w:r w:rsidRPr="000C1A0F">
        <w:t xml:space="preserve"> веществ. В акциях приняли участие более 4</w:t>
      </w:r>
      <w:r>
        <w:t xml:space="preserve"> </w:t>
      </w:r>
      <w:r w:rsidRPr="000C1A0F">
        <w:t>500 детей.</w:t>
      </w:r>
    </w:p>
    <w:p w:rsidR="00BA1521" w:rsidRPr="000C1A0F" w:rsidRDefault="00BA1521" w:rsidP="00BA1521">
      <w:pPr>
        <w:ind w:firstLine="567"/>
        <w:jc w:val="both"/>
      </w:pPr>
      <w:r w:rsidRPr="000C1A0F">
        <w:t>В мае, июне и ноябре 2018 года специалисты органов и учреждений системы профилактики безнадзорности и правонарушений несовершеннолетних организовали мероприятия в соответствии с межведомственными планами проведения Дня детского телефона доверия, Дня защиты детей и Дня правовой помощи детям.</w:t>
      </w:r>
    </w:p>
    <w:p w:rsidR="00BA1521" w:rsidRDefault="00BA1521" w:rsidP="00BA1521">
      <w:pPr>
        <w:ind w:firstLine="567"/>
        <w:jc w:val="both"/>
      </w:pPr>
      <w:r w:rsidRPr="000C1A0F">
        <w:t>Для решения задач правового просвещения родителей, предупреждения жестокого обращения с детьми, преступлений против несовершеннолетних, защиты детей, от негативного влияния Интернета и недопустимости суицидального поведения несовершеннолетних специалисты отдела выступали на родительских собраниях в 21 образовательн</w:t>
      </w:r>
      <w:r>
        <w:t>ой</w:t>
      </w:r>
      <w:r w:rsidRPr="000C1A0F">
        <w:t xml:space="preserve"> организаций. </w:t>
      </w:r>
    </w:p>
    <w:p w:rsidR="00BA1521" w:rsidRPr="000C1A0F" w:rsidRDefault="00BA1521" w:rsidP="00BA1521">
      <w:pPr>
        <w:ind w:firstLine="567"/>
        <w:jc w:val="both"/>
      </w:pPr>
      <w:proofErr w:type="gramStart"/>
      <w:r w:rsidRPr="000C1A0F">
        <w:t xml:space="preserve">Изготовлены и распространены 35 экземпляров сборников законов </w:t>
      </w:r>
      <w:r>
        <w:t xml:space="preserve">в </w:t>
      </w:r>
      <w:r w:rsidRPr="000C1A0F">
        <w:t xml:space="preserve">области защиты прав несовершеннолетних для родителей, буклеты «Если Ваш ребенок агрессивен», а также брошюра для специалистов, работающих с детьми, и родителей «Как защитить ребенка от негативного </w:t>
      </w:r>
      <w:proofErr w:type="spellStart"/>
      <w:r w:rsidRPr="000C1A0F">
        <w:t>контента</w:t>
      </w:r>
      <w:proofErr w:type="spellEnd"/>
      <w:r w:rsidRPr="000C1A0F">
        <w:t xml:space="preserve"> СМИ и сети Интернет».</w:t>
      </w:r>
      <w:proofErr w:type="gramEnd"/>
    </w:p>
    <w:p w:rsidR="00BA1521" w:rsidRDefault="00BA1521" w:rsidP="00BA1521">
      <w:pPr>
        <w:ind w:firstLine="567"/>
        <w:jc w:val="both"/>
      </w:pPr>
    </w:p>
    <w:p w:rsidR="00BA1521" w:rsidRPr="00517FC3" w:rsidRDefault="00BA1521" w:rsidP="00BA1521">
      <w:pPr>
        <w:pStyle w:val="22"/>
        <w:spacing w:after="0" w:line="240" w:lineRule="auto"/>
        <w:ind w:left="0" w:firstLine="567"/>
        <w:jc w:val="both"/>
        <w:rPr>
          <w:color w:val="000000"/>
        </w:rPr>
      </w:pPr>
      <w:r w:rsidRPr="00280DAE">
        <w:rPr>
          <w:b/>
        </w:rPr>
        <w:t xml:space="preserve">Работу по защите и предупреждению чрезвычайных ситуаций </w:t>
      </w:r>
      <w:r w:rsidRPr="00517FC3">
        <w:rPr>
          <w:color w:val="000000"/>
        </w:rPr>
        <w:t>координирует МКУ «Управление по делам ГО и ЧС» городского округа г</w:t>
      </w:r>
      <w:proofErr w:type="gramStart"/>
      <w:r w:rsidRPr="00517FC3">
        <w:rPr>
          <w:color w:val="000000"/>
        </w:rPr>
        <w:t>.Р</w:t>
      </w:r>
      <w:proofErr w:type="gramEnd"/>
      <w:r w:rsidRPr="00517FC3">
        <w:rPr>
          <w:color w:val="000000"/>
        </w:rPr>
        <w:t>ыбинск и является постоянно действующим органом, уполномоченным решать задачи гражданской обороны, задачи по предупреждению и ликвидации последствий чрезвычайных ситуаций, обеспечению соблюдения первичных мер пожарной безопасности и безопасности людей на водных объектах на территории городского округа город Рыбинск.</w:t>
      </w:r>
    </w:p>
    <w:p w:rsidR="00BA1521" w:rsidRPr="00517FC3" w:rsidRDefault="00BA1521" w:rsidP="00BA1521">
      <w:pPr>
        <w:pStyle w:val="22"/>
        <w:spacing w:after="0" w:line="240" w:lineRule="auto"/>
        <w:ind w:left="0" w:firstLine="567"/>
        <w:jc w:val="both"/>
        <w:rPr>
          <w:color w:val="000000"/>
        </w:rPr>
      </w:pPr>
      <w:r w:rsidRPr="00517FC3">
        <w:rPr>
          <w:color w:val="000000"/>
        </w:rPr>
        <w:t>За 2018 год Единая дежурная диспетчерская служба города Рыбинска приняла и отреагировала на 54</w:t>
      </w:r>
      <w:r>
        <w:rPr>
          <w:color w:val="000000"/>
        </w:rPr>
        <w:t xml:space="preserve"> </w:t>
      </w:r>
      <w:r w:rsidRPr="00517FC3">
        <w:rPr>
          <w:color w:val="000000"/>
        </w:rPr>
        <w:t xml:space="preserve">017 обращений жителей, предприятий и организаций. Основные причины обращений </w:t>
      </w:r>
      <w:r>
        <w:rPr>
          <w:color w:val="000000"/>
        </w:rPr>
        <w:t>–</w:t>
      </w:r>
      <w:r w:rsidRPr="00517FC3">
        <w:rPr>
          <w:color w:val="000000"/>
        </w:rPr>
        <w:t xml:space="preserve"> работа жилищно-коммунального комплекса. </w:t>
      </w:r>
    </w:p>
    <w:p w:rsidR="00BA1521" w:rsidRPr="00517FC3" w:rsidRDefault="00BA1521" w:rsidP="00BA1521">
      <w:pPr>
        <w:pStyle w:val="22"/>
        <w:spacing w:after="0" w:line="240" w:lineRule="auto"/>
        <w:ind w:left="0" w:firstLine="567"/>
        <w:jc w:val="both"/>
        <w:rPr>
          <w:color w:val="000000"/>
        </w:rPr>
      </w:pPr>
      <w:r w:rsidRPr="00517FC3">
        <w:rPr>
          <w:color w:val="000000"/>
        </w:rPr>
        <w:t>Для предупреждения и ликвидации чрезвычайных ситуаций в течение 2018 года:</w:t>
      </w:r>
    </w:p>
    <w:p w:rsidR="00BA1521" w:rsidRPr="00517FC3" w:rsidRDefault="00BA1521" w:rsidP="00A43875">
      <w:pPr>
        <w:pStyle w:val="22"/>
        <w:numPr>
          <w:ilvl w:val="0"/>
          <w:numId w:val="3"/>
        </w:numPr>
        <w:autoSpaceDE w:val="0"/>
        <w:autoSpaceDN w:val="0"/>
        <w:spacing w:after="0" w:line="240" w:lineRule="auto"/>
        <w:ind w:left="0" w:firstLine="567"/>
        <w:jc w:val="both"/>
        <w:rPr>
          <w:color w:val="000000"/>
        </w:rPr>
      </w:pPr>
      <w:r w:rsidRPr="00517FC3">
        <w:rPr>
          <w:color w:val="000000"/>
        </w:rPr>
        <w:t xml:space="preserve"> проведены 25 тактико-специальных и командно-штабных тренировок с руководящим составом;</w:t>
      </w:r>
    </w:p>
    <w:p w:rsidR="00BA1521" w:rsidRPr="00517FC3" w:rsidRDefault="00BA1521" w:rsidP="00A43875">
      <w:pPr>
        <w:pStyle w:val="22"/>
        <w:numPr>
          <w:ilvl w:val="0"/>
          <w:numId w:val="3"/>
        </w:numPr>
        <w:autoSpaceDE w:val="0"/>
        <w:autoSpaceDN w:val="0"/>
        <w:spacing w:after="0" w:line="240" w:lineRule="auto"/>
        <w:ind w:left="0" w:firstLine="567"/>
        <w:jc w:val="both"/>
        <w:rPr>
          <w:color w:val="000000"/>
        </w:rPr>
      </w:pPr>
      <w:r w:rsidRPr="00517FC3">
        <w:rPr>
          <w:color w:val="000000"/>
        </w:rPr>
        <w:t xml:space="preserve"> проведено 840 учений и тренировок в организациях города;</w:t>
      </w:r>
    </w:p>
    <w:p w:rsidR="00BA1521" w:rsidRPr="00517FC3" w:rsidRDefault="00BA1521" w:rsidP="00A43875">
      <w:pPr>
        <w:pStyle w:val="22"/>
        <w:numPr>
          <w:ilvl w:val="0"/>
          <w:numId w:val="3"/>
        </w:numPr>
        <w:autoSpaceDE w:val="0"/>
        <w:autoSpaceDN w:val="0"/>
        <w:spacing w:after="0" w:line="240" w:lineRule="auto"/>
        <w:ind w:left="0" w:firstLine="567"/>
        <w:jc w:val="both"/>
        <w:rPr>
          <w:color w:val="000000"/>
        </w:rPr>
      </w:pPr>
      <w:r w:rsidRPr="00517FC3">
        <w:rPr>
          <w:color w:val="000000"/>
        </w:rPr>
        <w:t xml:space="preserve"> </w:t>
      </w:r>
      <w:proofErr w:type="gramStart"/>
      <w:r w:rsidRPr="00517FC3">
        <w:rPr>
          <w:color w:val="000000"/>
        </w:rPr>
        <w:t>разработаны</w:t>
      </w:r>
      <w:proofErr w:type="gramEnd"/>
      <w:r w:rsidRPr="00517FC3">
        <w:rPr>
          <w:color w:val="000000"/>
        </w:rPr>
        <w:t>, распространены 10,3 тыс.</w:t>
      </w:r>
      <w:r>
        <w:rPr>
          <w:color w:val="000000"/>
        </w:rPr>
        <w:t xml:space="preserve"> </w:t>
      </w:r>
      <w:r w:rsidRPr="00517FC3">
        <w:rPr>
          <w:color w:val="000000"/>
        </w:rPr>
        <w:t>экз. памяток, плакатов и буклетов;</w:t>
      </w:r>
    </w:p>
    <w:p w:rsidR="00BA1521" w:rsidRPr="00517FC3" w:rsidRDefault="00BA1521" w:rsidP="00A43875">
      <w:pPr>
        <w:pStyle w:val="22"/>
        <w:numPr>
          <w:ilvl w:val="0"/>
          <w:numId w:val="3"/>
        </w:numPr>
        <w:autoSpaceDE w:val="0"/>
        <w:autoSpaceDN w:val="0"/>
        <w:spacing w:after="0" w:line="240" w:lineRule="auto"/>
        <w:ind w:left="0" w:firstLine="567"/>
        <w:jc w:val="both"/>
        <w:rPr>
          <w:color w:val="000000"/>
        </w:rPr>
      </w:pPr>
      <w:r w:rsidRPr="00517FC3">
        <w:rPr>
          <w:color w:val="000000"/>
        </w:rPr>
        <w:t xml:space="preserve"> проведено 88 выступлений по телевидению</w:t>
      </w:r>
      <w:r w:rsidRPr="00517FC3">
        <w:rPr>
          <w:bCs/>
          <w:iCs/>
          <w:color w:val="000000"/>
        </w:rPr>
        <w:t>;</w:t>
      </w:r>
    </w:p>
    <w:p w:rsidR="00BA1521" w:rsidRPr="00517FC3" w:rsidRDefault="00BA1521" w:rsidP="00A43875">
      <w:pPr>
        <w:pStyle w:val="22"/>
        <w:numPr>
          <w:ilvl w:val="0"/>
          <w:numId w:val="3"/>
        </w:numPr>
        <w:autoSpaceDE w:val="0"/>
        <w:autoSpaceDN w:val="0"/>
        <w:spacing w:after="0" w:line="240" w:lineRule="auto"/>
        <w:ind w:left="0" w:firstLine="567"/>
        <w:jc w:val="both"/>
        <w:rPr>
          <w:color w:val="000000"/>
        </w:rPr>
      </w:pPr>
      <w:r w:rsidRPr="00517FC3">
        <w:rPr>
          <w:color w:val="000000"/>
        </w:rPr>
        <w:t xml:space="preserve"> размещено 26 статей в печатных СМИ</w:t>
      </w:r>
      <w:r w:rsidRPr="00517FC3">
        <w:rPr>
          <w:bCs/>
          <w:iCs/>
          <w:color w:val="000000"/>
        </w:rPr>
        <w:t>;</w:t>
      </w:r>
    </w:p>
    <w:p w:rsidR="00BA1521" w:rsidRPr="00517FC3" w:rsidRDefault="00BA1521" w:rsidP="00A43875">
      <w:pPr>
        <w:pStyle w:val="22"/>
        <w:numPr>
          <w:ilvl w:val="0"/>
          <w:numId w:val="3"/>
        </w:numPr>
        <w:autoSpaceDE w:val="0"/>
        <w:autoSpaceDN w:val="0"/>
        <w:spacing w:after="0" w:line="240" w:lineRule="auto"/>
        <w:ind w:left="0" w:firstLine="567"/>
        <w:jc w:val="both"/>
        <w:rPr>
          <w:color w:val="000000"/>
        </w:rPr>
      </w:pPr>
      <w:r w:rsidRPr="00517FC3">
        <w:rPr>
          <w:color w:val="000000"/>
        </w:rPr>
        <w:t xml:space="preserve"> 164 статьи размещено на сайте Администрации </w:t>
      </w:r>
      <w:r>
        <w:rPr>
          <w:color w:val="000000"/>
        </w:rPr>
        <w:t>городского округа город Рыбинск</w:t>
      </w:r>
      <w:r w:rsidRPr="00517FC3">
        <w:rPr>
          <w:bCs/>
          <w:iCs/>
          <w:color w:val="000000"/>
        </w:rPr>
        <w:t>;</w:t>
      </w:r>
    </w:p>
    <w:p w:rsidR="00BA1521" w:rsidRPr="00517FC3" w:rsidRDefault="00BA1521" w:rsidP="00A43875">
      <w:pPr>
        <w:pStyle w:val="22"/>
        <w:numPr>
          <w:ilvl w:val="0"/>
          <w:numId w:val="3"/>
        </w:numPr>
        <w:autoSpaceDE w:val="0"/>
        <w:autoSpaceDN w:val="0"/>
        <w:spacing w:after="0" w:line="240" w:lineRule="auto"/>
        <w:ind w:left="0" w:firstLine="567"/>
        <w:jc w:val="both"/>
        <w:rPr>
          <w:color w:val="000000"/>
        </w:rPr>
      </w:pPr>
      <w:r w:rsidRPr="00517FC3">
        <w:rPr>
          <w:color w:val="000000"/>
        </w:rPr>
        <w:t xml:space="preserve"> проведено 215 бесед, лекций</w:t>
      </w:r>
      <w:r w:rsidRPr="00517FC3">
        <w:rPr>
          <w:bCs/>
          <w:iCs/>
          <w:color w:val="000000"/>
        </w:rPr>
        <w:t>;</w:t>
      </w:r>
    </w:p>
    <w:p w:rsidR="00BA1521" w:rsidRPr="00517FC3" w:rsidRDefault="00BA1521" w:rsidP="00A43875">
      <w:pPr>
        <w:pStyle w:val="22"/>
        <w:numPr>
          <w:ilvl w:val="0"/>
          <w:numId w:val="3"/>
        </w:numPr>
        <w:autoSpaceDE w:val="0"/>
        <w:autoSpaceDN w:val="0"/>
        <w:spacing w:after="0" w:line="240" w:lineRule="auto"/>
        <w:ind w:left="0" w:firstLine="567"/>
        <w:jc w:val="both"/>
        <w:rPr>
          <w:color w:val="000000"/>
        </w:rPr>
      </w:pPr>
      <w:r w:rsidRPr="00517FC3">
        <w:rPr>
          <w:color w:val="000000"/>
        </w:rPr>
        <w:t xml:space="preserve"> привлекалось на учения и тренировки по вопросам </w:t>
      </w:r>
      <w:r>
        <w:rPr>
          <w:color w:val="000000"/>
        </w:rPr>
        <w:t>ГО</w:t>
      </w:r>
      <w:r w:rsidRPr="00517FC3">
        <w:rPr>
          <w:color w:val="000000"/>
        </w:rPr>
        <w:t xml:space="preserve"> и защиты от ЧС </w:t>
      </w:r>
      <w:r>
        <w:rPr>
          <w:color w:val="000000"/>
        </w:rPr>
        <w:t>–</w:t>
      </w:r>
      <w:r w:rsidRPr="00517FC3">
        <w:rPr>
          <w:color w:val="000000"/>
        </w:rPr>
        <w:t xml:space="preserve"> 45</w:t>
      </w:r>
      <w:r>
        <w:rPr>
          <w:color w:val="000000"/>
        </w:rPr>
        <w:t xml:space="preserve"> </w:t>
      </w:r>
      <w:r w:rsidRPr="00517FC3">
        <w:rPr>
          <w:color w:val="000000"/>
        </w:rPr>
        <w:t>127 чел</w:t>
      </w:r>
      <w:r>
        <w:rPr>
          <w:color w:val="000000"/>
        </w:rPr>
        <w:t>.</w:t>
      </w:r>
    </w:p>
    <w:p w:rsidR="00BA1521" w:rsidRPr="00517FC3" w:rsidRDefault="00BA1521" w:rsidP="00BA1521">
      <w:pPr>
        <w:pStyle w:val="22"/>
        <w:spacing w:after="0" w:line="240" w:lineRule="auto"/>
        <w:ind w:left="0" w:firstLine="567"/>
        <w:jc w:val="both"/>
        <w:rPr>
          <w:color w:val="000000"/>
        </w:rPr>
      </w:pPr>
      <w:r w:rsidRPr="00517FC3">
        <w:rPr>
          <w:color w:val="000000"/>
        </w:rPr>
        <w:t>В течение 2018 года зарегистрировано 188 пожаров, в которых погибли – 6 чел. В ходе проведения месячников пожарной безопасности работниками ОПМПБ проведено 40 рейдов. Проведено 11 тренировок сил и средств, привлекаемых к тушению пожаров.</w:t>
      </w:r>
    </w:p>
    <w:p w:rsidR="00BA1521" w:rsidRPr="00517FC3" w:rsidRDefault="00BA1521" w:rsidP="00BA1521">
      <w:pPr>
        <w:pStyle w:val="22"/>
        <w:spacing w:after="0" w:line="240" w:lineRule="auto"/>
        <w:ind w:left="0" w:firstLine="567"/>
        <w:jc w:val="both"/>
        <w:rPr>
          <w:color w:val="000000"/>
        </w:rPr>
      </w:pPr>
      <w:r w:rsidRPr="00517FC3">
        <w:rPr>
          <w:color w:val="000000"/>
        </w:rPr>
        <w:t>Аварийно-спасательные мероприятия осуществляет поисково-спасательный отряд МКУ «УГОЧС». В 2018 году совершено – 417 выездов</w:t>
      </w:r>
      <w:r>
        <w:rPr>
          <w:color w:val="000000"/>
        </w:rPr>
        <w:t>.</w:t>
      </w:r>
    </w:p>
    <w:p w:rsidR="00BA1521" w:rsidRPr="00517FC3" w:rsidRDefault="00BA1521" w:rsidP="00BA1521">
      <w:pPr>
        <w:pStyle w:val="22"/>
        <w:spacing w:after="0" w:line="240" w:lineRule="auto"/>
        <w:ind w:left="0" w:firstLine="567"/>
        <w:jc w:val="both"/>
        <w:rPr>
          <w:color w:val="000000"/>
        </w:rPr>
      </w:pPr>
      <w:r w:rsidRPr="00517FC3">
        <w:rPr>
          <w:color w:val="000000"/>
        </w:rPr>
        <w:t>Результаты работы поисково-спасательного отряда МКУ «УГОЧС» г</w:t>
      </w:r>
      <w:proofErr w:type="gramStart"/>
      <w:r w:rsidRPr="00517FC3">
        <w:rPr>
          <w:color w:val="000000"/>
        </w:rPr>
        <w:t>.Р</w:t>
      </w:r>
      <w:proofErr w:type="gramEnd"/>
      <w:r w:rsidRPr="00517FC3">
        <w:rPr>
          <w:color w:val="000000"/>
        </w:rPr>
        <w:t>ыбинск:</w:t>
      </w:r>
    </w:p>
    <w:p w:rsidR="00BA1521" w:rsidRPr="00517FC3" w:rsidRDefault="00BA1521" w:rsidP="00A43875">
      <w:pPr>
        <w:pStyle w:val="22"/>
        <w:numPr>
          <w:ilvl w:val="0"/>
          <w:numId w:val="4"/>
        </w:numPr>
        <w:tabs>
          <w:tab w:val="clear" w:pos="720"/>
          <w:tab w:val="num" w:pos="851"/>
        </w:tabs>
        <w:autoSpaceDE w:val="0"/>
        <w:autoSpaceDN w:val="0"/>
        <w:spacing w:after="0" w:line="240" w:lineRule="auto"/>
        <w:ind w:left="0" w:firstLine="567"/>
        <w:jc w:val="both"/>
        <w:rPr>
          <w:color w:val="000000"/>
        </w:rPr>
      </w:pPr>
      <w:r w:rsidRPr="00517FC3">
        <w:rPr>
          <w:color w:val="000000"/>
        </w:rPr>
        <w:t>пострадавших  – 162 чел.;</w:t>
      </w:r>
    </w:p>
    <w:p w:rsidR="00BA1521" w:rsidRPr="00517FC3" w:rsidRDefault="00BA1521" w:rsidP="00A43875">
      <w:pPr>
        <w:pStyle w:val="22"/>
        <w:numPr>
          <w:ilvl w:val="0"/>
          <w:numId w:val="4"/>
        </w:numPr>
        <w:tabs>
          <w:tab w:val="clear" w:pos="720"/>
          <w:tab w:val="num" w:pos="851"/>
        </w:tabs>
        <w:autoSpaceDE w:val="0"/>
        <w:autoSpaceDN w:val="0"/>
        <w:spacing w:after="0" w:line="240" w:lineRule="auto"/>
        <w:ind w:left="0" w:firstLine="567"/>
        <w:jc w:val="both"/>
        <w:rPr>
          <w:bCs/>
          <w:iCs/>
          <w:color w:val="000000"/>
        </w:rPr>
      </w:pPr>
      <w:r w:rsidRPr="00517FC3">
        <w:rPr>
          <w:color w:val="000000"/>
        </w:rPr>
        <w:t>спасено – 152 чел.</w:t>
      </w:r>
      <w:proofErr w:type="gramStart"/>
      <w:r w:rsidRPr="00517FC3">
        <w:rPr>
          <w:color w:val="000000"/>
        </w:rPr>
        <w:t xml:space="preserve"> ;</w:t>
      </w:r>
      <w:proofErr w:type="gramEnd"/>
    </w:p>
    <w:p w:rsidR="00BA1521" w:rsidRPr="00517FC3" w:rsidRDefault="00BA1521" w:rsidP="00A43875">
      <w:pPr>
        <w:pStyle w:val="22"/>
        <w:numPr>
          <w:ilvl w:val="0"/>
          <w:numId w:val="4"/>
        </w:numPr>
        <w:tabs>
          <w:tab w:val="clear" w:pos="720"/>
          <w:tab w:val="num" w:pos="851"/>
        </w:tabs>
        <w:autoSpaceDE w:val="0"/>
        <w:autoSpaceDN w:val="0"/>
        <w:spacing w:after="0" w:line="240" w:lineRule="auto"/>
        <w:ind w:left="0" w:firstLine="567"/>
        <w:jc w:val="both"/>
        <w:rPr>
          <w:color w:val="000000"/>
        </w:rPr>
      </w:pPr>
      <w:r>
        <w:rPr>
          <w:color w:val="000000"/>
        </w:rPr>
        <w:t>погибло – 6 чел.</w:t>
      </w:r>
      <w:r w:rsidRPr="00517FC3">
        <w:rPr>
          <w:color w:val="000000"/>
        </w:rPr>
        <w:t>;</w:t>
      </w:r>
    </w:p>
    <w:p w:rsidR="00BA1521" w:rsidRPr="00517FC3" w:rsidRDefault="00BA1521" w:rsidP="00A43875">
      <w:pPr>
        <w:pStyle w:val="22"/>
        <w:numPr>
          <w:ilvl w:val="0"/>
          <w:numId w:val="4"/>
        </w:numPr>
        <w:tabs>
          <w:tab w:val="clear" w:pos="720"/>
          <w:tab w:val="num" w:pos="851"/>
        </w:tabs>
        <w:autoSpaceDE w:val="0"/>
        <w:autoSpaceDN w:val="0"/>
        <w:spacing w:after="0" w:line="240" w:lineRule="auto"/>
        <w:ind w:left="0" w:firstLine="567"/>
        <w:jc w:val="both"/>
        <w:rPr>
          <w:color w:val="000000"/>
        </w:rPr>
      </w:pPr>
      <w:r w:rsidRPr="00517FC3">
        <w:rPr>
          <w:color w:val="000000"/>
        </w:rPr>
        <w:t>выезды ПСО на ДТП – 7 раз;</w:t>
      </w:r>
    </w:p>
    <w:p w:rsidR="00BA1521" w:rsidRPr="00517FC3" w:rsidRDefault="00BA1521" w:rsidP="00A43875">
      <w:pPr>
        <w:pStyle w:val="22"/>
        <w:numPr>
          <w:ilvl w:val="0"/>
          <w:numId w:val="4"/>
        </w:numPr>
        <w:tabs>
          <w:tab w:val="clear" w:pos="720"/>
          <w:tab w:val="num" w:pos="851"/>
        </w:tabs>
        <w:autoSpaceDE w:val="0"/>
        <w:autoSpaceDN w:val="0"/>
        <w:spacing w:after="0" w:line="240" w:lineRule="auto"/>
        <w:ind w:left="0" w:firstLine="567"/>
        <w:jc w:val="both"/>
        <w:rPr>
          <w:color w:val="000000"/>
        </w:rPr>
      </w:pPr>
      <w:r w:rsidRPr="00517FC3">
        <w:rPr>
          <w:color w:val="000000"/>
        </w:rPr>
        <w:lastRenderedPageBreak/>
        <w:t>проведено профилактических бесед среди населения – 43;</w:t>
      </w:r>
    </w:p>
    <w:p w:rsidR="00BA1521" w:rsidRPr="00517FC3" w:rsidRDefault="00BA1521" w:rsidP="00A43875">
      <w:pPr>
        <w:pStyle w:val="22"/>
        <w:numPr>
          <w:ilvl w:val="0"/>
          <w:numId w:val="4"/>
        </w:numPr>
        <w:tabs>
          <w:tab w:val="clear" w:pos="720"/>
          <w:tab w:val="num" w:pos="851"/>
        </w:tabs>
        <w:autoSpaceDE w:val="0"/>
        <w:autoSpaceDN w:val="0"/>
        <w:spacing w:after="0" w:line="240" w:lineRule="auto"/>
        <w:ind w:left="0" w:firstLine="567"/>
        <w:jc w:val="both"/>
        <w:rPr>
          <w:color w:val="000000"/>
        </w:rPr>
      </w:pPr>
      <w:r w:rsidRPr="00517FC3">
        <w:rPr>
          <w:color w:val="000000"/>
        </w:rPr>
        <w:t xml:space="preserve">проведено совместных рейдов с МУ МВД </w:t>
      </w:r>
      <w:r>
        <w:rPr>
          <w:color w:val="000000"/>
        </w:rPr>
        <w:t>«</w:t>
      </w:r>
      <w:r w:rsidRPr="00517FC3">
        <w:rPr>
          <w:color w:val="000000"/>
        </w:rPr>
        <w:t>Рыбинское</w:t>
      </w:r>
      <w:r>
        <w:rPr>
          <w:color w:val="000000"/>
        </w:rPr>
        <w:t>»</w:t>
      </w:r>
      <w:r w:rsidRPr="00517FC3">
        <w:rPr>
          <w:color w:val="000000"/>
        </w:rPr>
        <w:t xml:space="preserve"> - 115.</w:t>
      </w:r>
    </w:p>
    <w:p w:rsidR="00BA1521" w:rsidRPr="00517FC3" w:rsidRDefault="00BA1521" w:rsidP="00BA1521">
      <w:pPr>
        <w:ind w:firstLine="567"/>
        <w:jc w:val="both"/>
        <w:rPr>
          <w:bCs/>
          <w:iCs/>
          <w:color w:val="000000"/>
        </w:rPr>
      </w:pPr>
      <w:r w:rsidRPr="00517FC3">
        <w:rPr>
          <w:color w:val="000000"/>
        </w:rPr>
        <w:t xml:space="preserve">В 2018 году </w:t>
      </w:r>
      <w:r w:rsidRPr="00517FC3">
        <w:rPr>
          <w:bCs/>
          <w:iCs/>
          <w:color w:val="000000"/>
        </w:rPr>
        <w:t xml:space="preserve">МКУ «Управление по делам ГО и ЧС» </w:t>
      </w:r>
      <w:r>
        <w:rPr>
          <w:bCs/>
          <w:iCs/>
          <w:color w:val="000000"/>
        </w:rPr>
        <w:t xml:space="preserve">города </w:t>
      </w:r>
      <w:r w:rsidRPr="00517FC3">
        <w:rPr>
          <w:bCs/>
          <w:iCs/>
          <w:color w:val="000000"/>
        </w:rPr>
        <w:t>Рыбинск</w:t>
      </w:r>
      <w:r>
        <w:rPr>
          <w:bCs/>
          <w:iCs/>
          <w:color w:val="000000"/>
        </w:rPr>
        <w:t>а</w:t>
      </w:r>
      <w:r w:rsidRPr="00517FC3">
        <w:rPr>
          <w:bCs/>
          <w:iCs/>
          <w:color w:val="000000"/>
        </w:rPr>
        <w:t xml:space="preserve"> </w:t>
      </w:r>
      <w:r w:rsidRPr="00517FC3">
        <w:rPr>
          <w:color w:val="000000"/>
        </w:rPr>
        <w:t xml:space="preserve">разработало и проверило маршруты эвакуации населения, материальных и культурных ценностей в безопасные районы при возникновении ЧС и военное время, а также повышало уровень подготовки личного состава. </w:t>
      </w:r>
    </w:p>
    <w:p w:rsidR="00BA1521" w:rsidRPr="00517FC3" w:rsidRDefault="00BA1521" w:rsidP="00BA1521">
      <w:pPr>
        <w:ind w:firstLine="567"/>
        <w:jc w:val="both"/>
        <w:rPr>
          <w:color w:val="000000"/>
        </w:rPr>
      </w:pPr>
      <w:r w:rsidRPr="00517FC3">
        <w:rPr>
          <w:color w:val="000000"/>
        </w:rPr>
        <w:t xml:space="preserve">Организована работа по соблюдению правил безопасности людей на водных объектах. </w:t>
      </w:r>
    </w:p>
    <w:p w:rsidR="00BA1521" w:rsidRPr="00517FC3" w:rsidRDefault="00BA1521" w:rsidP="00BA1521">
      <w:pPr>
        <w:ind w:firstLine="567"/>
        <w:jc w:val="both"/>
        <w:rPr>
          <w:color w:val="000000"/>
        </w:rPr>
      </w:pPr>
      <w:r w:rsidRPr="00517FC3">
        <w:rPr>
          <w:color w:val="000000"/>
        </w:rPr>
        <w:t>Всеми формами обучения в 2018 году охвачено 156945 человек, что составляет 98,3 % выполнения плана обучения.</w:t>
      </w:r>
    </w:p>
    <w:p w:rsidR="00BA1521" w:rsidRPr="00517FC3" w:rsidRDefault="00BA1521" w:rsidP="00BA1521">
      <w:pPr>
        <w:ind w:firstLine="567"/>
        <w:jc w:val="both"/>
        <w:rPr>
          <w:color w:val="000000"/>
        </w:rPr>
      </w:pPr>
      <w:r w:rsidRPr="00517FC3">
        <w:rPr>
          <w:color w:val="000000"/>
        </w:rPr>
        <w:t>Для своевременного оповещения населения об угрозе или возникновении чрезвычайной ситуации и об опасностях, возникающих при ведении военных действий или вследствие этих действий, создана муниципальная система оповещения населения городского округа город Рыбинск. Проведено 12 проверок муниципальной системы оповещения.</w:t>
      </w:r>
    </w:p>
    <w:p w:rsidR="00BA1521" w:rsidRPr="00517FC3" w:rsidRDefault="00BA1521" w:rsidP="00BA1521">
      <w:pPr>
        <w:ind w:firstLine="567"/>
        <w:jc w:val="both"/>
        <w:rPr>
          <w:bCs/>
          <w:iCs/>
          <w:color w:val="000000"/>
        </w:rPr>
      </w:pPr>
      <w:r w:rsidRPr="00517FC3">
        <w:rPr>
          <w:bCs/>
          <w:iCs/>
          <w:color w:val="000000"/>
        </w:rPr>
        <w:t xml:space="preserve">По итогам смотра-конкурса в 2018 году </w:t>
      </w:r>
      <w:r w:rsidRPr="00517FC3">
        <w:rPr>
          <w:color w:val="000000"/>
        </w:rPr>
        <w:t>как лучшее муниципальное образование по обеспечению безопасности жизнедеятельности населения, городской округ город Рыбинск</w:t>
      </w:r>
      <w:r w:rsidRPr="00517FC3">
        <w:rPr>
          <w:bCs/>
          <w:iCs/>
          <w:color w:val="000000"/>
        </w:rPr>
        <w:t xml:space="preserve"> награжден дипломом 1 степени Главного управления МЧС России Ярославской области.</w:t>
      </w:r>
    </w:p>
    <w:p w:rsidR="00376BD6" w:rsidRDefault="00376BD6" w:rsidP="00251A5A">
      <w:pPr>
        <w:ind w:firstLine="540"/>
        <w:jc w:val="both"/>
      </w:pPr>
    </w:p>
    <w:p w:rsidR="0043493A" w:rsidRDefault="0043493A" w:rsidP="00A43875">
      <w:pPr>
        <w:pStyle w:val="1"/>
        <w:numPr>
          <w:ilvl w:val="0"/>
          <w:numId w:val="7"/>
        </w:numPr>
        <w:spacing w:before="0" w:after="0"/>
        <w:jc w:val="center"/>
        <w:rPr>
          <w:rFonts w:ascii="Times New Roman" w:hAnsi="Times New Roman"/>
        </w:rPr>
      </w:pPr>
      <w:bookmarkStart w:id="69" w:name="_Toc480193837"/>
      <w:bookmarkStart w:id="70" w:name="_Toc448153447"/>
      <w:r w:rsidRPr="00F470B0">
        <w:rPr>
          <w:rFonts w:ascii="Times New Roman" w:hAnsi="Times New Roman"/>
        </w:rPr>
        <w:t xml:space="preserve">Приоритет </w:t>
      </w:r>
      <w:r>
        <w:rPr>
          <w:rFonts w:ascii="Times New Roman" w:hAnsi="Times New Roman"/>
        </w:rPr>
        <w:t>«Жилищно-коммунальное хозяйство, инфраструктура, благоустройство»</w:t>
      </w:r>
      <w:bookmarkEnd w:id="69"/>
    </w:p>
    <w:p w:rsidR="001273D7" w:rsidRDefault="001273D7" w:rsidP="0043493A">
      <w:pPr>
        <w:pStyle w:val="2"/>
        <w:spacing w:before="0" w:after="0"/>
        <w:jc w:val="center"/>
        <w:rPr>
          <w:rFonts w:ascii="Times New Roman" w:hAnsi="Times New Roman"/>
          <w:i w:val="0"/>
        </w:rPr>
      </w:pPr>
      <w:bookmarkStart w:id="71" w:name="_Toc479663288"/>
      <w:bookmarkStart w:id="72" w:name="_Toc480193838"/>
    </w:p>
    <w:p w:rsidR="0043493A" w:rsidRPr="006E3CDA" w:rsidRDefault="0043493A" w:rsidP="0043493A">
      <w:pPr>
        <w:pStyle w:val="2"/>
        <w:spacing w:before="0" w:after="0"/>
        <w:jc w:val="center"/>
        <w:rPr>
          <w:rFonts w:ascii="Times New Roman" w:hAnsi="Times New Roman"/>
          <w:i w:val="0"/>
        </w:rPr>
      </w:pPr>
      <w:r>
        <w:rPr>
          <w:rFonts w:ascii="Times New Roman" w:hAnsi="Times New Roman"/>
          <w:i w:val="0"/>
        </w:rPr>
        <w:t>6</w:t>
      </w:r>
      <w:r w:rsidRPr="006E3CDA">
        <w:rPr>
          <w:rFonts w:ascii="Times New Roman" w:hAnsi="Times New Roman"/>
          <w:i w:val="0"/>
        </w:rPr>
        <w:t>.1. Жилищное хозяйство</w:t>
      </w:r>
      <w:bookmarkEnd w:id="71"/>
      <w:bookmarkEnd w:id="72"/>
    </w:p>
    <w:p w:rsidR="000F57CA" w:rsidRPr="005C0910" w:rsidRDefault="000F57CA" w:rsidP="000F57CA">
      <w:pPr>
        <w:tabs>
          <w:tab w:val="left" w:pos="851"/>
        </w:tabs>
        <w:ind w:firstLine="567"/>
        <w:jc w:val="both"/>
      </w:pPr>
      <w:r w:rsidRPr="005C0910">
        <w:t>Общая площадь жилых помещений на 31.12.2018 составила 4946,0 тыс. кв. м. (предварительно, до опубликования статистической отчетности) (2017 г. – 4903,5 тыс. кв.м). Общая площадь жилья, приходящаяся в среднем на одного человека в 2018 году –26,5 кв. м (2017 г. – 25,9 кв. м). Расходы городского бюджета по главному распорядителю бюджетных средств – Департаменту жилищно-коммунального хозяйства, транспорта и связи на реализацию нижеуказанных мероприятий в 2018 году в сфере жилищного хозяйства составили 7,97 млн.</w:t>
      </w:r>
      <w:r>
        <w:t xml:space="preserve"> </w:t>
      </w:r>
      <w:r w:rsidRPr="005C0910">
        <w:t>руб. (2017г. – 26,33 млн.</w:t>
      </w:r>
      <w:r>
        <w:t xml:space="preserve"> </w:t>
      </w:r>
      <w:r w:rsidRPr="005C0910">
        <w:t>руб.  млн</w:t>
      </w:r>
      <w:proofErr w:type="gramStart"/>
      <w:r w:rsidRPr="005C0910">
        <w:t>.р</w:t>
      </w:r>
      <w:proofErr w:type="gramEnd"/>
      <w:r w:rsidRPr="005C0910">
        <w:t>уб. с учетом расходов на МКУ «</w:t>
      </w:r>
      <w:proofErr w:type="spellStart"/>
      <w:r w:rsidRPr="005C0910">
        <w:t>Жилкомцентр</w:t>
      </w:r>
      <w:proofErr w:type="spellEnd"/>
      <w:r w:rsidRPr="005C0910">
        <w:t>»):</w:t>
      </w:r>
    </w:p>
    <w:p w:rsidR="000F57CA" w:rsidRPr="005C0910" w:rsidRDefault="000F57CA" w:rsidP="000F57CA">
      <w:pPr>
        <w:tabs>
          <w:tab w:val="left" w:pos="142"/>
        </w:tabs>
        <w:ind w:right="-3" w:firstLine="567"/>
        <w:jc w:val="both"/>
      </w:pPr>
      <w:r w:rsidRPr="005C0910">
        <w:t>-</w:t>
      </w:r>
      <w:r>
        <w:t xml:space="preserve"> </w:t>
      </w:r>
      <w:r w:rsidRPr="005C0910">
        <w:t>в сумме 1,41 млн.</w:t>
      </w:r>
      <w:r>
        <w:t xml:space="preserve"> </w:t>
      </w:r>
      <w:r w:rsidRPr="005C0910">
        <w:t>руб. на возмещение фактических затрат в связи с выполнением работ по предотвращению (устранению) и (или) ликвидации последствий аварийных ситуаций в многоквартирных домах</w:t>
      </w:r>
      <w:r>
        <w:t xml:space="preserve"> (далее – </w:t>
      </w:r>
      <w:r w:rsidRPr="005C0910">
        <w:t>МКД</w:t>
      </w:r>
      <w:r>
        <w:t>)</w:t>
      </w:r>
      <w:r w:rsidRPr="005C0910">
        <w:t>;</w:t>
      </w:r>
    </w:p>
    <w:p w:rsidR="000F57CA" w:rsidRPr="005C0910" w:rsidRDefault="000F57CA" w:rsidP="000F57CA">
      <w:pPr>
        <w:tabs>
          <w:tab w:val="left" w:pos="142"/>
        </w:tabs>
        <w:ind w:right="-3" w:firstLine="567"/>
        <w:jc w:val="both"/>
      </w:pPr>
      <w:r w:rsidRPr="005C0910">
        <w:t>-</w:t>
      </w:r>
      <w:r>
        <w:t xml:space="preserve"> </w:t>
      </w:r>
      <w:r w:rsidRPr="005C0910">
        <w:t>в сумме 4,37 млн</w:t>
      </w:r>
      <w:proofErr w:type="gramStart"/>
      <w:r w:rsidRPr="005C0910">
        <w:t>.р</w:t>
      </w:r>
      <w:proofErr w:type="gramEnd"/>
      <w:r w:rsidRPr="005C0910">
        <w:t xml:space="preserve">уб. (в т. ч. 270,03 тыс. руб.  кредиторская задолженность) на оплату выполненных работ по капитальному ремонту 2-х </w:t>
      </w:r>
      <w:r>
        <w:t>МКД</w:t>
      </w:r>
      <w:r w:rsidRPr="005C0910">
        <w:t xml:space="preserve"> (по решению суда); </w:t>
      </w:r>
    </w:p>
    <w:p w:rsidR="000F57CA" w:rsidRPr="005C0910" w:rsidRDefault="000F57CA" w:rsidP="000F57CA">
      <w:pPr>
        <w:tabs>
          <w:tab w:val="left" w:pos="142"/>
        </w:tabs>
        <w:ind w:right="-3" w:firstLine="567"/>
        <w:jc w:val="both"/>
      </w:pPr>
      <w:proofErr w:type="spellStart"/>
      <w:r w:rsidRPr="005C0910">
        <w:t>Непрограммные</w:t>
      </w:r>
      <w:proofErr w:type="spellEnd"/>
      <w:r w:rsidRPr="005C0910">
        <w:t xml:space="preserve"> расходы составили 2,19 млн.</w:t>
      </w:r>
      <w:r>
        <w:t xml:space="preserve"> </w:t>
      </w:r>
      <w:r w:rsidRPr="005C0910">
        <w:t>руб., направлены на исполнение судебных актов, из них 2 038,02 тыс. руб. на оплату кредиторской задолженности.</w:t>
      </w:r>
    </w:p>
    <w:p w:rsidR="000F57CA" w:rsidRPr="005C0910" w:rsidRDefault="000F57CA" w:rsidP="000F57CA">
      <w:pPr>
        <w:tabs>
          <w:tab w:val="left" w:pos="0"/>
          <w:tab w:val="left" w:pos="567"/>
        </w:tabs>
        <w:jc w:val="both"/>
      </w:pPr>
      <w:r w:rsidRPr="005C0910">
        <w:tab/>
        <w:t>Прочие мероприятия:</w:t>
      </w:r>
    </w:p>
    <w:p w:rsidR="000F57CA" w:rsidRPr="005C0910" w:rsidRDefault="000F57CA" w:rsidP="000F57CA">
      <w:pPr>
        <w:tabs>
          <w:tab w:val="left" w:pos="0"/>
          <w:tab w:val="left" w:pos="567"/>
          <w:tab w:val="left" w:pos="709"/>
        </w:tabs>
        <w:jc w:val="both"/>
      </w:pPr>
      <w:r w:rsidRPr="005C0910">
        <w:tab/>
        <w:t xml:space="preserve">- принимали участие в работе комиссии по приемке работ выполненных по капитальному ремонту общего имущества в 58 МКД, организованные Региональным фондом содействия капитальному ремонту </w:t>
      </w:r>
      <w:r>
        <w:t>МКД</w:t>
      </w:r>
      <w:r w:rsidRPr="005C0910">
        <w:t xml:space="preserve"> Ярославской области и финансируемые за счет взносов на капитальный ремонт собственников помещений в МКД;</w:t>
      </w:r>
    </w:p>
    <w:p w:rsidR="000F57CA" w:rsidRPr="005C0910" w:rsidRDefault="000F57CA" w:rsidP="00A43875">
      <w:pPr>
        <w:pStyle w:val="a3"/>
        <w:numPr>
          <w:ilvl w:val="0"/>
          <w:numId w:val="13"/>
        </w:numPr>
        <w:tabs>
          <w:tab w:val="left" w:pos="0"/>
          <w:tab w:val="left" w:pos="567"/>
          <w:tab w:val="left" w:pos="709"/>
        </w:tabs>
        <w:ind w:left="0" w:firstLine="567"/>
        <w:jc w:val="both"/>
      </w:pPr>
      <w:r w:rsidRPr="005C0910">
        <w:t xml:space="preserve">организовано внедрение информационной системы «Мой дом», размещенной в сети Интернет, </w:t>
      </w:r>
      <w:proofErr w:type="spellStart"/>
      <w:r w:rsidRPr="005C0910">
        <w:t>ресурсоснабжающими</w:t>
      </w:r>
      <w:proofErr w:type="spellEnd"/>
      <w:r w:rsidRPr="005C0910">
        <w:t xml:space="preserve"> и управляющими организациями. Система аккумулирует сведения </w:t>
      </w:r>
      <w:proofErr w:type="spellStart"/>
      <w:r w:rsidRPr="005C0910">
        <w:t>ресурсоснабжающих</w:t>
      </w:r>
      <w:proofErr w:type="spellEnd"/>
      <w:r w:rsidRPr="005C0910">
        <w:t xml:space="preserve"> и управляющих организаций, в т.ч. об отключениях коммунальных ресурсов в связи с проведением ремонтных работ, обеспечивает возможность обращений граждан;</w:t>
      </w:r>
    </w:p>
    <w:p w:rsidR="000F57CA" w:rsidRPr="00C42496" w:rsidRDefault="000F57CA" w:rsidP="00A43875">
      <w:pPr>
        <w:pStyle w:val="a3"/>
        <w:numPr>
          <w:ilvl w:val="0"/>
          <w:numId w:val="13"/>
        </w:numPr>
        <w:tabs>
          <w:tab w:val="left" w:pos="0"/>
          <w:tab w:val="left" w:pos="567"/>
          <w:tab w:val="left" w:pos="709"/>
        </w:tabs>
        <w:ind w:left="0" w:firstLine="567"/>
        <w:jc w:val="both"/>
      </w:pPr>
      <w:r w:rsidRPr="005C0910">
        <w:t xml:space="preserve">организовано и объявлено 14 открытых конкурсов по отбору управляющей организации для управления МКД, в целях соблюдения прав граждан, непрерывности осуществления деятельности по управлению, обслуживанию </w:t>
      </w:r>
      <w:r>
        <w:t>МКД</w:t>
      </w:r>
      <w:r w:rsidRPr="005C0910">
        <w:t xml:space="preserve"> организованы и </w:t>
      </w:r>
      <w:r w:rsidRPr="005C0910">
        <w:lastRenderedPageBreak/>
        <w:t>проведены  общие собрания собственников помещений в 41 МКД для принятия решений о выборе нового способа управления или новой управляющей организации;</w:t>
      </w:r>
    </w:p>
    <w:p w:rsidR="000F57CA" w:rsidRPr="00C42496" w:rsidRDefault="000F57CA" w:rsidP="00A43875">
      <w:pPr>
        <w:pStyle w:val="a3"/>
        <w:numPr>
          <w:ilvl w:val="0"/>
          <w:numId w:val="13"/>
        </w:numPr>
        <w:tabs>
          <w:tab w:val="left" w:pos="0"/>
          <w:tab w:val="left" w:pos="567"/>
          <w:tab w:val="left" w:pos="709"/>
        </w:tabs>
        <w:ind w:left="0" w:firstLine="567"/>
        <w:jc w:val="both"/>
      </w:pPr>
      <w:r w:rsidRPr="00C42496">
        <w:rPr>
          <w:bCs/>
        </w:rPr>
        <w:t xml:space="preserve">во исполнение </w:t>
      </w:r>
      <w:r w:rsidRPr="00C42496">
        <w:t>требований</w:t>
      </w:r>
      <w:r w:rsidRPr="00C42496">
        <w:rPr>
          <w:bCs/>
        </w:rPr>
        <w:t xml:space="preserve"> ФЗ № 209-фз от 21.07.2014 «О государственной информационной системе жилищно-коммунального хозяйства» </w:t>
      </w:r>
      <w:r w:rsidRPr="00C42496">
        <w:t>выполнены следующие мероприятия:</w:t>
      </w:r>
    </w:p>
    <w:p w:rsidR="000F57CA" w:rsidRPr="00C42496" w:rsidRDefault="000F57CA" w:rsidP="00A43875">
      <w:pPr>
        <w:pStyle w:val="a3"/>
        <w:numPr>
          <w:ilvl w:val="0"/>
          <w:numId w:val="13"/>
        </w:numPr>
        <w:tabs>
          <w:tab w:val="left" w:pos="0"/>
          <w:tab w:val="left" w:pos="567"/>
          <w:tab w:val="left" w:pos="709"/>
        </w:tabs>
        <w:ind w:left="0" w:firstLine="567"/>
        <w:jc w:val="both"/>
      </w:pPr>
      <w:r w:rsidRPr="00C42496">
        <w:t>актуализирован список МКД и жилых домов;</w:t>
      </w:r>
    </w:p>
    <w:p w:rsidR="000F57CA" w:rsidRPr="00C42496" w:rsidRDefault="000F57CA" w:rsidP="00A43875">
      <w:pPr>
        <w:pStyle w:val="a3"/>
        <w:numPr>
          <w:ilvl w:val="0"/>
          <w:numId w:val="13"/>
        </w:numPr>
        <w:tabs>
          <w:tab w:val="left" w:pos="0"/>
          <w:tab w:val="left" w:pos="567"/>
          <w:tab w:val="left" w:pos="709"/>
        </w:tabs>
        <w:ind w:left="0" w:firstLine="567"/>
        <w:jc w:val="both"/>
      </w:pPr>
      <w:r w:rsidRPr="00C42496">
        <w:t xml:space="preserve">занесена информация о способе формирования фонда капитального ремонта по </w:t>
      </w:r>
      <w:r w:rsidRPr="00C42496">
        <w:rPr>
          <w:bCs/>
        </w:rPr>
        <w:t>990 МКД</w:t>
      </w:r>
      <w:r w:rsidRPr="00C42496">
        <w:t xml:space="preserve">, информация о признании многоквартирного дома </w:t>
      </w:r>
      <w:proofErr w:type="gramStart"/>
      <w:r w:rsidRPr="00C42496">
        <w:t>аварийным</w:t>
      </w:r>
      <w:proofErr w:type="gramEnd"/>
      <w:r w:rsidRPr="00C42496">
        <w:t xml:space="preserve"> по </w:t>
      </w:r>
      <w:r w:rsidRPr="00C42496">
        <w:rPr>
          <w:bCs/>
        </w:rPr>
        <w:t>25 МКД;</w:t>
      </w:r>
    </w:p>
    <w:p w:rsidR="000F57CA" w:rsidRPr="00C42496" w:rsidRDefault="000F57CA" w:rsidP="00A43875">
      <w:pPr>
        <w:pStyle w:val="a3"/>
        <w:numPr>
          <w:ilvl w:val="0"/>
          <w:numId w:val="13"/>
        </w:numPr>
        <w:tabs>
          <w:tab w:val="left" w:pos="0"/>
          <w:tab w:val="left" w:pos="567"/>
          <w:tab w:val="left" w:pos="709"/>
        </w:tabs>
        <w:ind w:left="0" w:firstLine="567"/>
        <w:jc w:val="both"/>
      </w:pPr>
      <w:r w:rsidRPr="00C42496">
        <w:t xml:space="preserve">проведены мероприятия по повышению процента размещение информации о технических характеристиках МКД в ГИС ЖКХ </w:t>
      </w:r>
      <w:r w:rsidRPr="00C42496">
        <w:rPr>
          <w:bCs/>
        </w:rPr>
        <w:t>(увеличение на 40%);</w:t>
      </w:r>
    </w:p>
    <w:p w:rsidR="000F57CA" w:rsidRPr="00C42496" w:rsidRDefault="000F57CA" w:rsidP="00A43875">
      <w:pPr>
        <w:pStyle w:val="a3"/>
        <w:numPr>
          <w:ilvl w:val="0"/>
          <w:numId w:val="13"/>
        </w:numPr>
        <w:tabs>
          <w:tab w:val="left" w:pos="0"/>
          <w:tab w:val="left" w:pos="567"/>
          <w:tab w:val="left" w:pos="709"/>
        </w:tabs>
        <w:ind w:left="0" w:firstLine="567"/>
        <w:jc w:val="both"/>
      </w:pPr>
      <w:r w:rsidRPr="00C42496">
        <w:t xml:space="preserve">занесены необходимые сведения по МКД с непосредственным способом управления  -  </w:t>
      </w:r>
      <w:r w:rsidRPr="00C42496">
        <w:rPr>
          <w:bCs/>
        </w:rPr>
        <w:t xml:space="preserve">54 ед.; </w:t>
      </w:r>
      <w:r w:rsidRPr="00C42496">
        <w:t xml:space="preserve">по жилым домам – </w:t>
      </w:r>
      <w:r w:rsidRPr="00C42496">
        <w:rPr>
          <w:bCs/>
        </w:rPr>
        <w:t>6162 ед.;</w:t>
      </w:r>
    </w:p>
    <w:p w:rsidR="000F57CA" w:rsidRPr="00C42496" w:rsidRDefault="000F57CA" w:rsidP="00A43875">
      <w:pPr>
        <w:pStyle w:val="a3"/>
        <w:numPr>
          <w:ilvl w:val="0"/>
          <w:numId w:val="13"/>
        </w:numPr>
        <w:tabs>
          <w:tab w:val="left" w:pos="0"/>
          <w:tab w:val="left" w:pos="567"/>
          <w:tab w:val="left" w:pos="709"/>
        </w:tabs>
        <w:ind w:left="0" w:firstLine="567"/>
        <w:jc w:val="both"/>
      </w:pPr>
      <w:r w:rsidRPr="00C42496">
        <w:t>осуществляется постоянный мониторинг и контроль занесения сведений поставщиками информации и корректировка занесенных в ГИС ЖКХ сведений по лицевым счетам, ИПУ, ОДПУ, платежным документам;</w:t>
      </w:r>
    </w:p>
    <w:p w:rsidR="000F57CA" w:rsidRPr="00C42496" w:rsidRDefault="000F57CA" w:rsidP="00A43875">
      <w:pPr>
        <w:pStyle w:val="a3"/>
        <w:numPr>
          <w:ilvl w:val="0"/>
          <w:numId w:val="13"/>
        </w:numPr>
        <w:tabs>
          <w:tab w:val="left" w:pos="0"/>
          <w:tab w:val="left" w:pos="567"/>
          <w:tab w:val="left" w:pos="709"/>
        </w:tabs>
        <w:ind w:left="0" w:firstLine="567"/>
        <w:jc w:val="both"/>
      </w:pPr>
      <w:r w:rsidRPr="00C42496">
        <w:t xml:space="preserve"> участвовали в работе комиссий по оценке жилых помещений (рассмотрено 72 объекта), по </w:t>
      </w:r>
      <w:proofErr w:type="gramStart"/>
      <w:r w:rsidRPr="00C42496">
        <w:t>контролю за</w:t>
      </w:r>
      <w:proofErr w:type="gramEnd"/>
      <w:r w:rsidRPr="00C42496">
        <w:t xml:space="preserve"> состоянием жилищного фонда (рассмотрено 53 объекта); </w:t>
      </w:r>
    </w:p>
    <w:p w:rsidR="000F57CA" w:rsidRDefault="000F57CA" w:rsidP="00A43875">
      <w:pPr>
        <w:pStyle w:val="a3"/>
        <w:numPr>
          <w:ilvl w:val="0"/>
          <w:numId w:val="13"/>
        </w:numPr>
        <w:tabs>
          <w:tab w:val="left" w:pos="0"/>
          <w:tab w:val="left" w:pos="567"/>
          <w:tab w:val="left" w:pos="709"/>
        </w:tabs>
        <w:ind w:left="0" w:firstLine="567"/>
        <w:jc w:val="both"/>
      </w:pPr>
      <w:r w:rsidRPr="00C42496">
        <w:t>организована, проведена оценка  качества работы управляющих организаций (за 2-ое полугодие 2017 года, 1-ое полугодие 2018 года) в целях информирования населения о качестве деятельности управляющих организаций,</w:t>
      </w:r>
      <w:r w:rsidRPr="005C0910">
        <w:t xml:space="preserve"> стимулирования управляющих организаций к совершенствованию своей деятельности. Результаты работы комиссии опубликованы на сайте Администрации городского округа город Рыбинск, размещаются в СМИ.</w:t>
      </w:r>
    </w:p>
    <w:p w:rsidR="0043493A" w:rsidRPr="00FC1F21" w:rsidRDefault="0043493A" w:rsidP="0043493A">
      <w:pPr>
        <w:ind w:firstLine="709"/>
        <w:jc w:val="both"/>
      </w:pPr>
    </w:p>
    <w:p w:rsidR="0043493A" w:rsidRPr="00740F41" w:rsidRDefault="0043493A" w:rsidP="0043493A">
      <w:pPr>
        <w:pStyle w:val="2"/>
        <w:spacing w:before="0" w:after="0"/>
        <w:jc w:val="center"/>
        <w:rPr>
          <w:rFonts w:ascii="Times New Roman" w:hAnsi="Times New Roman"/>
          <w:i w:val="0"/>
        </w:rPr>
      </w:pPr>
      <w:bookmarkStart w:id="73" w:name="_Toc479663289"/>
      <w:bookmarkStart w:id="74" w:name="_Toc480193839"/>
      <w:r>
        <w:rPr>
          <w:rFonts w:ascii="Times New Roman" w:hAnsi="Times New Roman"/>
          <w:i w:val="0"/>
        </w:rPr>
        <w:t>6</w:t>
      </w:r>
      <w:r w:rsidRPr="00740F41">
        <w:rPr>
          <w:rFonts w:ascii="Times New Roman" w:hAnsi="Times New Roman"/>
          <w:i w:val="0"/>
        </w:rPr>
        <w:t>.2. Оплата жилищно-коммунальных услуг, доступность услуг</w:t>
      </w:r>
      <w:bookmarkEnd w:id="73"/>
      <w:bookmarkEnd w:id="74"/>
    </w:p>
    <w:p w:rsidR="000F57CA" w:rsidRPr="005C0910" w:rsidRDefault="000F57CA" w:rsidP="000F57CA">
      <w:pPr>
        <w:shd w:val="clear" w:color="auto" w:fill="FFFFFF"/>
        <w:ind w:firstLine="567"/>
        <w:jc w:val="both"/>
        <w:rPr>
          <w:color w:val="000000" w:themeColor="text1"/>
        </w:rPr>
      </w:pPr>
      <w:r w:rsidRPr="005C0910">
        <w:rPr>
          <w:color w:val="000000" w:themeColor="text1"/>
        </w:rPr>
        <w:t xml:space="preserve">В </w:t>
      </w:r>
      <w:r w:rsidRPr="005C0910">
        <w:rPr>
          <w:color w:val="000000" w:themeColor="text1"/>
          <w:lang w:val="en-US"/>
        </w:rPr>
        <w:t>I</w:t>
      </w:r>
      <w:r w:rsidRPr="005C0910">
        <w:rPr>
          <w:color w:val="000000" w:themeColor="text1"/>
        </w:rPr>
        <w:t xml:space="preserve"> полугодии 2018 года тарифы на коммунальные услуги для населения города были сохранены на уровне декабря 2017 года.</w:t>
      </w:r>
    </w:p>
    <w:p w:rsidR="000F57CA" w:rsidRPr="005C0910" w:rsidRDefault="000F57CA" w:rsidP="000F57CA">
      <w:pPr>
        <w:shd w:val="clear" w:color="auto" w:fill="FFFFFF"/>
        <w:ind w:firstLine="567"/>
        <w:jc w:val="both"/>
        <w:rPr>
          <w:color w:val="000000" w:themeColor="text1"/>
        </w:rPr>
      </w:pPr>
      <w:r w:rsidRPr="005C0910">
        <w:rPr>
          <w:color w:val="000000" w:themeColor="text1"/>
        </w:rPr>
        <w:t>С 01.07.2018 Правительством Ярославской области увеличены тарифы на коммунальные услуги на величину, не превышающую предельный индекс изменения размера вносимой гражданами платы за коммунальные услуги, по городу Рыбинск - 5,5% (утвержден указом Губернатора Ярославской области от 15.11.2017 № 364).</w:t>
      </w:r>
    </w:p>
    <w:p w:rsidR="000F57CA" w:rsidRPr="005C0910" w:rsidRDefault="000F57CA" w:rsidP="000F57CA">
      <w:pPr>
        <w:shd w:val="clear" w:color="auto" w:fill="FFFFFF"/>
        <w:jc w:val="center"/>
        <w:rPr>
          <w:color w:val="000000" w:themeColor="text1"/>
        </w:rPr>
      </w:pPr>
      <w:r w:rsidRPr="005C0910">
        <w:rPr>
          <w:color w:val="000000" w:themeColor="text1"/>
        </w:rPr>
        <w:t>Тарифы на коммунальные услуги в 2018 году представлены в таблице.</w:t>
      </w:r>
    </w:p>
    <w:tbl>
      <w:tblPr>
        <w:tblW w:w="4758" w:type="pct"/>
        <w:jc w:val="center"/>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78"/>
        <w:gridCol w:w="1328"/>
        <w:gridCol w:w="1399"/>
        <w:gridCol w:w="1401"/>
        <w:gridCol w:w="1401"/>
        <w:gridCol w:w="1401"/>
      </w:tblGrid>
      <w:tr w:rsidR="000F57CA" w:rsidRPr="005C0910" w:rsidTr="00667F9E">
        <w:trPr>
          <w:trHeight w:val="20"/>
          <w:jc w:val="center"/>
        </w:trPr>
        <w:tc>
          <w:tcPr>
            <w:tcW w:w="1196" w:type="pct"/>
            <w:tcBorders>
              <w:top w:val="single" w:sz="4" w:space="0" w:color="000000"/>
              <w:left w:val="single" w:sz="4" w:space="0" w:color="000000"/>
              <w:bottom w:val="single" w:sz="4" w:space="0" w:color="000000"/>
              <w:right w:val="single" w:sz="4" w:space="0" w:color="auto"/>
            </w:tcBorders>
            <w:hideMark/>
          </w:tcPr>
          <w:p w:rsidR="000F57CA" w:rsidRPr="005C0910" w:rsidRDefault="000F57CA" w:rsidP="00667F9E">
            <w:pPr>
              <w:rPr>
                <w:color w:val="000000" w:themeColor="text1"/>
                <w:lang w:eastAsia="en-US"/>
              </w:rPr>
            </w:pPr>
            <w:r w:rsidRPr="005C0910">
              <w:rPr>
                <w:color w:val="000000" w:themeColor="text1"/>
                <w:lang w:eastAsia="en-US"/>
              </w:rPr>
              <w:t>Наименование услуг</w:t>
            </w:r>
          </w:p>
        </w:tc>
        <w:tc>
          <w:tcPr>
            <w:tcW w:w="729" w:type="pct"/>
            <w:tcBorders>
              <w:top w:val="single" w:sz="4" w:space="0" w:color="000000"/>
              <w:left w:val="single" w:sz="4" w:space="0" w:color="auto"/>
              <w:bottom w:val="single" w:sz="4" w:space="0" w:color="000000"/>
              <w:right w:val="single" w:sz="4" w:space="0" w:color="000000"/>
            </w:tcBorders>
            <w:hideMark/>
          </w:tcPr>
          <w:p w:rsidR="000F57CA" w:rsidRPr="005C0910" w:rsidRDefault="000F57CA" w:rsidP="00667F9E">
            <w:pPr>
              <w:rPr>
                <w:color w:val="000000" w:themeColor="text1"/>
                <w:lang w:eastAsia="en-US"/>
              </w:rPr>
            </w:pPr>
            <w:r w:rsidRPr="005C0910">
              <w:rPr>
                <w:color w:val="000000" w:themeColor="text1"/>
                <w:sz w:val="22"/>
                <w:szCs w:val="22"/>
                <w:lang w:eastAsia="en-US"/>
              </w:rPr>
              <w:t xml:space="preserve">Ед. </w:t>
            </w:r>
            <w:proofErr w:type="spellStart"/>
            <w:r w:rsidRPr="005C0910">
              <w:rPr>
                <w:color w:val="000000" w:themeColor="text1"/>
                <w:sz w:val="22"/>
                <w:szCs w:val="22"/>
                <w:lang w:eastAsia="en-US"/>
              </w:rPr>
              <w:t>изм</w:t>
            </w:r>
            <w:proofErr w:type="spellEnd"/>
            <w:r w:rsidRPr="005C0910">
              <w:rPr>
                <w:color w:val="000000" w:themeColor="text1"/>
                <w:sz w:val="22"/>
                <w:szCs w:val="22"/>
                <w:lang w:eastAsia="en-US"/>
              </w:rPr>
              <w:t>.</w:t>
            </w:r>
          </w:p>
        </w:tc>
        <w:tc>
          <w:tcPr>
            <w:tcW w:w="768" w:type="pct"/>
            <w:tcBorders>
              <w:top w:val="single" w:sz="4" w:space="0" w:color="000000"/>
              <w:left w:val="single" w:sz="4" w:space="0" w:color="000000"/>
              <w:bottom w:val="single" w:sz="4" w:space="0" w:color="000000"/>
              <w:right w:val="single" w:sz="4" w:space="0" w:color="000000"/>
            </w:tcBorders>
            <w:hideMark/>
          </w:tcPr>
          <w:p w:rsidR="000F57CA" w:rsidRPr="005C0910" w:rsidRDefault="000F57CA" w:rsidP="00667F9E">
            <w:pPr>
              <w:ind w:left="-85" w:right="-55" w:firstLine="85"/>
              <w:jc w:val="center"/>
              <w:rPr>
                <w:color w:val="000000" w:themeColor="text1"/>
                <w:lang w:eastAsia="en-US"/>
              </w:rPr>
            </w:pPr>
            <w:r w:rsidRPr="005C0910">
              <w:rPr>
                <w:color w:val="000000" w:themeColor="text1"/>
                <w:sz w:val="22"/>
                <w:szCs w:val="22"/>
                <w:lang w:eastAsia="en-US"/>
              </w:rPr>
              <w:t>с 01.01.2018</w:t>
            </w:r>
          </w:p>
        </w:tc>
        <w:tc>
          <w:tcPr>
            <w:tcW w:w="769" w:type="pct"/>
            <w:tcBorders>
              <w:top w:val="single" w:sz="4" w:space="0" w:color="000000"/>
              <w:left w:val="single" w:sz="4" w:space="0" w:color="000000"/>
              <w:bottom w:val="single" w:sz="4" w:space="0" w:color="000000"/>
              <w:right w:val="single" w:sz="4" w:space="0" w:color="000000"/>
            </w:tcBorders>
          </w:tcPr>
          <w:p w:rsidR="000F57CA" w:rsidRPr="005C0910" w:rsidRDefault="000F57CA" w:rsidP="00667F9E">
            <w:pPr>
              <w:ind w:left="-85" w:right="-55" w:firstLine="85"/>
              <w:jc w:val="center"/>
              <w:rPr>
                <w:color w:val="000000" w:themeColor="text1"/>
                <w:lang w:eastAsia="en-US"/>
              </w:rPr>
            </w:pPr>
            <w:r w:rsidRPr="005C0910">
              <w:rPr>
                <w:color w:val="000000" w:themeColor="text1"/>
                <w:sz w:val="22"/>
                <w:szCs w:val="22"/>
                <w:lang w:eastAsia="en-US"/>
              </w:rPr>
              <w:t>с 01.0</w:t>
            </w:r>
            <w:r w:rsidRPr="005C0910">
              <w:rPr>
                <w:color w:val="000000" w:themeColor="text1"/>
                <w:sz w:val="22"/>
                <w:szCs w:val="22"/>
                <w:lang w:val="en-US" w:eastAsia="en-US"/>
              </w:rPr>
              <w:t>7</w:t>
            </w:r>
            <w:r w:rsidRPr="005C0910">
              <w:rPr>
                <w:color w:val="000000" w:themeColor="text1"/>
                <w:sz w:val="22"/>
                <w:szCs w:val="22"/>
                <w:lang w:eastAsia="en-US"/>
              </w:rPr>
              <w:t>.2018</w:t>
            </w:r>
          </w:p>
        </w:tc>
        <w:tc>
          <w:tcPr>
            <w:tcW w:w="769" w:type="pct"/>
            <w:tcBorders>
              <w:top w:val="single" w:sz="4" w:space="0" w:color="000000"/>
              <w:left w:val="single" w:sz="4" w:space="0" w:color="000000"/>
              <w:bottom w:val="single" w:sz="4" w:space="0" w:color="000000"/>
              <w:right w:val="single" w:sz="4" w:space="0" w:color="000000"/>
            </w:tcBorders>
          </w:tcPr>
          <w:p w:rsidR="000F57CA" w:rsidRPr="005C0910" w:rsidRDefault="000F57CA" w:rsidP="00667F9E">
            <w:pPr>
              <w:ind w:left="-85" w:right="-55" w:firstLine="85"/>
              <w:jc w:val="center"/>
              <w:rPr>
                <w:color w:val="000000" w:themeColor="text1"/>
                <w:lang w:eastAsia="en-US"/>
              </w:rPr>
            </w:pPr>
            <w:r w:rsidRPr="005C0910">
              <w:rPr>
                <w:color w:val="000000" w:themeColor="text1"/>
                <w:sz w:val="22"/>
                <w:szCs w:val="22"/>
                <w:lang w:eastAsia="en-US"/>
              </w:rPr>
              <w:t>с 01.0</w:t>
            </w:r>
            <w:r w:rsidRPr="005C0910">
              <w:rPr>
                <w:color w:val="000000" w:themeColor="text1"/>
                <w:sz w:val="22"/>
                <w:szCs w:val="22"/>
                <w:lang w:val="en-US" w:eastAsia="en-US"/>
              </w:rPr>
              <w:t>9</w:t>
            </w:r>
            <w:r w:rsidRPr="005C0910">
              <w:rPr>
                <w:color w:val="000000" w:themeColor="text1"/>
                <w:sz w:val="22"/>
                <w:szCs w:val="22"/>
                <w:lang w:eastAsia="en-US"/>
              </w:rPr>
              <w:t>.2018</w:t>
            </w:r>
          </w:p>
        </w:tc>
        <w:tc>
          <w:tcPr>
            <w:tcW w:w="769" w:type="pct"/>
            <w:tcBorders>
              <w:top w:val="single" w:sz="4" w:space="0" w:color="000000"/>
              <w:left w:val="single" w:sz="4" w:space="0" w:color="000000"/>
              <w:bottom w:val="single" w:sz="4" w:space="0" w:color="000000"/>
              <w:right w:val="single" w:sz="4" w:space="0" w:color="000000"/>
            </w:tcBorders>
          </w:tcPr>
          <w:p w:rsidR="000F57CA" w:rsidRPr="005C0910" w:rsidRDefault="000F57CA" w:rsidP="00667F9E">
            <w:pPr>
              <w:ind w:left="-85" w:right="-55" w:firstLine="85"/>
              <w:jc w:val="center"/>
              <w:rPr>
                <w:color w:val="000000" w:themeColor="text1"/>
                <w:lang w:eastAsia="en-US"/>
              </w:rPr>
            </w:pPr>
            <w:r w:rsidRPr="005C0910">
              <w:rPr>
                <w:color w:val="000000" w:themeColor="text1"/>
                <w:sz w:val="22"/>
                <w:szCs w:val="22"/>
                <w:lang w:eastAsia="en-US"/>
              </w:rPr>
              <w:t>с 01.</w:t>
            </w:r>
            <w:r w:rsidRPr="005C0910">
              <w:rPr>
                <w:color w:val="000000" w:themeColor="text1"/>
                <w:sz w:val="22"/>
                <w:szCs w:val="22"/>
                <w:lang w:val="en-US" w:eastAsia="en-US"/>
              </w:rPr>
              <w:t>1</w:t>
            </w:r>
            <w:r w:rsidRPr="005C0910">
              <w:rPr>
                <w:color w:val="000000" w:themeColor="text1"/>
                <w:sz w:val="22"/>
                <w:szCs w:val="22"/>
                <w:lang w:eastAsia="en-US"/>
              </w:rPr>
              <w:t>1.2018</w:t>
            </w:r>
          </w:p>
        </w:tc>
      </w:tr>
      <w:tr w:rsidR="000F57CA" w:rsidRPr="005C0910" w:rsidTr="00667F9E">
        <w:trPr>
          <w:trHeight w:val="20"/>
          <w:jc w:val="center"/>
        </w:trPr>
        <w:tc>
          <w:tcPr>
            <w:tcW w:w="1196" w:type="pct"/>
            <w:tcBorders>
              <w:top w:val="single" w:sz="4" w:space="0" w:color="000000"/>
              <w:left w:val="single" w:sz="4" w:space="0" w:color="000000"/>
              <w:bottom w:val="single" w:sz="4" w:space="0" w:color="000000"/>
              <w:right w:val="single" w:sz="4" w:space="0" w:color="auto"/>
            </w:tcBorders>
            <w:hideMark/>
          </w:tcPr>
          <w:p w:rsidR="000F57CA" w:rsidRPr="005C0910" w:rsidRDefault="000F57CA" w:rsidP="00667F9E">
            <w:pPr>
              <w:rPr>
                <w:color w:val="000000" w:themeColor="text1"/>
                <w:lang w:eastAsia="en-US"/>
              </w:rPr>
            </w:pPr>
            <w:r w:rsidRPr="005C0910">
              <w:rPr>
                <w:color w:val="000000" w:themeColor="text1"/>
                <w:lang w:eastAsia="en-US"/>
              </w:rPr>
              <w:t>Холодное водоснабжение</w:t>
            </w:r>
          </w:p>
        </w:tc>
        <w:tc>
          <w:tcPr>
            <w:tcW w:w="729" w:type="pct"/>
            <w:tcBorders>
              <w:top w:val="single" w:sz="4" w:space="0" w:color="000000"/>
              <w:left w:val="single" w:sz="4" w:space="0" w:color="auto"/>
              <w:bottom w:val="single" w:sz="4" w:space="0" w:color="000000"/>
              <w:right w:val="single" w:sz="4" w:space="0" w:color="000000"/>
            </w:tcBorders>
            <w:hideMark/>
          </w:tcPr>
          <w:p w:rsidR="000F57CA" w:rsidRPr="005C0910" w:rsidRDefault="000F57CA" w:rsidP="00667F9E">
            <w:pPr>
              <w:rPr>
                <w:color w:val="000000" w:themeColor="text1"/>
                <w:vertAlign w:val="superscript"/>
                <w:lang w:eastAsia="en-US"/>
              </w:rPr>
            </w:pPr>
            <w:r w:rsidRPr="005C0910">
              <w:rPr>
                <w:color w:val="000000" w:themeColor="text1"/>
                <w:lang w:eastAsia="en-US"/>
              </w:rPr>
              <w:t>руб./м</w:t>
            </w:r>
            <w:r w:rsidRPr="005C0910">
              <w:rPr>
                <w:color w:val="000000" w:themeColor="text1"/>
                <w:vertAlign w:val="superscript"/>
                <w:lang w:eastAsia="en-US"/>
              </w:rPr>
              <w:t>3</w:t>
            </w:r>
          </w:p>
        </w:tc>
        <w:tc>
          <w:tcPr>
            <w:tcW w:w="768" w:type="pct"/>
            <w:tcBorders>
              <w:top w:val="single" w:sz="4" w:space="0" w:color="000000"/>
              <w:left w:val="single" w:sz="4" w:space="0" w:color="000000"/>
              <w:bottom w:val="single" w:sz="4" w:space="0" w:color="000000"/>
              <w:right w:val="single" w:sz="4" w:space="0" w:color="000000"/>
            </w:tcBorders>
            <w:hideMark/>
          </w:tcPr>
          <w:p w:rsidR="000F57CA" w:rsidRPr="005C0910" w:rsidRDefault="000F57CA" w:rsidP="00667F9E">
            <w:pPr>
              <w:jc w:val="right"/>
              <w:rPr>
                <w:color w:val="000000" w:themeColor="text1"/>
                <w:lang w:eastAsia="en-US"/>
              </w:rPr>
            </w:pPr>
            <w:r w:rsidRPr="005C0910">
              <w:rPr>
                <w:color w:val="000000" w:themeColor="text1"/>
                <w:lang w:eastAsia="en-US"/>
              </w:rPr>
              <w:t>28,65</w:t>
            </w:r>
          </w:p>
        </w:tc>
        <w:tc>
          <w:tcPr>
            <w:tcW w:w="7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F57CA" w:rsidRPr="00374F0F" w:rsidRDefault="000F57CA" w:rsidP="00667F9E">
            <w:pPr>
              <w:jc w:val="right"/>
              <w:rPr>
                <w:color w:val="000000" w:themeColor="text1"/>
                <w:lang w:val="en-US" w:eastAsia="en-US"/>
              </w:rPr>
            </w:pPr>
            <w:r w:rsidRPr="00374F0F">
              <w:rPr>
                <w:color w:val="000000" w:themeColor="text1"/>
                <w:lang w:val="en-US" w:eastAsia="en-US"/>
              </w:rPr>
              <w:t>29</w:t>
            </w:r>
            <w:r w:rsidRPr="00374F0F">
              <w:rPr>
                <w:color w:val="000000" w:themeColor="text1"/>
                <w:lang w:eastAsia="en-US"/>
              </w:rPr>
              <w:t>,</w:t>
            </w:r>
            <w:r w:rsidRPr="00374F0F">
              <w:rPr>
                <w:color w:val="000000" w:themeColor="text1"/>
                <w:lang w:val="en-US" w:eastAsia="en-US"/>
              </w:rPr>
              <w:t>74</w:t>
            </w:r>
          </w:p>
        </w:tc>
        <w:tc>
          <w:tcPr>
            <w:tcW w:w="769" w:type="pct"/>
            <w:tcBorders>
              <w:top w:val="single" w:sz="4" w:space="0" w:color="000000"/>
              <w:left w:val="single" w:sz="4" w:space="0" w:color="000000"/>
              <w:bottom w:val="single" w:sz="4" w:space="0" w:color="000000"/>
              <w:right w:val="single" w:sz="4" w:space="0" w:color="000000"/>
            </w:tcBorders>
          </w:tcPr>
          <w:p w:rsidR="000F57CA" w:rsidRPr="00374F0F" w:rsidRDefault="000F57CA" w:rsidP="00667F9E">
            <w:pPr>
              <w:jc w:val="right"/>
              <w:rPr>
                <w:color w:val="000000" w:themeColor="text1"/>
                <w:lang w:val="en-US" w:eastAsia="en-US"/>
              </w:rPr>
            </w:pPr>
            <w:r w:rsidRPr="00374F0F">
              <w:rPr>
                <w:color w:val="000000" w:themeColor="text1"/>
                <w:lang w:val="en-US" w:eastAsia="en-US"/>
              </w:rPr>
              <w:t>29</w:t>
            </w:r>
            <w:r w:rsidRPr="00374F0F">
              <w:rPr>
                <w:color w:val="000000" w:themeColor="text1"/>
                <w:lang w:eastAsia="en-US"/>
              </w:rPr>
              <w:t>,</w:t>
            </w:r>
            <w:r w:rsidRPr="00374F0F">
              <w:rPr>
                <w:color w:val="000000" w:themeColor="text1"/>
                <w:lang w:val="en-US" w:eastAsia="en-US"/>
              </w:rPr>
              <w:t>74</w:t>
            </w:r>
          </w:p>
        </w:tc>
        <w:tc>
          <w:tcPr>
            <w:tcW w:w="769" w:type="pct"/>
            <w:tcBorders>
              <w:top w:val="single" w:sz="4" w:space="0" w:color="000000"/>
              <w:left w:val="single" w:sz="4" w:space="0" w:color="000000"/>
              <w:bottom w:val="single" w:sz="4" w:space="0" w:color="000000"/>
              <w:right w:val="single" w:sz="4" w:space="0" w:color="000000"/>
            </w:tcBorders>
          </w:tcPr>
          <w:p w:rsidR="000F57CA" w:rsidRPr="00374F0F" w:rsidRDefault="000F57CA" w:rsidP="00667F9E">
            <w:pPr>
              <w:jc w:val="right"/>
              <w:rPr>
                <w:color w:val="000000" w:themeColor="text1"/>
                <w:lang w:val="en-US" w:eastAsia="en-US"/>
              </w:rPr>
            </w:pPr>
            <w:r w:rsidRPr="00374F0F">
              <w:rPr>
                <w:color w:val="000000" w:themeColor="text1"/>
                <w:lang w:val="en-US" w:eastAsia="en-US"/>
              </w:rPr>
              <w:t>29</w:t>
            </w:r>
            <w:r w:rsidRPr="00374F0F">
              <w:rPr>
                <w:color w:val="000000" w:themeColor="text1"/>
                <w:lang w:eastAsia="en-US"/>
              </w:rPr>
              <w:t>,</w:t>
            </w:r>
            <w:r w:rsidRPr="00374F0F">
              <w:rPr>
                <w:color w:val="000000" w:themeColor="text1"/>
                <w:lang w:val="en-US" w:eastAsia="en-US"/>
              </w:rPr>
              <w:t>74</w:t>
            </w:r>
          </w:p>
        </w:tc>
      </w:tr>
      <w:tr w:rsidR="000F57CA" w:rsidRPr="005C0910" w:rsidTr="00667F9E">
        <w:trPr>
          <w:trHeight w:val="303"/>
          <w:jc w:val="center"/>
        </w:trPr>
        <w:tc>
          <w:tcPr>
            <w:tcW w:w="1196" w:type="pct"/>
            <w:tcBorders>
              <w:top w:val="single" w:sz="4" w:space="0" w:color="000000"/>
              <w:left w:val="single" w:sz="4" w:space="0" w:color="000000"/>
              <w:bottom w:val="single" w:sz="4" w:space="0" w:color="000000"/>
              <w:right w:val="single" w:sz="4" w:space="0" w:color="auto"/>
            </w:tcBorders>
            <w:hideMark/>
          </w:tcPr>
          <w:p w:rsidR="000F57CA" w:rsidRPr="005C0910" w:rsidRDefault="000F57CA" w:rsidP="00667F9E">
            <w:pPr>
              <w:rPr>
                <w:color w:val="000000" w:themeColor="text1"/>
                <w:lang w:eastAsia="en-US"/>
              </w:rPr>
            </w:pPr>
            <w:r w:rsidRPr="005C0910">
              <w:rPr>
                <w:color w:val="000000" w:themeColor="text1"/>
                <w:lang w:eastAsia="en-US"/>
              </w:rPr>
              <w:t>Горячее водоснабжение*</w:t>
            </w:r>
          </w:p>
        </w:tc>
        <w:tc>
          <w:tcPr>
            <w:tcW w:w="729" w:type="pct"/>
            <w:tcBorders>
              <w:top w:val="single" w:sz="4" w:space="0" w:color="000000"/>
              <w:left w:val="single" w:sz="4" w:space="0" w:color="auto"/>
              <w:bottom w:val="single" w:sz="4" w:space="0" w:color="000000"/>
              <w:right w:val="single" w:sz="4" w:space="0" w:color="000000"/>
            </w:tcBorders>
            <w:hideMark/>
          </w:tcPr>
          <w:p w:rsidR="000F57CA" w:rsidRPr="005C0910" w:rsidRDefault="000F57CA" w:rsidP="00667F9E">
            <w:pPr>
              <w:rPr>
                <w:color w:val="000000" w:themeColor="text1"/>
                <w:lang w:eastAsia="en-US"/>
              </w:rPr>
            </w:pPr>
            <w:r w:rsidRPr="005C0910">
              <w:rPr>
                <w:color w:val="000000" w:themeColor="text1"/>
                <w:lang w:eastAsia="en-US"/>
              </w:rPr>
              <w:t>руб./ м</w:t>
            </w:r>
            <w:r w:rsidRPr="005C0910">
              <w:rPr>
                <w:color w:val="000000" w:themeColor="text1"/>
                <w:vertAlign w:val="superscript"/>
                <w:lang w:eastAsia="en-US"/>
              </w:rPr>
              <w:t>3</w:t>
            </w:r>
          </w:p>
        </w:tc>
        <w:tc>
          <w:tcPr>
            <w:tcW w:w="768" w:type="pct"/>
            <w:tcBorders>
              <w:top w:val="single" w:sz="4" w:space="0" w:color="000000"/>
              <w:left w:val="single" w:sz="4" w:space="0" w:color="000000"/>
              <w:bottom w:val="single" w:sz="4" w:space="0" w:color="000000"/>
              <w:right w:val="single" w:sz="4" w:space="0" w:color="000000"/>
            </w:tcBorders>
            <w:hideMark/>
          </w:tcPr>
          <w:p w:rsidR="000F57CA" w:rsidRPr="005C0910" w:rsidRDefault="000F57CA" w:rsidP="00667F9E">
            <w:pPr>
              <w:jc w:val="right"/>
              <w:rPr>
                <w:color w:val="000000" w:themeColor="text1"/>
                <w:lang w:eastAsia="en-US"/>
              </w:rPr>
            </w:pPr>
            <w:r w:rsidRPr="005C0910">
              <w:rPr>
                <w:color w:val="000000" w:themeColor="text1"/>
                <w:lang w:eastAsia="en-US"/>
              </w:rPr>
              <w:t>111,72</w:t>
            </w:r>
          </w:p>
        </w:tc>
        <w:tc>
          <w:tcPr>
            <w:tcW w:w="7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F57CA" w:rsidRPr="00374F0F" w:rsidRDefault="000F57CA" w:rsidP="00667F9E">
            <w:pPr>
              <w:jc w:val="right"/>
              <w:rPr>
                <w:color w:val="000000" w:themeColor="text1"/>
                <w:lang w:eastAsia="en-US"/>
              </w:rPr>
            </w:pPr>
            <w:r w:rsidRPr="00374F0F">
              <w:rPr>
                <w:color w:val="000000" w:themeColor="text1"/>
                <w:lang w:val="en-US" w:eastAsia="en-US"/>
              </w:rPr>
              <w:t>11</w:t>
            </w:r>
            <w:r w:rsidRPr="00374F0F">
              <w:rPr>
                <w:color w:val="000000" w:themeColor="text1"/>
                <w:lang w:eastAsia="en-US"/>
              </w:rPr>
              <w:t>5,94</w:t>
            </w:r>
          </w:p>
        </w:tc>
        <w:tc>
          <w:tcPr>
            <w:tcW w:w="769" w:type="pct"/>
            <w:tcBorders>
              <w:top w:val="single" w:sz="4" w:space="0" w:color="000000"/>
              <w:left w:val="single" w:sz="4" w:space="0" w:color="000000"/>
              <w:bottom w:val="single" w:sz="4" w:space="0" w:color="000000"/>
              <w:right w:val="single" w:sz="4" w:space="0" w:color="000000"/>
            </w:tcBorders>
          </w:tcPr>
          <w:p w:rsidR="000F57CA" w:rsidRPr="00374F0F" w:rsidRDefault="000F57CA" w:rsidP="00667F9E">
            <w:pPr>
              <w:jc w:val="right"/>
              <w:rPr>
                <w:color w:val="000000" w:themeColor="text1"/>
                <w:lang w:eastAsia="en-US"/>
              </w:rPr>
            </w:pPr>
            <w:r w:rsidRPr="00374F0F">
              <w:rPr>
                <w:color w:val="000000" w:themeColor="text1"/>
                <w:lang w:val="en-US" w:eastAsia="en-US"/>
              </w:rPr>
              <w:t>11</w:t>
            </w:r>
            <w:r w:rsidRPr="00374F0F">
              <w:rPr>
                <w:color w:val="000000" w:themeColor="text1"/>
                <w:lang w:eastAsia="en-US"/>
              </w:rPr>
              <w:t>5,94</w:t>
            </w:r>
          </w:p>
        </w:tc>
        <w:tc>
          <w:tcPr>
            <w:tcW w:w="7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F57CA" w:rsidRPr="00374F0F" w:rsidRDefault="000F57CA" w:rsidP="00667F9E">
            <w:pPr>
              <w:jc w:val="right"/>
              <w:rPr>
                <w:color w:val="000000" w:themeColor="text1"/>
                <w:lang w:eastAsia="en-US"/>
              </w:rPr>
            </w:pPr>
            <w:r w:rsidRPr="00374F0F">
              <w:rPr>
                <w:color w:val="000000" w:themeColor="text1"/>
                <w:lang w:eastAsia="en-US"/>
              </w:rPr>
              <w:t>136,81</w:t>
            </w:r>
          </w:p>
        </w:tc>
      </w:tr>
      <w:tr w:rsidR="000F57CA" w:rsidRPr="005C0910" w:rsidTr="00667F9E">
        <w:trPr>
          <w:trHeight w:val="20"/>
          <w:jc w:val="center"/>
        </w:trPr>
        <w:tc>
          <w:tcPr>
            <w:tcW w:w="1196" w:type="pct"/>
            <w:tcBorders>
              <w:top w:val="single" w:sz="4" w:space="0" w:color="000000"/>
              <w:left w:val="single" w:sz="4" w:space="0" w:color="000000"/>
              <w:bottom w:val="single" w:sz="4" w:space="0" w:color="000000"/>
              <w:right w:val="single" w:sz="4" w:space="0" w:color="auto"/>
            </w:tcBorders>
            <w:hideMark/>
          </w:tcPr>
          <w:p w:rsidR="000F57CA" w:rsidRPr="005C0910" w:rsidRDefault="000F57CA" w:rsidP="00667F9E">
            <w:pPr>
              <w:rPr>
                <w:color w:val="000000" w:themeColor="text1"/>
                <w:lang w:eastAsia="en-US"/>
              </w:rPr>
            </w:pPr>
            <w:r w:rsidRPr="005C0910">
              <w:rPr>
                <w:color w:val="000000" w:themeColor="text1"/>
                <w:lang w:eastAsia="en-US"/>
              </w:rPr>
              <w:t>Водоотведение</w:t>
            </w:r>
          </w:p>
        </w:tc>
        <w:tc>
          <w:tcPr>
            <w:tcW w:w="729" w:type="pct"/>
            <w:tcBorders>
              <w:top w:val="single" w:sz="4" w:space="0" w:color="000000"/>
              <w:left w:val="single" w:sz="4" w:space="0" w:color="auto"/>
              <w:bottom w:val="single" w:sz="4" w:space="0" w:color="000000"/>
              <w:right w:val="single" w:sz="4" w:space="0" w:color="000000"/>
            </w:tcBorders>
            <w:hideMark/>
          </w:tcPr>
          <w:p w:rsidR="000F57CA" w:rsidRPr="005C0910" w:rsidRDefault="000F57CA" w:rsidP="00667F9E">
            <w:pPr>
              <w:rPr>
                <w:color w:val="000000" w:themeColor="text1"/>
                <w:lang w:eastAsia="en-US"/>
              </w:rPr>
            </w:pPr>
            <w:r w:rsidRPr="005C0910">
              <w:rPr>
                <w:color w:val="000000" w:themeColor="text1"/>
                <w:lang w:eastAsia="en-US"/>
              </w:rPr>
              <w:t>руб./ м</w:t>
            </w:r>
            <w:r w:rsidRPr="005C0910">
              <w:rPr>
                <w:color w:val="000000" w:themeColor="text1"/>
                <w:vertAlign w:val="superscript"/>
                <w:lang w:eastAsia="en-US"/>
              </w:rPr>
              <w:t>3</w:t>
            </w:r>
          </w:p>
        </w:tc>
        <w:tc>
          <w:tcPr>
            <w:tcW w:w="768" w:type="pct"/>
            <w:tcBorders>
              <w:top w:val="single" w:sz="4" w:space="0" w:color="000000"/>
              <w:left w:val="single" w:sz="4" w:space="0" w:color="000000"/>
              <w:bottom w:val="single" w:sz="4" w:space="0" w:color="000000"/>
              <w:right w:val="single" w:sz="4" w:space="0" w:color="000000"/>
            </w:tcBorders>
            <w:hideMark/>
          </w:tcPr>
          <w:p w:rsidR="000F57CA" w:rsidRPr="005C0910" w:rsidRDefault="000F57CA" w:rsidP="00667F9E">
            <w:pPr>
              <w:jc w:val="right"/>
              <w:rPr>
                <w:color w:val="000000" w:themeColor="text1"/>
                <w:lang w:eastAsia="en-US"/>
              </w:rPr>
            </w:pPr>
            <w:r w:rsidRPr="005C0910">
              <w:rPr>
                <w:color w:val="000000" w:themeColor="text1"/>
                <w:lang w:eastAsia="en-US"/>
              </w:rPr>
              <w:t>20,71</w:t>
            </w:r>
          </w:p>
        </w:tc>
        <w:tc>
          <w:tcPr>
            <w:tcW w:w="7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F57CA" w:rsidRPr="00374F0F" w:rsidRDefault="000F57CA" w:rsidP="00667F9E">
            <w:pPr>
              <w:jc w:val="right"/>
              <w:rPr>
                <w:color w:val="000000" w:themeColor="text1"/>
                <w:lang w:eastAsia="en-US"/>
              </w:rPr>
            </w:pPr>
            <w:r w:rsidRPr="00374F0F">
              <w:rPr>
                <w:color w:val="000000" w:themeColor="text1"/>
                <w:lang w:eastAsia="en-US"/>
              </w:rPr>
              <w:t>21,74</w:t>
            </w:r>
          </w:p>
        </w:tc>
        <w:tc>
          <w:tcPr>
            <w:tcW w:w="769" w:type="pct"/>
            <w:tcBorders>
              <w:top w:val="single" w:sz="4" w:space="0" w:color="000000"/>
              <w:left w:val="single" w:sz="4" w:space="0" w:color="000000"/>
              <w:bottom w:val="single" w:sz="4" w:space="0" w:color="000000"/>
              <w:right w:val="single" w:sz="4" w:space="0" w:color="000000"/>
            </w:tcBorders>
          </w:tcPr>
          <w:p w:rsidR="000F57CA" w:rsidRPr="00374F0F" w:rsidRDefault="000F57CA" w:rsidP="00667F9E">
            <w:pPr>
              <w:jc w:val="right"/>
              <w:rPr>
                <w:color w:val="000000" w:themeColor="text1"/>
                <w:lang w:eastAsia="en-US"/>
              </w:rPr>
            </w:pPr>
            <w:r w:rsidRPr="00374F0F">
              <w:rPr>
                <w:color w:val="000000" w:themeColor="text1"/>
                <w:lang w:eastAsia="en-US"/>
              </w:rPr>
              <w:t>21,74</w:t>
            </w:r>
          </w:p>
        </w:tc>
        <w:tc>
          <w:tcPr>
            <w:tcW w:w="769" w:type="pct"/>
            <w:tcBorders>
              <w:top w:val="single" w:sz="4" w:space="0" w:color="000000"/>
              <w:left w:val="single" w:sz="4" w:space="0" w:color="000000"/>
              <w:bottom w:val="single" w:sz="4" w:space="0" w:color="000000"/>
              <w:right w:val="single" w:sz="4" w:space="0" w:color="000000"/>
            </w:tcBorders>
          </w:tcPr>
          <w:p w:rsidR="000F57CA" w:rsidRPr="00374F0F" w:rsidRDefault="000F57CA" w:rsidP="00667F9E">
            <w:pPr>
              <w:jc w:val="right"/>
              <w:rPr>
                <w:color w:val="000000" w:themeColor="text1"/>
                <w:lang w:eastAsia="en-US"/>
              </w:rPr>
            </w:pPr>
            <w:r w:rsidRPr="00374F0F">
              <w:rPr>
                <w:color w:val="000000" w:themeColor="text1"/>
                <w:lang w:eastAsia="en-US"/>
              </w:rPr>
              <w:t>21,74</w:t>
            </w:r>
          </w:p>
        </w:tc>
      </w:tr>
      <w:tr w:rsidR="000F57CA" w:rsidRPr="005C0910" w:rsidTr="00667F9E">
        <w:trPr>
          <w:trHeight w:val="20"/>
          <w:jc w:val="center"/>
        </w:trPr>
        <w:tc>
          <w:tcPr>
            <w:tcW w:w="1196" w:type="pct"/>
            <w:tcBorders>
              <w:top w:val="single" w:sz="4" w:space="0" w:color="000000"/>
              <w:left w:val="single" w:sz="4" w:space="0" w:color="000000"/>
              <w:bottom w:val="single" w:sz="4" w:space="0" w:color="000000"/>
              <w:right w:val="single" w:sz="4" w:space="0" w:color="auto"/>
            </w:tcBorders>
            <w:hideMark/>
          </w:tcPr>
          <w:p w:rsidR="000F57CA" w:rsidRPr="005C0910" w:rsidRDefault="000F57CA" w:rsidP="00667F9E">
            <w:pPr>
              <w:rPr>
                <w:color w:val="000000" w:themeColor="text1"/>
                <w:lang w:eastAsia="en-US"/>
              </w:rPr>
            </w:pPr>
            <w:r w:rsidRPr="005C0910">
              <w:rPr>
                <w:color w:val="000000" w:themeColor="text1"/>
                <w:lang w:eastAsia="en-US"/>
              </w:rPr>
              <w:t>Отопление</w:t>
            </w:r>
          </w:p>
        </w:tc>
        <w:tc>
          <w:tcPr>
            <w:tcW w:w="729" w:type="pct"/>
            <w:tcBorders>
              <w:top w:val="single" w:sz="4" w:space="0" w:color="000000"/>
              <w:left w:val="single" w:sz="4" w:space="0" w:color="auto"/>
              <w:bottom w:val="single" w:sz="4" w:space="0" w:color="000000"/>
              <w:right w:val="single" w:sz="4" w:space="0" w:color="000000"/>
            </w:tcBorders>
            <w:hideMark/>
          </w:tcPr>
          <w:p w:rsidR="000F57CA" w:rsidRPr="005C0910" w:rsidRDefault="000F57CA" w:rsidP="00667F9E">
            <w:pPr>
              <w:rPr>
                <w:color w:val="000000" w:themeColor="text1"/>
                <w:lang w:eastAsia="en-US"/>
              </w:rPr>
            </w:pPr>
            <w:r w:rsidRPr="005C0910">
              <w:rPr>
                <w:color w:val="000000" w:themeColor="text1"/>
                <w:lang w:eastAsia="en-US"/>
              </w:rPr>
              <w:t>руб./Гкал</w:t>
            </w:r>
          </w:p>
        </w:tc>
        <w:tc>
          <w:tcPr>
            <w:tcW w:w="768" w:type="pct"/>
            <w:tcBorders>
              <w:top w:val="single" w:sz="4" w:space="0" w:color="000000"/>
              <w:left w:val="single" w:sz="4" w:space="0" w:color="000000"/>
              <w:bottom w:val="single" w:sz="4" w:space="0" w:color="000000"/>
              <w:right w:val="single" w:sz="4" w:space="0" w:color="000000"/>
            </w:tcBorders>
            <w:hideMark/>
          </w:tcPr>
          <w:p w:rsidR="000F57CA" w:rsidRPr="005C0910" w:rsidRDefault="000F57CA" w:rsidP="00667F9E">
            <w:pPr>
              <w:jc w:val="right"/>
              <w:rPr>
                <w:color w:val="000000" w:themeColor="text1"/>
                <w:lang w:eastAsia="en-US"/>
              </w:rPr>
            </w:pPr>
            <w:r w:rsidRPr="005C0910">
              <w:rPr>
                <w:color w:val="000000" w:themeColor="text1"/>
                <w:lang w:eastAsia="en-US"/>
              </w:rPr>
              <w:t>1704,97</w:t>
            </w:r>
          </w:p>
        </w:tc>
        <w:tc>
          <w:tcPr>
            <w:tcW w:w="7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F57CA" w:rsidRPr="00374F0F" w:rsidRDefault="000F57CA" w:rsidP="00667F9E">
            <w:pPr>
              <w:jc w:val="right"/>
              <w:rPr>
                <w:color w:val="000000" w:themeColor="text1"/>
                <w:lang w:eastAsia="en-US"/>
              </w:rPr>
            </w:pPr>
            <w:r w:rsidRPr="00374F0F">
              <w:rPr>
                <w:color w:val="000000" w:themeColor="text1"/>
                <w:lang w:eastAsia="en-US"/>
              </w:rPr>
              <w:t>1779,00*</w:t>
            </w:r>
          </w:p>
        </w:tc>
        <w:tc>
          <w:tcPr>
            <w:tcW w:w="769" w:type="pct"/>
            <w:tcBorders>
              <w:top w:val="single" w:sz="4" w:space="0" w:color="000000"/>
              <w:left w:val="single" w:sz="4" w:space="0" w:color="000000"/>
              <w:bottom w:val="single" w:sz="4" w:space="0" w:color="000000"/>
              <w:right w:val="single" w:sz="4" w:space="0" w:color="000000"/>
            </w:tcBorders>
          </w:tcPr>
          <w:p w:rsidR="000F57CA" w:rsidRPr="00374F0F" w:rsidRDefault="000F57CA" w:rsidP="00667F9E">
            <w:pPr>
              <w:jc w:val="right"/>
              <w:rPr>
                <w:color w:val="000000" w:themeColor="text1"/>
                <w:lang w:eastAsia="en-US"/>
              </w:rPr>
            </w:pPr>
            <w:r w:rsidRPr="00374F0F">
              <w:rPr>
                <w:color w:val="000000" w:themeColor="text1"/>
                <w:lang w:eastAsia="en-US"/>
              </w:rPr>
              <w:t>1779,00*</w:t>
            </w:r>
          </w:p>
        </w:tc>
        <w:tc>
          <w:tcPr>
            <w:tcW w:w="769" w:type="pct"/>
            <w:tcBorders>
              <w:top w:val="single" w:sz="4" w:space="0" w:color="000000"/>
              <w:left w:val="single" w:sz="4" w:space="0" w:color="000000"/>
              <w:bottom w:val="single" w:sz="4" w:space="0" w:color="000000"/>
              <w:right w:val="single" w:sz="4" w:space="0" w:color="000000"/>
            </w:tcBorders>
          </w:tcPr>
          <w:p w:rsidR="000F57CA" w:rsidRPr="00374F0F" w:rsidRDefault="000F57CA" w:rsidP="00667F9E">
            <w:pPr>
              <w:jc w:val="right"/>
              <w:rPr>
                <w:color w:val="000000" w:themeColor="text1"/>
                <w:lang w:eastAsia="en-US"/>
              </w:rPr>
            </w:pPr>
            <w:r w:rsidRPr="00374F0F">
              <w:rPr>
                <w:color w:val="000000" w:themeColor="text1"/>
                <w:lang w:eastAsia="en-US"/>
              </w:rPr>
              <w:t>1779,00**</w:t>
            </w:r>
          </w:p>
        </w:tc>
      </w:tr>
      <w:tr w:rsidR="000F57CA" w:rsidRPr="005C0910" w:rsidTr="00667F9E">
        <w:trPr>
          <w:trHeight w:val="20"/>
          <w:jc w:val="center"/>
        </w:trPr>
        <w:tc>
          <w:tcPr>
            <w:tcW w:w="1196" w:type="pct"/>
            <w:tcBorders>
              <w:top w:val="single" w:sz="4" w:space="0" w:color="000000"/>
              <w:left w:val="single" w:sz="4" w:space="0" w:color="000000"/>
              <w:bottom w:val="single" w:sz="4" w:space="0" w:color="000000"/>
              <w:right w:val="single" w:sz="4" w:space="0" w:color="auto"/>
            </w:tcBorders>
            <w:hideMark/>
          </w:tcPr>
          <w:p w:rsidR="000F57CA" w:rsidRPr="005C0910" w:rsidRDefault="000F57CA" w:rsidP="00667F9E">
            <w:pPr>
              <w:rPr>
                <w:color w:val="000000" w:themeColor="text1"/>
                <w:lang w:eastAsia="en-US"/>
              </w:rPr>
            </w:pPr>
            <w:r w:rsidRPr="005C0910">
              <w:rPr>
                <w:color w:val="000000" w:themeColor="text1"/>
                <w:lang w:eastAsia="en-US"/>
              </w:rPr>
              <w:t>Электроэнергия</w:t>
            </w:r>
          </w:p>
        </w:tc>
        <w:tc>
          <w:tcPr>
            <w:tcW w:w="729" w:type="pct"/>
            <w:tcBorders>
              <w:top w:val="single" w:sz="4" w:space="0" w:color="000000"/>
              <w:left w:val="single" w:sz="4" w:space="0" w:color="auto"/>
              <w:bottom w:val="single" w:sz="4" w:space="0" w:color="000000"/>
              <w:right w:val="single" w:sz="4" w:space="0" w:color="000000"/>
            </w:tcBorders>
            <w:hideMark/>
          </w:tcPr>
          <w:p w:rsidR="000F57CA" w:rsidRPr="005C0910" w:rsidRDefault="000F57CA" w:rsidP="00667F9E">
            <w:pPr>
              <w:rPr>
                <w:color w:val="000000" w:themeColor="text1"/>
                <w:lang w:eastAsia="en-US"/>
              </w:rPr>
            </w:pPr>
            <w:r w:rsidRPr="005C0910">
              <w:rPr>
                <w:color w:val="000000" w:themeColor="text1"/>
                <w:lang w:eastAsia="en-US"/>
              </w:rPr>
              <w:t>руб./</w:t>
            </w:r>
            <w:proofErr w:type="spellStart"/>
            <w:r w:rsidRPr="005C0910">
              <w:rPr>
                <w:color w:val="000000" w:themeColor="text1"/>
                <w:lang w:eastAsia="en-US"/>
              </w:rPr>
              <w:t>кВт</w:t>
            </w:r>
            <w:proofErr w:type="gramStart"/>
            <w:r w:rsidRPr="005C0910">
              <w:rPr>
                <w:color w:val="000000" w:themeColor="text1"/>
                <w:lang w:eastAsia="en-US"/>
              </w:rPr>
              <w:t>.ч</w:t>
            </w:r>
            <w:proofErr w:type="spellEnd"/>
            <w:proofErr w:type="gramEnd"/>
            <w:r w:rsidRPr="005C0910">
              <w:rPr>
                <w:color w:val="000000" w:themeColor="text1"/>
                <w:lang w:eastAsia="en-US"/>
              </w:rPr>
              <w:t>.</w:t>
            </w:r>
          </w:p>
        </w:tc>
        <w:tc>
          <w:tcPr>
            <w:tcW w:w="768" w:type="pct"/>
            <w:tcBorders>
              <w:top w:val="single" w:sz="4" w:space="0" w:color="000000"/>
              <w:left w:val="single" w:sz="4" w:space="0" w:color="000000"/>
              <w:bottom w:val="single" w:sz="4" w:space="0" w:color="000000"/>
              <w:right w:val="single" w:sz="4" w:space="0" w:color="000000"/>
            </w:tcBorders>
            <w:hideMark/>
          </w:tcPr>
          <w:p w:rsidR="000F57CA" w:rsidRPr="005C0910" w:rsidRDefault="000F57CA" w:rsidP="00667F9E">
            <w:pPr>
              <w:jc w:val="right"/>
              <w:rPr>
                <w:color w:val="000000" w:themeColor="text1"/>
                <w:lang w:eastAsia="en-US"/>
              </w:rPr>
            </w:pPr>
            <w:r w:rsidRPr="005C0910">
              <w:rPr>
                <w:color w:val="000000" w:themeColor="text1"/>
                <w:lang w:eastAsia="en-US"/>
              </w:rPr>
              <w:t>3,43</w:t>
            </w:r>
          </w:p>
        </w:tc>
        <w:tc>
          <w:tcPr>
            <w:tcW w:w="7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F57CA" w:rsidRPr="00374F0F" w:rsidRDefault="000F57CA" w:rsidP="00667F9E">
            <w:pPr>
              <w:jc w:val="right"/>
              <w:rPr>
                <w:color w:val="000000" w:themeColor="text1"/>
                <w:lang w:eastAsia="en-US"/>
              </w:rPr>
            </w:pPr>
            <w:r w:rsidRPr="00374F0F">
              <w:rPr>
                <w:color w:val="000000" w:themeColor="text1"/>
                <w:lang w:eastAsia="en-US"/>
              </w:rPr>
              <w:t>3,56</w:t>
            </w:r>
          </w:p>
        </w:tc>
        <w:tc>
          <w:tcPr>
            <w:tcW w:w="769" w:type="pct"/>
            <w:tcBorders>
              <w:top w:val="single" w:sz="4" w:space="0" w:color="000000"/>
              <w:left w:val="single" w:sz="4" w:space="0" w:color="000000"/>
              <w:bottom w:val="single" w:sz="4" w:space="0" w:color="000000"/>
              <w:right w:val="single" w:sz="4" w:space="0" w:color="000000"/>
            </w:tcBorders>
          </w:tcPr>
          <w:p w:rsidR="000F57CA" w:rsidRPr="00374F0F" w:rsidRDefault="000F57CA" w:rsidP="00667F9E">
            <w:pPr>
              <w:jc w:val="right"/>
              <w:rPr>
                <w:color w:val="000000" w:themeColor="text1"/>
                <w:lang w:eastAsia="en-US"/>
              </w:rPr>
            </w:pPr>
            <w:r w:rsidRPr="00374F0F">
              <w:rPr>
                <w:color w:val="000000" w:themeColor="text1"/>
                <w:lang w:eastAsia="en-US"/>
              </w:rPr>
              <w:t>3,56</w:t>
            </w:r>
          </w:p>
        </w:tc>
        <w:tc>
          <w:tcPr>
            <w:tcW w:w="769" w:type="pct"/>
            <w:tcBorders>
              <w:top w:val="single" w:sz="4" w:space="0" w:color="000000"/>
              <w:left w:val="single" w:sz="4" w:space="0" w:color="000000"/>
              <w:bottom w:val="single" w:sz="4" w:space="0" w:color="000000"/>
              <w:right w:val="single" w:sz="4" w:space="0" w:color="000000"/>
            </w:tcBorders>
          </w:tcPr>
          <w:p w:rsidR="000F57CA" w:rsidRPr="00374F0F" w:rsidRDefault="000F57CA" w:rsidP="00667F9E">
            <w:pPr>
              <w:jc w:val="right"/>
              <w:rPr>
                <w:color w:val="000000" w:themeColor="text1"/>
                <w:lang w:eastAsia="en-US"/>
              </w:rPr>
            </w:pPr>
            <w:r w:rsidRPr="00374F0F">
              <w:rPr>
                <w:color w:val="000000" w:themeColor="text1"/>
                <w:lang w:eastAsia="en-US"/>
              </w:rPr>
              <w:t>3,56</w:t>
            </w:r>
          </w:p>
        </w:tc>
      </w:tr>
      <w:tr w:rsidR="000F57CA" w:rsidRPr="005C0910" w:rsidTr="00667F9E">
        <w:trPr>
          <w:trHeight w:val="20"/>
          <w:jc w:val="center"/>
        </w:trPr>
        <w:tc>
          <w:tcPr>
            <w:tcW w:w="1196" w:type="pct"/>
            <w:tcBorders>
              <w:top w:val="single" w:sz="4" w:space="0" w:color="000000"/>
              <w:left w:val="single" w:sz="4" w:space="0" w:color="000000"/>
              <w:bottom w:val="single" w:sz="4" w:space="0" w:color="000000"/>
              <w:right w:val="single" w:sz="4" w:space="0" w:color="auto"/>
            </w:tcBorders>
            <w:hideMark/>
          </w:tcPr>
          <w:p w:rsidR="000F57CA" w:rsidRPr="005C0910" w:rsidRDefault="000F57CA" w:rsidP="00667F9E">
            <w:pPr>
              <w:rPr>
                <w:color w:val="000000" w:themeColor="text1"/>
                <w:lang w:eastAsia="en-US"/>
              </w:rPr>
            </w:pPr>
            <w:r w:rsidRPr="005C0910">
              <w:rPr>
                <w:color w:val="000000" w:themeColor="text1"/>
                <w:lang w:eastAsia="en-US"/>
              </w:rPr>
              <w:t>Газоснабжение</w:t>
            </w:r>
          </w:p>
        </w:tc>
        <w:tc>
          <w:tcPr>
            <w:tcW w:w="729" w:type="pct"/>
            <w:tcBorders>
              <w:top w:val="single" w:sz="4" w:space="0" w:color="000000"/>
              <w:left w:val="single" w:sz="4" w:space="0" w:color="auto"/>
              <w:bottom w:val="single" w:sz="4" w:space="0" w:color="000000"/>
              <w:right w:val="single" w:sz="4" w:space="0" w:color="000000"/>
            </w:tcBorders>
            <w:hideMark/>
          </w:tcPr>
          <w:p w:rsidR="000F57CA" w:rsidRPr="005C0910" w:rsidRDefault="000F57CA" w:rsidP="00667F9E">
            <w:pPr>
              <w:rPr>
                <w:color w:val="000000" w:themeColor="text1"/>
                <w:vertAlign w:val="superscript"/>
                <w:lang w:eastAsia="en-US"/>
              </w:rPr>
            </w:pPr>
            <w:r w:rsidRPr="005C0910">
              <w:rPr>
                <w:color w:val="000000" w:themeColor="text1"/>
                <w:lang w:eastAsia="en-US"/>
              </w:rPr>
              <w:t>руб./м</w:t>
            </w:r>
            <w:r w:rsidRPr="005C0910">
              <w:rPr>
                <w:color w:val="000000" w:themeColor="text1"/>
                <w:vertAlign w:val="superscript"/>
                <w:lang w:eastAsia="en-US"/>
              </w:rPr>
              <w:t>3</w:t>
            </w:r>
          </w:p>
        </w:tc>
        <w:tc>
          <w:tcPr>
            <w:tcW w:w="768" w:type="pct"/>
            <w:tcBorders>
              <w:top w:val="single" w:sz="4" w:space="0" w:color="000000"/>
              <w:left w:val="single" w:sz="4" w:space="0" w:color="000000"/>
              <w:bottom w:val="single" w:sz="4" w:space="0" w:color="000000"/>
              <w:right w:val="single" w:sz="4" w:space="0" w:color="000000"/>
            </w:tcBorders>
            <w:hideMark/>
          </w:tcPr>
          <w:p w:rsidR="000F57CA" w:rsidRPr="005C0910" w:rsidRDefault="000F57CA" w:rsidP="00667F9E">
            <w:pPr>
              <w:jc w:val="right"/>
              <w:rPr>
                <w:color w:val="000000" w:themeColor="text1"/>
                <w:lang w:eastAsia="en-US"/>
              </w:rPr>
            </w:pPr>
            <w:r w:rsidRPr="005C0910">
              <w:rPr>
                <w:color w:val="000000" w:themeColor="text1"/>
                <w:lang w:eastAsia="en-US"/>
              </w:rPr>
              <w:t>6,75</w:t>
            </w:r>
          </w:p>
        </w:tc>
        <w:tc>
          <w:tcPr>
            <w:tcW w:w="7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F57CA" w:rsidRPr="00374F0F" w:rsidRDefault="000F57CA" w:rsidP="00667F9E">
            <w:pPr>
              <w:jc w:val="right"/>
              <w:rPr>
                <w:color w:val="000000" w:themeColor="text1"/>
                <w:lang w:eastAsia="en-US"/>
              </w:rPr>
            </w:pPr>
            <w:r w:rsidRPr="00374F0F">
              <w:rPr>
                <w:color w:val="000000" w:themeColor="text1"/>
                <w:lang w:eastAsia="en-US"/>
              </w:rPr>
              <w:t>6,98</w:t>
            </w:r>
          </w:p>
        </w:tc>
        <w:tc>
          <w:tcPr>
            <w:tcW w:w="769" w:type="pct"/>
            <w:tcBorders>
              <w:top w:val="single" w:sz="4" w:space="0" w:color="000000"/>
              <w:left w:val="single" w:sz="4" w:space="0" w:color="000000"/>
              <w:bottom w:val="single" w:sz="4" w:space="0" w:color="000000"/>
              <w:right w:val="single" w:sz="4" w:space="0" w:color="000000"/>
            </w:tcBorders>
          </w:tcPr>
          <w:p w:rsidR="000F57CA" w:rsidRPr="00374F0F" w:rsidRDefault="000F57CA" w:rsidP="00667F9E">
            <w:pPr>
              <w:jc w:val="right"/>
              <w:rPr>
                <w:color w:val="000000" w:themeColor="text1"/>
                <w:lang w:eastAsia="en-US"/>
              </w:rPr>
            </w:pPr>
            <w:r w:rsidRPr="00374F0F">
              <w:rPr>
                <w:color w:val="000000" w:themeColor="text1"/>
                <w:lang w:eastAsia="en-US"/>
              </w:rPr>
              <w:t>6,98</w:t>
            </w:r>
          </w:p>
        </w:tc>
        <w:tc>
          <w:tcPr>
            <w:tcW w:w="769" w:type="pct"/>
            <w:tcBorders>
              <w:top w:val="single" w:sz="4" w:space="0" w:color="000000"/>
              <w:left w:val="single" w:sz="4" w:space="0" w:color="000000"/>
              <w:bottom w:val="single" w:sz="4" w:space="0" w:color="000000"/>
              <w:right w:val="single" w:sz="4" w:space="0" w:color="000000"/>
            </w:tcBorders>
          </w:tcPr>
          <w:p w:rsidR="000F57CA" w:rsidRPr="00374F0F" w:rsidRDefault="000F57CA" w:rsidP="00667F9E">
            <w:pPr>
              <w:jc w:val="right"/>
              <w:rPr>
                <w:color w:val="000000" w:themeColor="text1"/>
                <w:lang w:eastAsia="en-US"/>
              </w:rPr>
            </w:pPr>
            <w:r w:rsidRPr="00374F0F">
              <w:rPr>
                <w:color w:val="000000" w:themeColor="text1"/>
                <w:lang w:eastAsia="en-US"/>
              </w:rPr>
              <w:t>6,98</w:t>
            </w:r>
          </w:p>
        </w:tc>
      </w:tr>
      <w:tr w:rsidR="000F57CA" w:rsidRPr="005C0910" w:rsidTr="00667F9E">
        <w:trPr>
          <w:trHeight w:val="20"/>
          <w:jc w:val="center"/>
        </w:trPr>
        <w:tc>
          <w:tcPr>
            <w:tcW w:w="1196" w:type="pct"/>
            <w:tcBorders>
              <w:top w:val="single" w:sz="4" w:space="0" w:color="000000"/>
              <w:left w:val="single" w:sz="4" w:space="0" w:color="000000"/>
              <w:bottom w:val="single" w:sz="4" w:space="0" w:color="000000"/>
              <w:right w:val="single" w:sz="4" w:space="0" w:color="auto"/>
            </w:tcBorders>
            <w:hideMark/>
          </w:tcPr>
          <w:p w:rsidR="000F57CA" w:rsidRPr="005C0910" w:rsidRDefault="000F57CA" w:rsidP="00667F9E">
            <w:pPr>
              <w:rPr>
                <w:color w:val="000000" w:themeColor="text1"/>
                <w:lang w:eastAsia="en-US"/>
              </w:rPr>
            </w:pPr>
            <w:r w:rsidRPr="005C0910">
              <w:rPr>
                <w:color w:val="000000" w:themeColor="text1"/>
                <w:lang w:eastAsia="en-US"/>
              </w:rPr>
              <w:t>Обращение с ТКО</w:t>
            </w:r>
          </w:p>
        </w:tc>
        <w:tc>
          <w:tcPr>
            <w:tcW w:w="729" w:type="pct"/>
            <w:tcBorders>
              <w:top w:val="single" w:sz="4" w:space="0" w:color="000000"/>
              <w:left w:val="single" w:sz="4" w:space="0" w:color="auto"/>
              <w:bottom w:val="single" w:sz="4" w:space="0" w:color="000000"/>
              <w:right w:val="single" w:sz="4" w:space="0" w:color="000000"/>
            </w:tcBorders>
            <w:hideMark/>
          </w:tcPr>
          <w:p w:rsidR="000F57CA" w:rsidRPr="005C0910" w:rsidRDefault="000F57CA" w:rsidP="00667F9E">
            <w:pPr>
              <w:rPr>
                <w:color w:val="000000" w:themeColor="text1"/>
                <w:lang w:eastAsia="en-US"/>
              </w:rPr>
            </w:pPr>
            <w:r w:rsidRPr="005C0910">
              <w:rPr>
                <w:color w:val="000000" w:themeColor="text1"/>
                <w:lang w:eastAsia="en-US"/>
              </w:rPr>
              <w:t>руб./чел.</w:t>
            </w:r>
          </w:p>
        </w:tc>
        <w:tc>
          <w:tcPr>
            <w:tcW w:w="768" w:type="pct"/>
            <w:tcBorders>
              <w:top w:val="single" w:sz="4" w:space="0" w:color="000000"/>
              <w:left w:val="single" w:sz="4" w:space="0" w:color="000000"/>
              <w:bottom w:val="single" w:sz="4" w:space="0" w:color="000000"/>
              <w:right w:val="single" w:sz="4" w:space="0" w:color="000000"/>
            </w:tcBorders>
            <w:hideMark/>
          </w:tcPr>
          <w:p w:rsidR="000F57CA" w:rsidRPr="005C0910" w:rsidRDefault="000F57CA" w:rsidP="00667F9E">
            <w:pPr>
              <w:jc w:val="right"/>
              <w:rPr>
                <w:color w:val="000000" w:themeColor="text1"/>
                <w:lang w:eastAsia="en-US"/>
              </w:rPr>
            </w:pPr>
            <w:r w:rsidRPr="005C0910">
              <w:rPr>
                <w:color w:val="000000" w:themeColor="text1"/>
                <w:lang w:eastAsia="en-US"/>
              </w:rPr>
              <w:t>-</w:t>
            </w:r>
          </w:p>
        </w:tc>
        <w:tc>
          <w:tcPr>
            <w:tcW w:w="769" w:type="pct"/>
            <w:tcBorders>
              <w:top w:val="single" w:sz="4" w:space="0" w:color="000000"/>
              <w:left w:val="single" w:sz="4" w:space="0" w:color="000000"/>
              <w:bottom w:val="single" w:sz="4" w:space="0" w:color="000000"/>
              <w:right w:val="single" w:sz="4" w:space="0" w:color="000000"/>
            </w:tcBorders>
          </w:tcPr>
          <w:p w:rsidR="000F57CA" w:rsidRPr="00374F0F" w:rsidRDefault="000F57CA" w:rsidP="00667F9E">
            <w:pPr>
              <w:jc w:val="right"/>
              <w:rPr>
                <w:color w:val="000000" w:themeColor="text1"/>
                <w:lang w:eastAsia="en-US"/>
              </w:rPr>
            </w:pPr>
            <w:r w:rsidRPr="00374F0F">
              <w:rPr>
                <w:color w:val="000000" w:themeColor="text1"/>
                <w:lang w:eastAsia="en-US"/>
              </w:rPr>
              <w:t>-</w:t>
            </w:r>
          </w:p>
        </w:tc>
        <w:tc>
          <w:tcPr>
            <w:tcW w:w="7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F57CA" w:rsidRPr="00374F0F" w:rsidRDefault="000F57CA" w:rsidP="00667F9E">
            <w:pPr>
              <w:jc w:val="right"/>
              <w:rPr>
                <w:color w:val="000000" w:themeColor="text1"/>
                <w:lang w:eastAsia="en-US"/>
              </w:rPr>
            </w:pPr>
            <w:r w:rsidRPr="00374F0F">
              <w:rPr>
                <w:color w:val="000000" w:themeColor="text1"/>
                <w:lang w:eastAsia="en-US"/>
              </w:rPr>
              <w:t>73,94</w:t>
            </w:r>
          </w:p>
        </w:tc>
        <w:tc>
          <w:tcPr>
            <w:tcW w:w="769" w:type="pct"/>
            <w:tcBorders>
              <w:top w:val="single" w:sz="4" w:space="0" w:color="000000"/>
              <w:left w:val="single" w:sz="4" w:space="0" w:color="000000"/>
              <w:bottom w:val="single" w:sz="4" w:space="0" w:color="000000"/>
              <w:right w:val="single" w:sz="4" w:space="0" w:color="000000"/>
            </w:tcBorders>
          </w:tcPr>
          <w:p w:rsidR="000F57CA" w:rsidRPr="00374F0F" w:rsidRDefault="000F57CA" w:rsidP="00667F9E">
            <w:pPr>
              <w:jc w:val="right"/>
              <w:rPr>
                <w:color w:val="000000" w:themeColor="text1"/>
                <w:lang w:eastAsia="en-US"/>
              </w:rPr>
            </w:pPr>
            <w:r w:rsidRPr="00374F0F">
              <w:rPr>
                <w:color w:val="000000" w:themeColor="text1"/>
                <w:lang w:eastAsia="en-US"/>
              </w:rPr>
              <w:t>73,94</w:t>
            </w:r>
          </w:p>
        </w:tc>
      </w:tr>
    </w:tbl>
    <w:p w:rsidR="000F57CA" w:rsidRPr="005C0910" w:rsidRDefault="000F57CA" w:rsidP="000F57CA">
      <w:pPr>
        <w:ind w:firstLine="567"/>
        <w:jc w:val="both"/>
        <w:rPr>
          <w:i/>
        </w:rPr>
      </w:pPr>
      <w:r w:rsidRPr="005C0910">
        <w:t>*</w:t>
      </w:r>
      <w:r w:rsidRPr="005C0910">
        <w:rPr>
          <w:i/>
        </w:rPr>
        <w:t xml:space="preserve"> размер платы за ГВС  рассчитан исходя из двухкомпонентных тарифов, утвержденных приказом </w:t>
      </w:r>
      <w:proofErr w:type="spellStart"/>
      <w:r w:rsidRPr="005C0910">
        <w:rPr>
          <w:i/>
        </w:rPr>
        <w:t>ДЭиРТ</w:t>
      </w:r>
      <w:proofErr w:type="spellEnd"/>
      <w:r w:rsidRPr="005C0910">
        <w:rPr>
          <w:i/>
        </w:rPr>
        <w:t xml:space="preserve"> ЯО от 18.12.2015 № 422-г/</w:t>
      </w:r>
      <w:proofErr w:type="spellStart"/>
      <w:proofErr w:type="gramStart"/>
      <w:r w:rsidRPr="005C0910">
        <w:rPr>
          <w:i/>
        </w:rPr>
        <w:t>вс</w:t>
      </w:r>
      <w:proofErr w:type="spellEnd"/>
      <w:proofErr w:type="gramEnd"/>
      <w:r w:rsidRPr="005C0910">
        <w:rPr>
          <w:i/>
        </w:rPr>
        <w:t>:</w:t>
      </w:r>
    </w:p>
    <w:p w:rsidR="000F57CA" w:rsidRPr="005C0910" w:rsidRDefault="000F57CA" w:rsidP="000F57CA">
      <w:pPr>
        <w:ind w:firstLine="567"/>
        <w:jc w:val="both"/>
        <w:rPr>
          <w:i/>
        </w:rPr>
      </w:pPr>
      <w:r w:rsidRPr="005C0910">
        <w:rPr>
          <w:i/>
        </w:rPr>
        <w:tab/>
        <w:t xml:space="preserve">- в 1 полугодии 2018 года: компонент  на тепловую энергию в размере 1704,97 руб./Гкал, на холодную воду - 21,19 руб./куб.м., и количества тепловой энергии, необходимой для подогрева холодной воды - </w:t>
      </w:r>
      <w:r w:rsidRPr="005C0910">
        <w:rPr>
          <w:b/>
          <w:i/>
        </w:rPr>
        <w:t>0,0531</w:t>
      </w:r>
      <w:r w:rsidRPr="005C0910">
        <w:rPr>
          <w:i/>
        </w:rPr>
        <w:t xml:space="preserve"> Гкал/ куб. </w:t>
      </w:r>
      <w:proofErr w:type="gramStart"/>
      <w:r w:rsidRPr="005C0910">
        <w:rPr>
          <w:i/>
        </w:rPr>
        <w:t>м</w:t>
      </w:r>
      <w:proofErr w:type="gramEnd"/>
      <w:r w:rsidRPr="005C0910">
        <w:rPr>
          <w:i/>
        </w:rPr>
        <w:t>.</w:t>
      </w:r>
    </w:p>
    <w:p w:rsidR="000F57CA" w:rsidRPr="005C0910" w:rsidRDefault="000F57CA" w:rsidP="000F57CA">
      <w:pPr>
        <w:ind w:firstLine="567"/>
        <w:jc w:val="both"/>
        <w:rPr>
          <w:i/>
        </w:rPr>
      </w:pPr>
      <w:r w:rsidRPr="005C0910">
        <w:rPr>
          <w:i/>
        </w:rPr>
        <w:t xml:space="preserve">- во 2 полугодии 2018 года: компонент на тепловую энергию в размере 1790,02 руб./Гкал, на холодную воду- 20,89 руб./куб.м., и количества тепловой энергии, необходимой для подогрева холодной воды - </w:t>
      </w:r>
      <w:r w:rsidRPr="005C0910">
        <w:rPr>
          <w:b/>
          <w:i/>
        </w:rPr>
        <w:t>0,0531</w:t>
      </w:r>
      <w:r w:rsidRPr="005C0910">
        <w:rPr>
          <w:i/>
        </w:rPr>
        <w:t xml:space="preserve"> Гкал/ куб. </w:t>
      </w:r>
      <w:proofErr w:type="gramStart"/>
      <w:r w:rsidRPr="005C0910">
        <w:rPr>
          <w:i/>
        </w:rPr>
        <w:t>м</w:t>
      </w:r>
      <w:proofErr w:type="gramEnd"/>
      <w:r w:rsidRPr="005C0910">
        <w:rPr>
          <w:i/>
        </w:rPr>
        <w:t>.</w:t>
      </w:r>
    </w:p>
    <w:p w:rsidR="000F57CA" w:rsidRPr="005C0910" w:rsidRDefault="000F57CA" w:rsidP="000F57CA">
      <w:pPr>
        <w:ind w:firstLine="567"/>
        <w:jc w:val="both"/>
        <w:rPr>
          <w:i/>
          <w:color w:val="000000" w:themeColor="text1"/>
        </w:rPr>
      </w:pPr>
      <w:r w:rsidRPr="005C0910">
        <w:rPr>
          <w:i/>
          <w:color w:val="000000" w:themeColor="text1"/>
        </w:rPr>
        <w:lastRenderedPageBreak/>
        <w:t>С 01.11.2018 при расчете размера платы за горячее водоснабжение применяются нормативы расхода тепловой энергии, утвержденные постановлением Правительства ЯО № 1135-п.</w:t>
      </w:r>
    </w:p>
    <w:p w:rsidR="000F57CA" w:rsidRPr="005C0910" w:rsidRDefault="000F57CA" w:rsidP="000F57CA">
      <w:pPr>
        <w:ind w:firstLine="567"/>
        <w:jc w:val="both"/>
        <w:rPr>
          <w:i/>
          <w:color w:val="000000" w:themeColor="text1"/>
        </w:rPr>
      </w:pPr>
      <w:r w:rsidRPr="005C0910">
        <w:rPr>
          <w:i/>
          <w:color w:val="000000" w:themeColor="text1"/>
        </w:rPr>
        <w:t>**для населения установлен льготный тариф на услугу по отоплению. Экономически обоснованный тариф составляет 1790,02 руб. за 1 Гкал.</w:t>
      </w:r>
    </w:p>
    <w:p w:rsidR="000F57CA" w:rsidRPr="005C0910" w:rsidRDefault="000F57CA" w:rsidP="000F57CA">
      <w:pPr>
        <w:shd w:val="clear" w:color="auto" w:fill="FFFFFF"/>
        <w:ind w:firstLine="567"/>
        <w:jc w:val="both"/>
        <w:rPr>
          <w:color w:val="000000" w:themeColor="text1"/>
        </w:rPr>
      </w:pPr>
    </w:p>
    <w:p w:rsidR="000F57CA" w:rsidRPr="005C0910" w:rsidRDefault="000F57CA" w:rsidP="000F57CA">
      <w:pPr>
        <w:shd w:val="clear" w:color="auto" w:fill="FFFFFF"/>
        <w:ind w:firstLine="567"/>
        <w:jc w:val="both"/>
        <w:rPr>
          <w:color w:val="000000" w:themeColor="text1"/>
        </w:rPr>
      </w:pPr>
      <w:r w:rsidRPr="005C0910">
        <w:rPr>
          <w:color w:val="000000" w:themeColor="text1"/>
        </w:rPr>
        <w:t>Рост размера платы граждан за коммунальные услуги в среднем по городу с 01.07.2018 составил 104,5% по сравнению с размером платы на 01.01.2018. В 2018 году доля оплаты населением коммунальных услуг от их экономической стоимости составляла 99% (с учетом льготного тарифа на отопление).</w:t>
      </w:r>
    </w:p>
    <w:p w:rsidR="000F57CA" w:rsidRPr="005C0910" w:rsidRDefault="000F57CA" w:rsidP="000F57CA">
      <w:pPr>
        <w:ind w:firstLine="567"/>
        <w:jc w:val="both"/>
        <w:rPr>
          <w:color w:val="000000" w:themeColor="text1"/>
        </w:rPr>
      </w:pPr>
      <w:r w:rsidRPr="005C0910">
        <w:rPr>
          <w:color w:val="000000" w:themeColor="text1"/>
        </w:rPr>
        <w:tab/>
        <w:t xml:space="preserve">В связи с переходом Ярославской области на новую систему обращения с ТКО с 01.01.2019 введена коммунальная услуга по обращению с </w:t>
      </w:r>
      <w:r w:rsidRPr="005C0910">
        <w:t xml:space="preserve">твердыми коммунальными отходами (далее – </w:t>
      </w:r>
      <w:r w:rsidRPr="005C0910">
        <w:rPr>
          <w:color w:val="000000" w:themeColor="text1"/>
        </w:rPr>
        <w:t>ТКО). Ранее</w:t>
      </w:r>
      <w:r w:rsidRPr="005C0910">
        <w:t xml:space="preserve"> расходы по сбору, вывозу и захоронению ТКО</w:t>
      </w:r>
      <w:r w:rsidRPr="005C0910">
        <w:rPr>
          <w:color w:val="000000" w:themeColor="text1"/>
        </w:rPr>
        <w:t xml:space="preserve"> вносились жителями в составе платы за содержание жилого помещения. </w:t>
      </w:r>
      <w:proofErr w:type="gramStart"/>
      <w:r w:rsidRPr="005C0910">
        <w:rPr>
          <w:color w:val="000000" w:themeColor="text1"/>
        </w:rPr>
        <w:t>Расчет стоимости услуги по обращению с ТКО с 01.01.2019 производится исходя из норматива потребления ТКО в размере 2,138 куб. м. в год на 1 человека, утвержденного приказом Департамента охраны окружающей среды и природопользования ЯО от 07.09.2018 № 57-н, тарифа на услугу по обращению с ТКО в размере 415,00 руб. за 1 куб. м, утвержденного приказом Департамента ЖКХ, энергетики и регулирования тарифов</w:t>
      </w:r>
      <w:proofErr w:type="gramEnd"/>
      <w:r w:rsidRPr="005C0910">
        <w:rPr>
          <w:color w:val="000000" w:themeColor="text1"/>
        </w:rPr>
        <w:t xml:space="preserve"> ЯО от 20.07.2018 № 50-тко. (415,00*2,138/12=73,94 руб. на 1 человека в месяц).</w:t>
      </w:r>
    </w:p>
    <w:p w:rsidR="000F57CA" w:rsidRPr="005C0910" w:rsidRDefault="000F57CA" w:rsidP="000F57CA">
      <w:pPr>
        <w:shd w:val="clear" w:color="auto" w:fill="FFFFFF"/>
        <w:ind w:firstLine="708"/>
        <w:jc w:val="both"/>
        <w:rPr>
          <w:color w:val="000000" w:themeColor="text1"/>
        </w:rPr>
      </w:pPr>
      <w:r w:rsidRPr="005C0910">
        <w:t>Плата за жилищные услуги в 2018 году не пересматривалась, и принята на уровне 2017 года, с 01.09.2018 из состава платы исключены расходы по сбору, вывозу и захоронению ТКО</w:t>
      </w:r>
      <w:r w:rsidRPr="005C0910">
        <w:rPr>
          <w:color w:val="000000" w:themeColor="text1"/>
        </w:rPr>
        <w:t xml:space="preserve"> в размере 1,69 руб./1 кв.м. общей площади жилого помещения. </w:t>
      </w:r>
    </w:p>
    <w:p w:rsidR="000F57CA" w:rsidRPr="005C0910" w:rsidRDefault="000F57CA" w:rsidP="000F57CA">
      <w:pPr>
        <w:shd w:val="clear" w:color="auto" w:fill="FFFFFF"/>
        <w:ind w:firstLine="708"/>
        <w:jc w:val="both"/>
        <w:rPr>
          <w:color w:val="000000" w:themeColor="text1"/>
        </w:rPr>
      </w:pPr>
      <w:r w:rsidRPr="005C0910">
        <w:rPr>
          <w:color w:val="000000" w:themeColor="text1"/>
        </w:rPr>
        <w:t>Размер платы за пользование жилым помещением (платы за наем), для нанимателей жилых помещений, занимаемых по договорам социального найма или договорам найма жилых помещений государственного или муниципального жилищного фонда, на 2018 год Администрацией не пересматривался и сохранен на уровне 2017 года.</w:t>
      </w:r>
    </w:p>
    <w:p w:rsidR="000F57CA" w:rsidRPr="005C0910" w:rsidRDefault="000F57CA" w:rsidP="000F57CA">
      <w:pPr>
        <w:ind w:firstLine="567"/>
        <w:jc w:val="both"/>
      </w:pPr>
      <w:r w:rsidRPr="005C0910">
        <w:tab/>
      </w:r>
      <w:r w:rsidRPr="005C0910">
        <w:rPr>
          <w:color w:val="000000" w:themeColor="text1"/>
        </w:rPr>
        <w:t xml:space="preserve"> </w:t>
      </w:r>
      <w:proofErr w:type="gramStart"/>
      <w:r w:rsidRPr="005C0910">
        <w:rPr>
          <w:color w:val="000000" w:themeColor="text1"/>
        </w:rPr>
        <w:t xml:space="preserve">С 01.11.2018 </w:t>
      </w:r>
      <w:r w:rsidRPr="005C0910">
        <w:t xml:space="preserve">установлен предельный индекс изменения размера вносимой </w:t>
      </w:r>
      <w:r w:rsidRPr="005C0910">
        <w:rPr>
          <w:color w:val="000000" w:themeColor="text1"/>
        </w:rPr>
        <w:t>гражданами платы за коммунальные услуги</w:t>
      </w:r>
      <w:r w:rsidRPr="005C0910">
        <w:t xml:space="preserve"> в размере 9,7%, что позволило ввести в действие с 01.11.2018 года нормативы расхода тепловой энергии  на подогрев холодной воды для предоставления коммунальной услуги по горячему водоснабжению (утверждены постановлением Правительства Ярославской области от 31.10.2016 № 1135-п «О нормативах потребления коммунальных услуг по отоплению, водоснабжению и водоотведению и признании утратившими</w:t>
      </w:r>
      <w:proofErr w:type="gramEnd"/>
      <w:r w:rsidRPr="005C0910">
        <w:t xml:space="preserve"> силу отдельных постановлений Правительства области»). </w:t>
      </w:r>
    </w:p>
    <w:p w:rsidR="000F57CA" w:rsidRPr="005C0910" w:rsidRDefault="000F57CA" w:rsidP="000F57CA">
      <w:pPr>
        <w:ind w:firstLine="567"/>
        <w:jc w:val="both"/>
        <w:rPr>
          <w:color w:val="000000" w:themeColor="text1"/>
        </w:rPr>
      </w:pPr>
      <w:r w:rsidRPr="005C0910">
        <w:tab/>
        <w:t>Остальные н</w:t>
      </w:r>
      <w:r w:rsidRPr="005C0910">
        <w:rPr>
          <w:color w:val="000000" w:themeColor="text1"/>
        </w:rPr>
        <w:t xml:space="preserve">ормативы потребления коммунальных услуг в 2018 году не пересматривались. </w:t>
      </w:r>
    </w:p>
    <w:p w:rsidR="000F57CA" w:rsidRPr="005C0910" w:rsidRDefault="000F57CA" w:rsidP="000F57CA">
      <w:pPr>
        <w:ind w:firstLine="567"/>
        <w:jc w:val="both"/>
        <w:rPr>
          <w:color w:val="000000" w:themeColor="text1"/>
        </w:rPr>
      </w:pPr>
      <w:r w:rsidRPr="005C0910">
        <w:rPr>
          <w:color w:val="000000" w:themeColor="text1"/>
        </w:rPr>
        <w:t>Информация о размере нормативов расхода тепловой энергии на подогрев холодной воды представлена в таблице.</w:t>
      </w:r>
    </w:p>
    <w:tbl>
      <w:tblPr>
        <w:tblW w:w="9498" w:type="dxa"/>
        <w:tblInd w:w="62" w:type="dxa"/>
        <w:tblLayout w:type="fixed"/>
        <w:tblCellMar>
          <w:top w:w="102" w:type="dxa"/>
          <w:left w:w="62" w:type="dxa"/>
          <w:bottom w:w="102" w:type="dxa"/>
          <w:right w:w="62" w:type="dxa"/>
        </w:tblCellMar>
        <w:tblLook w:val="0000"/>
      </w:tblPr>
      <w:tblGrid>
        <w:gridCol w:w="3544"/>
        <w:gridCol w:w="2977"/>
        <w:gridCol w:w="2977"/>
      </w:tblGrid>
      <w:tr w:rsidR="000F57CA" w:rsidRPr="005C0910" w:rsidTr="00667F9E">
        <w:trPr>
          <w:trHeight w:val="272"/>
        </w:trPr>
        <w:tc>
          <w:tcPr>
            <w:tcW w:w="3544"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jc w:val="center"/>
              <w:rPr>
                <w:rFonts w:eastAsiaTheme="minorHAnsi"/>
                <w:lang w:eastAsia="en-US"/>
              </w:rPr>
            </w:pPr>
            <w:r w:rsidRPr="00657264">
              <w:rPr>
                <w:rFonts w:eastAsiaTheme="minorHAnsi"/>
                <w:sz w:val="22"/>
                <w:szCs w:val="22"/>
                <w:lang w:eastAsia="en-US"/>
              </w:rPr>
              <w:t>Система горячего водоснабжения</w:t>
            </w:r>
          </w:p>
        </w:tc>
        <w:tc>
          <w:tcPr>
            <w:tcW w:w="2977"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jc w:val="center"/>
              <w:rPr>
                <w:rFonts w:eastAsiaTheme="minorHAnsi"/>
                <w:lang w:eastAsia="en-US"/>
              </w:rPr>
            </w:pPr>
            <w:r w:rsidRPr="00657264">
              <w:rPr>
                <w:rFonts w:eastAsiaTheme="minorHAnsi"/>
                <w:sz w:val="22"/>
                <w:szCs w:val="22"/>
                <w:lang w:eastAsia="en-US"/>
              </w:rPr>
              <w:t>С наружной сетью горячего водоснабжения</w:t>
            </w:r>
          </w:p>
        </w:tc>
        <w:tc>
          <w:tcPr>
            <w:tcW w:w="2977"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jc w:val="center"/>
              <w:rPr>
                <w:rFonts w:eastAsiaTheme="minorHAnsi"/>
                <w:lang w:eastAsia="en-US"/>
              </w:rPr>
            </w:pPr>
            <w:r w:rsidRPr="00657264">
              <w:rPr>
                <w:rFonts w:eastAsiaTheme="minorHAnsi"/>
                <w:sz w:val="22"/>
                <w:szCs w:val="22"/>
                <w:lang w:eastAsia="en-US"/>
              </w:rPr>
              <w:t>Без наружной сети горячего водоснабжения</w:t>
            </w:r>
          </w:p>
        </w:tc>
      </w:tr>
      <w:tr w:rsidR="000F57CA" w:rsidRPr="005C0910" w:rsidTr="00667F9E">
        <w:trPr>
          <w:trHeight w:val="23"/>
        </w:trPr>
        <w:tc>
          <w:tcPr>
            <w:tcW w:w="9498" w:type="dxa"/>
            <w:gridSpan w:val="3"/>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rPr>
                <w:rFonts w:eastAsiaTheme="minorHAnsi"/>
                <w:lang w:eastAsia="en-US"/>
              </w:rPr>
            </w:pPr>
            <w:r w:rsidRPr="00657264">
              <w:rPr>
                <w:rFonts w:eastAsiaTheme="minorHAnsi"/>
                <w:sz w:val="22"/>
                <w:szCs w:val="22"/>
                <w:lang w:eastAsia="en-US"/>
              </w:rPr>
              <w:t xml:space="preserve">С изолированными стояками, Гкал на 1 куб. </w:t>
            </w:r>
            <w:proofErr w:type="gramStart"/>
            <w:r w:rsidRPr="00657264">
              <w:rPr>
                <w:rFonts w:eastAsiaTheme="minorHAnsi"/>
                <w:sz w:val="22"/>
                <w:szCs w:val="22"/>
                <w:lang w:eastAsia="en-US"/>
              </w:rPr>
              <w:t>м</w:t>
            </w:r>
            <w:proofErr w:type="gramEnd"/>
            <w:r w:rsidRPr="00657264">
              <w:rPr>
                <w:rFonts w:eastAsiaTheme="minorHAnsi"/>
                <w:sz w:val="22"/>
                <w:szCs w:val="22"/>
                <w:lang w:eastAsia="en-US"/>
              </w:rPr>
              <w:t>:</w:t>
            </w:r>
          </w:p>
        </w:tc>
      </w:tr>
      <w:tr w:rsidR="000F57CA" w:rsidRPr="005C0910" w:rsidTr="00667F9E">
        <w:trPr>
          <w:trHeight w:val="23"/>
        </w:trPr>
        <w:tc>
          <w:tcPr>
            <w:tcW w:w="3544"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rPr>
                <w:rFonts w:eastAsiaTheme="minorHAnsi"/>
                <w:lang w:eastAsia="en-US"/>
              </w:rPr>
            </w:pPr>
            <w:r w:rsidRPr="00657264">
              <w:rPr>
                <w:rFonts w:eastAsiaTheme="minorHAnsi"/>
                <w:sz w:val="22"/>
                <w:szCs w:val="22"/>
                <w:lang w:eastAsia="en-US"/>
              </w:rPr>
              <w:t xml:space="preserve">с </w:t>
            </w:r>
            <w:proofErr w:type="spellStart"/>
            <w:r w:rsidRPr="00657264">
              <w:rPr>
                <w:rFonts w:eastAsiaTheme="minorHAnsi"/>
                <w:sz w:val="22"/>
                <w:szCs w:val="22"/>
                <w:lang w:eastAsia="en-US"/>
              </w:rPr>
              <w:t>полотенцесушителями</w:t>
            </w:r>
            <w:proofErr w:type="spellEnd"/>
          </w:p>
        </w:tc>
        <w:tc>
          <w:tcPr>
            <w:tcW w:w="2977"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jc w:val="center"/>
              <w:rPr>
                <w:rFonts w:eastAsiaTheme="minorHAnsi"/>
                <w:lang w:eastAsia="en-US"/>
              </w:rPr>
            </w:pPr>
            <w:r w:rsidRPr="00657264">
              <w:rPr>
                <w:rFonts w:eastAsiaTheme="minorHAnsi"/>
                <w:sz w:val="22"/>
                <w:szCs w:val="22"/>
                <w:lang w:eastAsia="en-US"/>
              </w:rPr>
              <w:t>0,062269</w:t>
            </w:r>
          </w:p>
        </w:tc>
        <w:tc>
          <w:tcPr>
            <w:tcW w:w="2977"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jc w:val="center"/>
              <w:rPr>
                <w:rFonts w:eastAsiaTheme="minorHAnsi"/>
                <w:lang w:eastAsia="en-US"/>
              </w:rPr>
            </w:pPr>
            <w:r w:rsidRPr="00657264">
              <w:rPr>
                <w:rFonts w:eastAsiaTheme="minorHAnsi"/>
                <w:sz w:val="22"/>
                <w:szCs w:val="22"/>
                <w:lang w:eastAsia="en-US"/>
              </w:rPr>
              <w:t>0,059778</w:t>
            </w:r>
          </w:p>
        </w:tc>
      </w:tr>
      <w:tr w:rsidR="000F57CA" w:rsidRPr="005C0910" w:rsidTr="00667F9E">
        <w:trPr>
          <w:trHeight w:val="21"/>
        </w:trPr>
        <w:tc>
          <w:tcPr>
            <w:tcW w:w="3544"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rPr>
                <w:rFonts w:eastAsiaTheme="minorHAnsi"/>
                <w:lang w:eastAsia="en-US"/>
              </w:rPr>
            </w:pPr>
            <w:r w:rsidRPr="00657264">
              <w:rPr>
                <w:rFonts w:eastAsiaTheme="minorHAnsi"/>
                <w:sz w:val="22"/>
                <w:szCs w:val="22"/>
                <w:lang w:eastAsia="en-US"/>
              </w:rPr>
              <w:t xml:space="preserve">без </w:t>
            </w:r>
            <w:proofErr w:type="spellStart"/>
            <w:r w:rsidRPr="00657264">
              <w:rPr>
                <w:rFonts w:eastAsiaTheme="minorHAnsi"/>
                <w:sz w:val="22"/>
                <w:szCs w:val="22"/>
                <w:lang w:eastAsia="en-US"/>
              </w:rPr>
              <w:t>полотенцесушителей</w:t>
            </w:r>
            <w:proofErr w:type="spellEnd"/>
          </w:p>
        </w:tc>
        <w:tc>
          <w:tcPr>
            <w:tcW w:w="2977"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jc w:val="center"/>
              <w:rPr>
                <w:rFonts w:eastAsiaTheme="minorHAnsi"/>
                <w:lang w:eastAsia="en-US"/>
              </w:rPr>
            </w:pPr>
            <w:r w:rsidRPr="00657264">
              <w:rPr>
                <w:rFonts w:eastAsiaTheme="minorHAnsi"/>
                <w:sz w:val="22"/>
                <w:szCs w:val="22"/>
                <w:lang w:eastAsia="en-US"/>
              </w:rPr>
              <w:t>0,057287</w:t>
            </w:r>
          </w:p>
        </w:tc>
        <w:tc>
          <w:tcPr>
            <w:tcW w:w="2977"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jc w:val="center"/>
              <w:rPr>
                <w:rFonts w:eastAsiaTheme="minorHAnsi"/>
                <w:lang w:eastAsia="en-US"/>
              </w:rPr>
            </w:pPr>
            <w:r w:rsidRPr="00657264">
              <w:rPr>
                <w:rFonts w:eastAsiaTheme="minorHAnsi"/>
                <w:sz w:val="22"/>
                <w:szCs w:val="22"/>
                <w:lang w:eastAsia="en-US"/>
              </w:rPr>
              <w:t>0,054797</w:t>
            </w:r>
          </w:p>
        </w:tc>
      </w:tr>
      <w:tr w:rsidR="000F57CA" w:rsidRPr="005C0910" w:rsidTr="00667F9E">
        <w:trPr>
          <w:trHeight w:val="90"/>
        </w:trPr>
        <w:tc>
          <w:tcPr>
            <w:tcW w:w="9498" w:type="dxa"/>
            <w:gridSpan w:val="3"/>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rPr>
                <w:rFonts w:eastAsiaTheme="minorHAnsi"/>
                <w:lang w:eastAsia="en-US"/>
              </w:rPr>
            </w:pPr>
            <w:r w:rsidRPr="00657264">
              <w:rPr>
                <w:rFonts w:eastAsiaTheme="minorHAnsi"/>
                <w:sz w:val="22"/>
                <w:szCs w:val="22"/>
                <w:lang w:eastAsia="en-US"/>
              </w:rPr>
              <w:t xml:space="preserve">С неизолированными стояками, Гкал на 1 куб. </w:t>
            </w:r>
            <w:proofErr w:type="gramStart"/>
            <w:r w:rsidRPr="00657264">
              <w:rPr>
                <w:rFonts w:eastAsiaTheme="minorHAnsi"/>
                <w:sz w:val="22"/>
                <w:szCs w:val="22"/>
                <w:lang w:eastAsia="en-US"/>
              </w:rPr>
              <w:t>м</w:t>
            </w:r>
            <w:proofErr w:type="gramEnd"/>
            <w:r w:rsidRPr="00657264">
              <w:rPr>
                <w:rFonts w:eastAsiaTheme="minorHAnsi"/>
                <w:sz w:val="22"/>
                <w:szCs w:val="22"/>
                <w:lang w:eastAsia="en-US"/>
              </w:rPr>
              <w:t>:</w:t>
            </w:r>
          </w:p>
        </w:tc>
      </w:tr>
      <w:tr w:rsidR="000F57CA" w:rsidRPr="005C0910" w:rsidTr="00667F9E">
        <w:trPr>
          <w:trHeight w:val="21"/>
        </w:trPr>
        <w:tc>
          <w:tcPr>
            <w:tcW w:w="3544"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rPr>
                <w:rFonts w:eastAsiaTheme="minorHAnsi"/>
                <w:lang w:eastAsia="en-US"/>
              </w:rPr>
            </w:pPr>
            <w:r w:rsidRPr="00657264">
              <w:rPr>
                <w:rFonts w:eastAsiaTheme="minorHAnsi"/>
                <w:sz w:val="22"/>
                <w:szCs w:val="22"/>
                <w:lang w:eastAsia="en-US"/>
              </w:rPr>
              <w:t xml:space="preserve">с </w:t>
            </w:r>
            <w:proofErr w:type="spellStart"/>
            <w:r w:rsidRPr="00657264">
              <w:rPr>
                <w:rFonts w:eastAsiaTheme="minorHAnsi"/>
                <w:sz w:val="22"/>
                <w:szCs w:val="22"/>
                <w:lang w:eastAsia="en-US"/>
              </w:rPr>
              <w:t>полотенцесушителями</w:t>
            </w:r>
            <w:proofErr w:type="spellEnd"/>
          </w:p>
        </w:tc>
        <w:tc>
          <w:tcPr>
            <w:tcW w:w="2977"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jc w:val="center"/>
              <w:rPr>
                <w:rFonts w:eastAsiaTheme="minorHAnsi"/>
                <w:lang w:eastAsia="en-US"/>
              </w:rPr>
            </w:pPr>
            <w:r w:rsidRPr="00657264">
              <w:rPr>
                <w:rFonts w:eastAsiaTheme="minorHAnsi"/>
                <w:sz w:val="22"/>
                <w:szCs w:val="22"/>
                <w:lang w:eastAsia="en-US"/>
              </w:rPr>
              <w:t>0,067251</w:t>
            </w:r>
          </w:p>
        </w:tc>
        <w:tc>
          <w:tcPr>
            <w:tcW w:w="2977"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jc w:val="center"/>
              <w:rPr>
                <w:rFonts w:eastAsiaTheme="minorHAnsi"/>
                <w:lang w:eastAsia="en-US"/>
              </w:rPr>
            </w:pPr>
            <w:r w:rsidRPr="00657264">
              <w:rPr>
                <w:rFonts w:eastAsiaTheme="minorHAnsi"/>
                <w:sz w:val="22"/>
                <w:szCs w:val="22"/>
                <w:lang w:eastAsia="en-US"/>
              </w:rPr>
              <w:t>0,06476</w:t>
            </w:r>
          </w:p>
        </w:tc>
      </w:tr>
      <w:tr w:rsidR="000F57CA" w:rsidRPr="005C0910" w:rsidTr="00667F9E">
        <w:trPr>
          <w:trHeight w:val="21"/>
        </w:trPr>
        <w:tc>
          <w:tcPr>
            <w:tcW w:w="3544"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rPr>
                <w:rFonts w:eastAsiaTheme="minorHAnsi"/>
                <w:lang w:eastAsia="en-US"/>
              </w:rPr>
            </w:pPr>
            <w:r w:rsidRPr="00657264">
              <w:rPr>
                <w:rFonts w:eastAsiaTheme="minorHAnsi"/>
                <w:sz w:val="22"/>
                <w:szCs w:val="22"/>
                <w:lang w:eastAsia="en-US"/>
              </w:rPr>
              <w:t xml:space="preserve">без </w:t>
            </w:r>
            <w:proofErr w:type="spellStart"/>
            <w:r w:rsidRPr="00657264">
              <w:rPr>
                <w:rFonts w:eastAsiaTheme="minorHAnsi"/>
                <w:sz w:val="22"/>
                <w:szCs w:val="22"/>
                <w:lang w:eastAsia="en-US"/>
              </w:rPr>
              <w:t>полотенцесушителей</w:t>
            </w:r>
            <w:proofErr w:type="spellEnd"/>
          </w:p>
        </w:tc>
        <w:tc>
          <w:tcPr>
            <w:tcW w:w="2977"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jc w:val="center"/>
              <w:rPr>
                <w:rFonts w:eastAsiaTheme="minorHAnsi"/>
                <w:lang w:eastAsia="en-US"/>
              </w:rPr>
            </w:pPr>
            <w:r w:rsidRPr="00657264">
              <w:rPr>
                <w:rFonts w:eastAsiaTheme="minorHAnsi"/>
                <w:sz w:val="22"/>
                <w:szCs w:val="22"/>
                <w:lang w:eastAsia="en-US"/>
              </w:rPr>
              <w:t>0,062269</w:t>
            </w:r>
          </w:p>
        </w:tc>
        <w:tc>
          <w:tcPr>
            <w:tcW w:w="2977" w:type="dxa"/>
            <w:tcBorders>
              <w:top w:val="single" w:sz="4" w:space="0" w:color="auto"/>
              <w:left w:val="single" w:sz="4" w:space="0" w:color="auto"/>
              <w:bottom w:val="single" w:sz="4" w:space="0" w:color="auto"/>
              <w:right w:val="single" w:sz="4" w:space="0" w:color="auto"/>
            </w:tcBorders>
          </w:tcPr>
          <w:p w:rsidR="000F57CA" w:rsidRPr="00657264" w:rsidRDefault="000F57CA" w:rsidP="00667F9E">
            <w:pPr>
              <w:autoSpaceDE w:val="0"/>
              <w:autoSpaceDN w:val="0"/>
              <w:adjustRightInd w:val="0"/>
              <w:jc w:val="center"/>
              <w:rPr>
                <w:rFonts w:eastAsiaTheme="minorHAnsi"/>
                <w:lang w:eastAsia="en-US"/>
              </w:rPr>
            </w:pPr>
            <w:r w:rsidRPr="00657264">
              <w:rPr>
                <w:rFonts w:eastAsiaTheme="minorHAnsi"/>
                <w:sz w:val="22"/>
                <w:szCs w:val="22"/>
                <w:lang w:eastAsia="en-US"/>
              </w:rPr>
              <w:t>0,059778</w:t>
            </w:r>
          </w:p>
        </w:tc>
      </w:tr>
    </w:tbl>
    <w:p w:rsidR="000F57CA" w:rsidRPr="005C0910" w:rsidRDefault="000F57CA" w:rsidP="000F57CA">
      <w:pPr>
        <w:ind w:firstLine="567"/>
        <w:jc w:val="both"/>
      </w:pPr>
    </w:p>
    <w:p w:rsidR="000F57CA" w:rsidRPr="005C0910" w:rsidRDefault="000F57CA" w:rsidP="000F57CA">
      <w:pPr>
        <w:ind w:firstLine="567"/>
        <w:jc w:val="both"/>
        <w:rPr>
          <w:color w:val="000000" w:themeColor="text1"/>
        </w:rPr>
      </w:pPr>
      <w:r w:rsidRPr="005C0910">
        <w:rPr>
          <w:color w:val="000000" w:themeColor="text1"/>
        </w:rPr>
        <w:tab/>
      </w:r>
      <w:r w:rsidRPr="005C0910">
        <w:t xml:space="preserve">В городе 883 МКД с централизованным горячим водоснабжением, что составляет 59% от общего количества МКД. </w:t>
      </w:r>
      <w:proofErr w:type="gramStart"/>
      <w:r w:rsidRPr="005C0910">
        <w:t>Количество проживающих в таких МКД – 143,3 тыс. чел. (75 % от общей численности населения Рыбинска).</w:t>
      </w:r>
      <w:proofErr w:type="gramEnd"/>
    </w:p>
    <w:p w:rsidR="000F57CA" w:rsidRPr="005C0910" w:rsidRDefault="000F57CA" w:rsidP="000F57CA">
      <w:pPr>
        <w:ind w:firstLine="567"/>
        <w:jc w:val="both"/>
      </w:pPr>
      <w:r w:rsidRPr="005C0910">
        <w:rPr>
          <w:color w:val="000000" w:themeColor="text1"/>
        </w:rPr>
        <w:tab/>
      </w:r>
      <w:proofErr w:type="gramStart"/>
      <w:r w:rsidRPr="005C0910">
        <w:rPr>
          <w:color w:val="000000" w:themeColor="text1"/>
        </w:rPr>
        <w:t>В связи с введением в действие норматива расхода тепловой энергии на  подогрев для жителей</w:t>
      </w:r>
      <w:proofErr w:type="gramEnd"/>
      <w:r w:rsidRPr="005C0910">
        <w:rPr>
          <w:color w:val="000000" w:themeColor="text1"/>
        </w:rPr>
        <w:t>, проживающих в МКД с централизованным горячим водоснабжением, произошло увеличение платы за горячее водоснабжение от 106,5% до 126,5% (в зависимости от технических особенностей МКД). И, как следствие, рост совокупной платы граждан от 87 руб. до 269 руб. П</w:t>
      </w:r>
      <w:r w:rsidRPr="005C0910">
        <w:t xml:space="preserve">ри этом доля расходов на оплату жилищно-коммунальных услуг в совокупном доходе семьи составит от 7,9% до </w:t>
      </w:r>
      <w:proofErr w:type="gramStart"/>
      <w:r w:rsidRPr="005C0910">
        <w:t>11,1</w:t>
      </w:r>
      <w:proofErr w:type="gramEnd"/>
      <w:r w:rsidRPr="005C0910">
        <w:t>% что не превышает установленного критерия по Ярославской области (22%).</w:t>
      </w:r>
    </w:p>
    <w:p w:rsidR="000F57CA" w:rsidRPr="005C0910" w:rsidRDefault="000F57CA" w:rsidP="000F57CA">
      <w:pPr>
        <w:ind w:firstLine="567"/>
        <w:jc w:val="both"/>
        <w:rPr>
          <w:color w:val="000000" w:themeColor="text1"/>
        </w:rPr>
      </w:pPr>
      <w:r w:rsidRPr="005C0910">
        <w:rPr>
          <w:color w:val="000000" w:themeColor="text1"/>
        </w:rPr>
        <w:t>Полная стоимость предоставленных жилищно-коммунальных услуг населению в 2018 году составила 5 153,08 млн. руб. (прирост к 2017 году 4,1 %).</w:t>
      </w:r>
    </w:p>
    <w:p w:rsidR="000F57CA" w:rsidRPr="00465C2F" w:rsidRDefault="000F57CA" w:rsidP="000F57CA">
      <w:pPr>
        <w:ind w:firstLine="567"/>
        <w:jc w:val="both"/>
      </w:pPr>
      <w:r w:rsidRPr="005C0910">
        <w:rPr>
          <w:color w:val="000000" w:themeColor="text1"/>
        </w:rPr>
        <w:t>Уровень собираемости платежей с населения за жилищно-коммунальные услуги в 2018 году составил 99,4 %.</w:t>
      </w:r>
    </w:p>
    <w:p w:rsidR="0043493A" w:rsidRDefault="0043493A" w:rsidP="0043493A">
      <w:pPr>
        <w:ind w:firstLine="567"/>
        <w:jc w:val="both"/>
      </w:pPr>
    </w:p>
    <w:p w:rsidR="00327060" w:rsidRPr="00495BCF" w:rsidRDefault="0028266B" w:rsidP="00327060">
      <w:pPr>
        <w:pStyle w:val="2"/>
        <w:spacing w:before="0" w:after="0"/>
        <w:jc w:val="center"/>
        <w:rPr>
          <w:rFonts w:ascii="Times New Roman" w:hAnsi="Times New Roman"/>
          <w:i w:val="0"/>
        </w:rPr>
      </w:pPr>
      <w:bookmarkStart w:id="75" w:name="_Toc511827347"/>
      <w:r>
        <w:rPr>
          <w:rFonts w:ascii="Times New Roman" w:hAnsi="Times New Roman"/>
          <w:i w:val="0"/>
        </w:rPr>
        <w:t>6</w:t>
      </w:r>
      <w:r w:rsidR="00327060" w:rsidRPr="00495BCF">
        <w:rPr>
          <w:rFonts w:ascii="Times New Roman" w:hAnsi="Times New Roman"/>
          <w:i w:val="0"/>
        </w:rPr>
        <w:t>.3. Муниципальный жилищный контроль</w:t>
      </w:r>
      <w:bookmarkEnd w:id="75"/>
    </w:p>
    <w:p w:rsidR="000F57CA" w:rsidRDefault="000F57CA" w:rsidP="000F57CA">
      <w:pPr>
        <w:ind w:firstLine="567"/>
        <w:jc w:val="both"/>
      </w:pPr>
      <w:r w:rsidRPr="00465C2F">
        <w:rPr>
          <w:bCs/>
          <w:iCs/>
        </w:rPr>
        <w:t xml:space="preserve">В 2018 году поступило </w:t>
      </w:r>
      <w:r w:rsidRPr="00465C2F">
        <w:t>1 274 обращения граждан</w:t>
      </w:r>
      <w:r w:rsidRPr="00465C2F">
        <w:rPr>
          <w:bCs/>
          <w:iCs/>
        </w:rPr>
        <w:t xml:space="preserve"> по вопросам ненадлежащего содержания </w:t>
      </w:r>
      <w:proofErr w:type="spellStart"/>
      <w:r w:rsidRPr="00465C2F">
        <w:rPr>
          <w:bCs/>
          <w:iCs/>
        </w:rPr>
        <w:t>общедомового</w:t>
      </w:r>
      <w:proofErr w:type="spellEnd"/>
      <w:r w:rsidRPr="00465C2F">
        <w:rPr>
          <w:bCs/>
          <w:iCs/>
        </w:rPr>
        <w:t xml:space="preserve"> имущества и некачественного представления</w:t>
      </w:r>
      <w:r w:rsidRPr="00B22B8C">
        <w:rPr>
          <w:bCs/>
          <w:iCs/>
        </w:rPr>
        <w:t xml:space="preserve"> жилищно-коммунальных</w:t>
      </w:r>
      <w:r w:rsidRPr="001B67B4">
        <w:rPr>
          <w:bCs/>
          <w:iCs/>
        </w:rPr>
        <w:t xml:space="preserve"> услуг. Проведено 1</w:t>
      </w:r>
      <w:r>
        <w:rPr>
          <w:bCs/>
          <w:iCs/>
        </w:rPr>
        <w:t xml:space="preserve"> 246</w:t>
      </w:r>
      <w:r w:rsidRPr="001B67B4">
        <w:rPr>
          <w:bCs/>
          <w:iCs/>
        </w:rPr>
        <w:t xml:space="preserve"> внеплановых проверок в рамках осуществления муниципального жилищного контроля</w:t>
      </w:r>
      <w:r w:rsidRPr="001B67B4">
        <w:t xml:space="preserve"> в отношении</w:t>
      </w:r>
      <w:r>
        <w:t xml:space="preserve"> 19 юридических лиц, осуществляющих управление многоквартирными домами.</w:t>
      </w:r>
    </w:p>
    <w:p w:rsidR="000F57CA" w:rsidRPr="00D11BA3" w:rsidRDefault="000F57CA" w:rsidP="000F57CA">
      <w:pPr>
        <w:ind w:firstLine="567"/>
        <w:jc w:val="both"/>
      </w:pPr>
      <w:r>
        <w:rPr>
          <w:bCs/>
          <w:iCs/>
        </w:rPr>
        <w:t>П</w:t>
      </w:r>
      <w:r w:rsidRPr="001B67B4">
        <w:rPr>
          <w:bCs/>
          <w:iCs/>
        </w:rPr>
        <w:t xml:space="preserve">о фактам выявленных нарушений на руководителей управляющих компаний выдано </w:t>
      </w:r>
      <w:r>
        <w:t>693</w:t>
      </w:r>
      <w:r w:rsidRPr="001B67B4">
        <w:t xml:space="preserve"> предписания об устранении нарушений жилищного законодательства. В бюджет городского округа город Рыбинск по административным штрафам за 201</w:t>
      </w:r>
      <w:r>
        <w:t>8</w:t>
      </w:r>
      <w:r w:rsidRPr="001B67B4">
        <w:t xml:space="preserve"> год поступило </w:t>
      </w:r>
      <w:r>
        <w:t>20</w:t>
      </w:r>
      <w:r w:rsidRPr="001B67B4">
        <w:t> 000 руб.</w:t>
      </w:r>
    </w:p>
    <w:p w:rsidR="000F57CA" w:rsidRPr="00066335" w:rsidRDefault="000F57CA" w:rsidP="000F57CA">
      <w:pPr>
        <w:ind w:firstLine="567"/>
        <w:jc w:val="center"/>
      </w:pPr>
      <w:r w:rsidRPr="00066335">
        <w:t xml:space="preserve">Проверки </w:t>
      </w:r>
      <w:r w:rsidRPr="00810C26">
        <w:t>в рамках осуществления муниципального жилищного контроля</w:t>
      </w:r>
    </w:p>
    <w:tbl>
      <w:tblPr>
        <w:tblStyle w:val="afe"/>
        <w:tblW w:w="9640" w:type="dxa"/>
        <w:tblInd w:w="-34" w:type="dxa"/>
        <w:tblLayout w:type="fixed"/>
        <w:tblLook w:val="04A0"/>
      </w:tblPr>
      <w:tblGrid>
        <w:gridCol w:w="4111"/>
        <w:gridCol w:w="851"/>
        <w:gridCol w:w="850"/>
        <w:gridCol w:w="993"/>
        <w:gridCol w:w="992"/>
        <w:gridCol w:w="850"/>
        <w:gridCol w:w="993"/>
      </w:tblGrid>
      <w:tr w:rsidR="000F57CA" w:rsidRPr="00810C26" w:rsidTr="000F57CA">
        <w:tc>
          <w:tcPr>
            <w:tcW w:w="4111" w:type="dxa"/>
          </w:tcPr>
          <w:p w:rsidR="000F57CA" w:rsidRPr="00810C26" w:rsidRDefault="000F57CA" w:rsidP="00667F9E">
            <w:pPr>
              <w:pStyle w:val="af9"/>
              <w:jc w:val="both"/>
              <w:rPr>
                <w:sz w:val="24"/>
                <w:szCs w:val="24"/>
              </w:rPr>
            </w:pPr>
            <w:r w:rsidRPr="00810C26">
              <w:rPr>
                <w:sz w:val="24"/>
                <w:szCs w:val="24"/>
              </w:rPr>
              <w:t>Виды деятельности</w:t>
            </w:r>
          </w:p>
        </w:tc>
        <w:tc>
          <w:tcPr>
            <w:tcW w:w="851" w:type="dxa"/>
          </w:tcPr>
          <w:p w:rsidR="000F57CA" w:rsidRPr="00810C26" w:rsidRDefault="000F57CA" w:rsidP="00667F9E">
            <w:pPr>
              <w:pStyle w:val="af9"/>
              <w:jc w:val="both"/>
              <w:rPr>
                <w:sz w:val="24"/>
                <w:szCs w:val="24"/>
              </w:rPr>
            </w:pPr>
            <w:r>
              <w:rPr>
                <w:sz w:val="24"/>
                <w:szCs w:val="24"/>
              </w:rPr>
              <w:t>2013</w:t>
            </w:r>
          </w:p>
        </w:tc>
        <w:tc>
          <w:tcPr>
            <w:tcW w:w="850" w:type="dxa"/>
          </w:tcPr>
          <w:p w:rsidR="000F57CA" w:rsidRPr="00810C26" w:rsidRDefault="000F57CA" w:rsidP="00667F9E">
            <w:pPr>
              <w:pStyle w:val="af9"/>
              <w:jc w:val="both"/>
              <w:rPr>
                <w:sz w:val="24"/>
                <w:szCs w:val="24"/>
              </w:rPr>
            </w:pPr>
            <w:r w:rsidRPr="00810C26">
              <w:rPr>
                <w:sz w:val="24"/>
                <w:szCs w:val="24"/>
              </w:rPr>
              <w:t xml:space="preserve">2014 </w:t>
            </w:r>
          </w:p>
        </w:tc>
        <w:tc>
          <w:tcPr>
            <w:tcW w:w="993" w:type="dxa"/>
          </w:tcPr>
          <w:p w:rsidR="000F57CA" w:rsidRPr="00810C26" w:rsidRDefault="000F57CA" w:rsidP="00667F9E">
            <w:pPr>
              <w:pStyle w:val="af9"/>
              <w:jc w:val="both"/>
              <w:rPr>
                <w:sz w:val="24"/>
                <w:szCs w:val="24"/>
              </w:rPr>
            </w:pPr>
            <w:r w:rsidRPr="00810C26">
              <w:rPr>
                <w:sz w:val="24"/>
                <w:szCs w:val="24"/>
              </w:rPr>
              <w:t>2015</w:t>
            </w:r>
          </w:p>
        </w:tc>
        <w:tc>
          <w:tcPr>
            <w:tcW w:w="992" w:type="dxa"/>
          </w:tcPr>
          <w:p w:rsidR="000F57CA" w:rsidRPr="00810C26" w:rsidRDefault="000F57CA" w:rsidP="00667F9E">
            <w:pPr>
              <w:pStyle w:val="af9"/>
              <w:jc w:val="both"/>
              <w:rPr>
                <w:sz w:val="24"/>
                <w:szCs w:val="24"/>
              </w:rPr>
            </w:pPr>
            <w:r w:rsidRPr="00810C26">
              <w:rPr>
                <w:sz w:val="24"/>
                <w:szCs w:val="24"/>
              </w:rPr>
              <w:t xml:space="preserve">2016 </w:t>
            </w:r>
          </w:p>
        </w:tc>
        <w:tc>
          <w:tcPr>
            <w:tcW w:w="850" w:type="dxa"/>
          </w:tcPr>
          <w:p w:rsidR="000F57CA" w:rsidRPr="00810C26" w:rsidRDefault="000F57CA" w:rsidP="00667F9E">
            <w:pPr>
              <w:pStyle w:val="af9"/>
              <w:jc w:val="both"/>
              <w:rPr>
                <w:sz w:val="24"/>
                <w:szCs w:val="24"/>
              </w:rPr>
            </w:pPr>
            <w:r w:rsidRPr="00810C26">
              <w:rPr>
                <w:sz w:val="24"/>
                <w:szCs w:val="24"/>
              </w:rPr>
              <w:t>2017</w:t>
            </w:r>
          </w:p>
        </w:tc>
        <w:tc>
          <w:tcPr>
            <w:tcW w:w="993" w:type="dxa"/>
          </w:tcPr>
          <w:p w:rsidR="000F57CA" w:rsidRPr="00810C26" w:rsidRDefault="000F57CA" w:rsidP="00667F9E">
            <w:pPr>
              <w:pStyle w:val="af9"/>
              <w:jc w:val="both"/>
              <w:rPr>
                <w:sz w:val="24"/>
                <w:szCs w:val="24"/>
              </w:rPr>
            </w:pPr>
            <w:r>
              <w:rPr>
                <w:sz w:val="24"/>
                <w:szCs w:val="24"/>
              </w:rPr>
              <w:t>2018</w:t>
            </w:r>
          </w:p>
        </w:tc>
      </w:tr>
      <w:tr w:rsidR="000F57CA" w:rsidRPr="00810C26" w:rsidTr="000F57CA">
        <w:tc>
          <w:tcPr>
            <w:tcW w:w="4111" w:type="dxa"/>
          </w:tcPr>
          <w:p w:rsidR="000F57CA" w:rsidRPr="00810C26" w:rsidRDefault="000F57CA" w:rsidP="00667F9E">
            <w:pPr>
              <w:pStyle w:val="af9"/>
              <w:rPr>
                <w:sz w:val="24"/>
                <w:szCs w:val="24"/>
              </w:rPr>
            </w:pPr>
            <w:r w:rsidRPr="00810C26">
              <w:rPr>
                <w:sz w:val="24"/>
                <w:szCs w:val="24"/>
              </w:rPr>
              <w:t xml:space="preserve">Количество проверок </w:t>
            </w:r>
          </w:p>
        </w:tc>
        <w:tc>
          <w:tcPr>
            <w:tcW w:w="851" w:type="dxa"/>
          </w:tcPr>
          <w:p w:rsidR="000F57CA" w:rsidRPr="00810C26" w:rsidRDefault="000F57CA" w:rsidP="00667F9E">
            <w:pPr>
              <w:pStyle w:val="af9"/>
              <w:jc w:val="center"/>
              <w:rPr>
                <w:sz w:val="24"/>
                <w:szCs w:val="24"/>
              </w:rPr>
            </w:pPr>
            <w:r w:rsidRPr="00810C26">
              <w:rPr>
                <w:sz w:val="24"/>
                <w:szCs w:val="24"/>
              </w:rPr>
              <w:t>13</w:t>
            </w:r>
          </w:p>
        </w:tc>
        <w:tc>
          <w:tcPr>
            <w:tcW w:w="850" w:type="dxa"/>
          </w:tcPr>
          <w:p w:rsidR="000F57CA" w:rsidRPr="00810C26" w:rsidRDefault="000F57CA" w:rsidP="00667F9E">
            <w:pPr>
              <w:pStyle w:val="af9"/>
              <w:jc w:val="center"/>
              <w:rPr>
                <w:sz w:val="24"/>
                <w:szCs w:val="24"/>
              </w:rPr>
            </w:pPr>
            <w:r w:rsidRPr="00810C26">
              <w:rPr>
                <w:sz w:val="24"/>
                <w:szCs w:val="24"/>
              </w:rPr>
              <w:t>366</w:t>
            </w:r>
          </w:p>
        </w:tc>
        <w:tc>
          <w:tcPr>
            <w:tcW w:w="993" w:type="dxa"/>
          </w:tcPr>
          <w:p w:rsidR="000F57CA" w:rsidRPr="00810C26" w:rsidRDefault="000F57CA" w:rsidP="00667F9E">
            <w:pPr>
              <w:pStyle w:val="af9"/>
              <w:jc w:val="center"/>
              <w:rPr>
                <w:sz w:val="24"/>
                <w:szCs w:val="24"/>
              </w:rPr>
            </w:pPr>
            <w:r w:rsidRPr="00810C26">
              <w:rPr>
                <w:sz w:val="24"/>
                <w:szCs w:val="24"/>
              </w:rPr>
              <w:t>651</w:t>
            </w:r>
          </w:p>
        </w:tc>
        <w:tc>
          <w:tcPr>
            <w:tcW w:w="992" w:type="dxa"/>
          </w:tcPr>
          <w:p w:rsidR="000F57CA" w:rsidRPr="00810C26" w:rsidRDefault="000F57CA" w:rsidP="00667F9E">
            <w:pPr>
              <w:pStyle w:val="af9"/>
              <w:jc w:val="center"/>
              <w:rPr>
                <w:sz w:val="24"/>
                <w:szCs w:val="24"/>
              </w:rPr>
            </w:pPr>
            <w:r w:rsidRPr="00810C26">
              <w:rPr>
                <w:sz w:val="24"/>
                <w:szCs w:val="24"/>
              </w:rPr>
              <w:t>1</w:t>
            </w:r>
            <w:r>
              <w:rPr>
                <w:sz w:val="24"/>
                <w:szCs w:val="24"/>
              </w:rPr>
              <w:t xml:space="preserve"> </w:t>
            </w:r>
            <w:r w:rsidRPr="00810C26">
              <w:rPr>
                <w:sz w:val="24"/>
                <w:szCs w:val="24"/>
              </w:rPr>
              <w:t>280</w:t>
            </w:r>
          </w:p>
        </w:tc>
        <w:tc>
          <w:tcPr>
            <w:tcW w:w="850" w:type="dxa"/>
          </w:tcPr>
          <w:p w:rsidR="000F57CA" w:rsidRPr="001C7CCB" w:rsidRDefault="000F57CA" w:rsidP="00667F9E">
            <w:pPr>
              <w:pStyle w:val="af9"/>
              <w:jc w:val="center"/>
              <w:rPr>
                <w:sz w:val="24"/>
                <w:szCs w:val="24"/>
              </w:rPr>
            </w:pPr>
            <w:r w:rsidRPr="001C7CCB">
              <w:rPr>
                <w:sz w:val="24"/>
                <w:szCs w:val="24"/>
              </w:rPr>
              <w:t>1</w:t>
            </w:r>
            <w:r>
              <w:rPr>
                <w:sz w:val="24"/>
                <w:szCs w:val="24"/>
              </w:rPr>
              <w:t xml:space="preserve"> </w:t>
            </w:r>
            <w:r w:rsidRPr="001C7CCB">
              <w:rPr>
                <w:sz w:val="24"/>
                <w:szCs w:val="24"/>
              </w:rPr>
              <w:t>308</w:t>
            </w:r>
          </w:p>
        </w:tc>
        <w:tc>
          <w:tcPr>
            <w:tcW w:w="993" w:type="dxa"/>
          </w:tcPr>
          <w:p w:rsidR="000F57CA" w:rsidRPr="001C7CCB" w:rsidRDefault="000F57CA" w:rsidP="00667F9E">
            <w:pPr>
              <w:pStyle w:val="af9"/>
              <w:jc w:val="center"/>
              <w:rPr>
                <w:sz w:val="24"/>
                <w:szCs w:val="24"/>
              </w:rPr>
            </w:pPr>
            <w:r w:rsidRPr="001C7CCB">
              <w:rPr>
                <w:sz w:val="24"/>
                <w:szCs w:val="24"/>
              </w:rPr>
              <w:t>1</w:t>
            </w:r>
            <w:r>
              <w:rPr>
                <w:sz w:val="24"/>
                <w:szCs w:val="24"/>
              </w:rPr>
              <w:t xml:space="preserve"> </w:t>
            </w:r>
            <w:r w:rsidRPr="001C7CCB">
              <w:rPr>
                <w:sz w:val="24"/>
                <w:szCs w:val="24"/>
              </w:rPr>
              <w:t>246</w:t>
            </w:r>
          </w:p>
        </w:tc>
      </w:tr>
      <w:tr w:rsidR="000F57CA" w:rsidRPr="00810C26" w:rsidTr="000F57CA">
        <w:tc>
          <w:tcPr>
            <w:tcW w:w="4111" w:type="dxa"/>
          </w:tcPr>
          <w:p w:rsidR="000F57CA" w:rsidRPr="00810C26" w:rsidRDefault="000F57CA" w:rsidP="00667F9E">
            <w:pPr>
              <w:pStyle w:val="af9"/>
              <w:rPr>
                <w:sz w:val="24"/>
                <w:szCs w:val="24"/>
              </w:rPr>
            </w:pPr>
            <w:r w:rsidRPr="00810C26">
              <w:rPr>
                <w:sz w:val="24"/>
                <w:szCs w:val="24"/>
              </w:rPr>
              <w:t xml:space="preserve">Количество внеплановых выездных проверок </w:t>
            </w:r>
          </w:p>
        </w:tc>
        <w:tc>
          <w:tcPr>
            <w:tcW w:w="851" w:type="dxa"/>
          </w:tcPr>
          <w:p w:rsidR="000F57CA" w:rsidRPr="00810C26" w:rsidRDefault="000F57CA" w:rsidP="00667F9E">
            <w:pPr>
              <w:pStyle w:val="af9"/>
              <w:jc w:val="center"/>
              <w:rPr>
                <w:sz w:val="24"/>
                <w:szCs w:val="24"/>
              </w:rPr>
            </w:pPr>
            <w:r w:rsidRPr="00810C26">
              <w:rPr>
                <w:sz w:val="24"/>
                <w:szCs w:val="24"/>
              </w:rPr>
              <w:t>13</w:t>
            </w:r>
          </w:p>
        </w:tc>
        <w:tc>
          <w:tcPr>
            <w:tcW w:w="850" w:type="dxa"/>
          </w:tcPr>
          <w:p w:rsidR="000F57CA" w:rsidRPr="00810C26" w:rsidRDefault="000F57CA" w:rsidP="00667F9E">
            <w:pPr>
              <w:pStyle w:val="af9"/>
              <w:jc w:val="center"/>
              <w:rPr>
                <w:sz w:val="24"/>
                <w:szCs w:val="24"/>
              </w:rPr>
            </w:pPr>
            <w:r w:rsidRPr="00810C26">
              <w:rPr>
                <w:sz w:val="24"/>
                <w:szCs w:val="24"/>
              </w:rPr>
              <w:t>356</w:t>
            </w:r>
          </w:p>
        </w:tc>
        <w:tc>
          <w:tcPr>
            <w:tcW w:w="993" w:type="dxa"/>
          </w:tcPr>
          <w:p w:rsidR="000F57CA" w:rsidRPr="00810C26" w:rsidRDefault="000F57CA" w:rsidP="00667F9E">
            <w:pPr>
              <w:pStyle w:val="af9"/>
              <w:jc w:val="center"/>
              <w:rPr>
                <w:sz w:val="24"/>
                <w:szCs w:val="24"/>
              </w:rPr>
            </w:pPr>
            <w:r w:rsidRPr="00810C26">
              <w:rPr>
                <w:sz w:val="24"/>
                <w:szCs w:val="24"/>
              </w:rPr>
              <w:t>603</w:t>
            </w:r>
          </w:p>
        </w:tc>
        <w:tc>
          <w:tcPr>
            <w:tcW w:w="992" w:type="dxa"/>
          </w:tcPr>
          <w:p w:rsidR="000F57CA" w:rsidRPr="00810C26" w:rsidRDefault="000F57CA" w:rsidP="00667F9E">
            <w:pPr>
              <w:pStyle w:val="af9"/>
              <w:jc w:val="center"/>
              <w:rPr>
                <w:sz w:val="24"/>
                <w:szCs w:val="24"/>
              </w:rPr>
            </w:pPr>
            <w:r w:rsidRPr="00810C26">
              <w:rPr>
                <w:sz w:val="24"/>
                <w:szCs w:val="24"/>
              </w:rPr>
              <w:t>1</w:t>
            </w:r>
            <w:r>
              <w:rPr>
                <w:sz w:val="24"/>
                <w:szCs w:val="24"/>
              </w:rPr>
              <w:t xml:space="preserve"> </w:t>
            </w:r>
            <w:r w:rsidRPr="00810C26">
              <w:rPr>
                <w:sz w:val="24"/>
                <w:szCs w:val="24"/>
              </w:rPr>
              <w:t>097</w:t>
            </w:r>
          </w:p>
        </w:tc>
        <w:tc>
          <w:tcPr>
            <w:tcW w:w="850" w:type="dxa"/>
          </w:tcPr>
          <w:p w:rsidR="000F57CA" w:rsidRPr="001C7CCB" w:rsidRDefault="000F57CA" w:rsidP="00667F9E">
            <w:pPr>
              <w:pStyle w:val="af9"/>
              <w:jc w:val="center"/>
              <w:rPr>
                <w:sz w:val="24"/>
                <w:szCs w:val="24"/>
              </w:rPr>
            </w:pPr>
            <w:r w:rsidRPr="001C7CCB">
              <w:rPr>
                <w:sz w:val="24"/>
                <w:szCs w:val="24"/>
              </w:rPr>
              <w:t>1</w:t>
            </w:r>
            <w:r>
              <w:rPr>
                <w:sz w:val="24"/>
                <w:szCs w:val="24"/>
              </w:rPr>
              <w:t xml:space="preserve"> </w:t>
            </w:r>
            <w:r w:rsidRPr="001C7CCB">
              <w:rPr>
                <w:sz w:val="24"/>
                <w:szCs w:val="24"/>
              </w:rPr>
              <w:t>107</w:t>
            </w:r>
          </w:p>
        </w:tc>
        <w:tc>
          <w:tcPr>
            <w:tcW w:w="993" w:type="dxa"/>
          </w:tcPr>
          <w:p w:rsidR="000F57CA" w:rsidRPr="001C7CCB" w:rsidRDefault="000F57CA" w:rsidP="00667F9E">
            <w:pPr>
              <w:pStyle w:val="af9"/>
              <w:jc w:val="center"/>
              <w:rPr>
                <w:sz w:val="24"/>
                <w:szCs w:val="24"/>
              </w:rPr>
            </w:pPr>
            <w:r w:rsidRPr="001C7CCB">
              <w:rPr>
                <w:sz w:val="24"/>
                <w:szCs w:val="24"/>
              </w:rPr>
              <w:t>1</w:t>
            </w:r>
            <w:r>
              <w:rPr>
                <w:sz w:val="24"/>
                <w:szCs w:val="24"/>
              </w:rPr>
              <w:t xml:space="preserve"> </w:t>
            </w:r>
            <w:r w:rsidRPr="001C7CCB">
              <w:rPr>
                <w:sz w:val="24"/>
                <w:szCs w:val="24"/>
              </w:rPr>
              <w:t>168</w:t>
            </w:r>
          </w:p>
        </w:tc>
      </w:tr>
      <w:tr w:rsidR="000F57CA" w:rsidRPr="00810C26" w:rsidTr="000F57CA">
        <w:tc>
          <w:tcPr>
            <w:tcW w:w="4111" w:type="dxa"/>
          </w:tcPr>
          <w:p w:rsidR="000F57CA" w:rsidRPr="00810C26" w:rsidRDefault="000F57CA" w:rsidP="00667F9E">
            <w:pPr>
              <w:pStyle w:val="af9"/>
              <w:rPr>
                <w:sz w:val="24"/>
                <w:szCs w:val="24"/>
              </w:rPr>
            </w:pPr>
            <w:r w:rsidRPr="00810C26">
              <w:rPr>
                <w:sz w:val="24"/>
                <w:szCs w:val="24"/>
              </w:rPr>
              <w:t xml:space="preserve">Количество внеплановых документарных проверок </w:t>
            </w:r>
          </w:p>
        </w:tc>
        <w:tc>
          <w:tcPr>
            <w:tcW w:w="851" w:type="dxa"/>
          </w:tcPr>
          <w:p w:rsidR="000F57CA" w:rsidRPr="00810C26" w:rsidRDefault="000F57CA" w:rsidP="00667F9E">
            <w:pPr>
              <w:pStyle w:val="af9"/>
              <w:jc w:val="center"/>
              <w:rPr>
                <w:sz w:val="24"/>
                <w:szCs w:val="24"/>
              </w:rPr>
            </w:pPr>
            <w:r w:rsidRPr="00810C26">
              <w:rPr>
                <w:sz w:val="24"/>
                <w:szCs w:val="24"/>
              </w:rPr>
              <w:t>-</w:t>
            </w:r>
          </w:p>
        </w:tc>
        <w:tc>
          <w:tcPr>
            <w:tcW w:w="850" w:type="dxa"/>
          </w:tcPr>
          <w:p w:rsidR="000F57CA" w:rsidRPr="00810C26" w:rsidRDefault="000F57CA" w:rsidP="00667F9E">
            <w:pPr>
              <w:pStyle w:val="af9"/>
              <w:jc w:val="center"/>
              <w:rPr>
                <w:sz w:val="24"/>
                <w:szCs w:val="24"/>
              </w:rPr>
            </w:pPr>
            <w:r w:rsidRPr="00810C26">
              <w:rPr>
                <w:sz w:val="24"/>
                <w:szCs w:val="24"/>
              </w:rPr>
              <w:t>10</w:t>
            </w:r>
          </w:p>
        </w:tc>
        <w:tc>
          <w:tcPr>
            <w:tcW w:w="993" w:type="dxa"/>
          </w:tcPr>
          <w:p w:rsidR="000F57CA" w:rsidRPr="00810C26" w:rsidRDefault="000F57CA" w:rsidP="00667F9E">
            <w:pPr>
              <w:pStyle w:val="af9"/>
              <w:jc w:val="center"/>
              <w:rPr>
                <w:sz w:val="24"/>
                <w:szCs w:val="24"/>
              </w:rPr>
            </w:pPr>
            <w:r w:rsidRPr="00810C26">
              <w:rPr>
                <w:sz w:val="24"/>
                <w:szCs w:val="24"/>
              </w:rPr>
              <w:t>48</w:t>
            </w:r>
          </w:p>
        </w:tc>
        <w:tc>
          <w:tcPr>
            <w:tcW w:w="992" w:type="dxa"/>
          </w:tcPr>
          <w:p w:rsidR="000F57CA" w:rsidRPr="00810C26" w:rsidRDefault="000F57CA" w:rsidP="00667F9E">
            <w:pPr>
              <w:pStyle w:val="af9"/>
              <w:jc w:val="center"/>
              <w:rPr>
                <w:sz w:val="24"/>
                <w:szCs w:val="24"/>
              </w:rPr>
            </w:pPr>
            <w:r w:rsidRPr="00810C26">
              <w:rPr>
                <w:sz w:val="24"/>
                <w:szCs w:val="24"/>
              </w:rPr>
              <w:t>183</w:t>
            </w:r>
          </w:p>
        </w:tc>
        <w:tc>
          <w:tcPr>
            <w:tcW w:w="850" w:type="dxa"/>
          </w:tcPr>
          <w:p w:rsidR="000F57CA" w:rsidRPr="001C7CCB" w:rsidRDefault="000F57CA" w:rsidP="00667F9E">
            <w:pPr>
              <w:pStyle w:val="af9"/>
              <w:jc w:val="center"/>
              <w:rPr>
                <w:sz w:val="24"/>
                <w:szCs w:val="24"/>
              </w:rPr>
            </w:pPr>
            <w:r w:rsidRPr="001C7CCB">
              <w:rPr>
                <w:sz w:val="24"/>
                <w:szCs w:val="24"/>
              </w:rPr>
              <w:t>201</w:t>
            </w:r>
          </w:p>
        </w:tc>
        <w:tc>
          <w:tcPr>
            <w:tcW w:w="993" w:type="dxa"/>
          </w:tcPr>
          <w:p w:rsidR="000F57CA" w:rsidRPr="001C7CCB" w:rsidRDefault="000F57CA" w:rsidP="00667F9E">
            <w:pPr>
              <w:pStyle w:val="af9"/>
              <w:jc w:val="center"/>
              <w:rPr>
                <w:sz w:val="24"/>
                <w:szCs w:val="24"/>
              </w:rPr>
            </w:pPr>
            <w:r w:rsidRPr="001C7CCB">
              <w:rPr>
                <w:sz w:val="24"/>
                <w:szCs w:val="24"/>
              </w:rPr>
              <w:t>78</w:t>
            </w:r>
          </w:p>
        </w:tc>
      </w:tr>
      <w:tr w:rsidR="000F57CA" w:rsidRPr="00810C26" w:rsidTr="000F57CA">
        <w:tc>
          <w:tcPr>
            <w:tcW w:w="4111" w:type="dxa"/>
          </w:tcPr>
          <w:p w:rsidR="000F57CA" w:rsidRPr="00810C26" w:rsidRDefault="000F57CA" w:rsidP="00667F9E">
            <w:pPr>
              <w:pStyle w:val="af9"/>
              <w:rPr>
                <w:sz w:val="24"/>
                <w:szCs w:val="24"/>
              </w:rPr>
            </w:pPr>
            <w:r w:rsidRPr="00810C26">
              <w:rPr>
                <w:sz w:val="24"/>
                <w:szCs w:val="24"/>
              </w:rPr>
              <w:t xml:space="preserve">Количество предписаний </w:t>
            </w:r>
          </w:p>
        </w:tc>
        <w:tc>
          <w:tcPr>
            <w:tcW w:w="851" w:type="dxa"/>
          </w:tcPr>
          <w:p w:rsidR="000F57CA" w:rsidRPr="00810C26" w:rsidRDefault="000F57CA" w:rsidP="00667F9E">
            <w:pPr>
              <w:pStyle w:val="af9"/>
              <w:jc w:val="center"/>
              <w:rPr>
                <w:sz w:val="24"/>
                <w:szCs w:val="24"/>
              </w:rPr>
            </w:pPr>
            <w:r w:rsidRPr="00810C26">
              <w:rPr>
                <w:sz w:val="24"/>
                <w:szCs w:val="24"/>
              </w:rPr>
              <w:t>8</w:t>
            </w:r>
          </w:p>
        </w:tc>
        <w:tc>
          <w:tcPr>
            <w:tcW w:w="850" w:type="dxa"/>
          </w:tcPr>
          <w:p w:rsidR="000F57CA" w:rsidRPr="00810C26" w:rsidRDefault="000F57CA" w:rsidP="00667F9E">
            <w:pPr>
              <w:pStyle w:val="af9"/>
              <w:jc w:val="center"/>
              <w:rPr>
                <w:sz w:val="24"/>
                <w:szCs w:val="24"/>
              </w:rPr>
            </w:pPr>
            <w:r w:rsidRPr="00810C26">
              <w:rPr>
                <w:sz w:val="24"/>
                <w:szCs w:val="24"/>
              </w:rPr>
              <w:t>186</w:t>
            </w:r>
          </w:p>
        </w:tc>
        <w:tc>
          <w:tcPr>
            <w:tcW w:w="993" w:type="dxa"/>
          </w:tcPr>
          <w:p w:rsidR="000F57CA" w:rsidRPr="00810C26" w:rsidRDefault="000F57CA" w:rsidP="00667F9E">
            <w:pPr>
              <w:pStyle w:val="af9"/>
              <w:jc w:val="center"/>
              <w:rPr>
                <w:sz w:val="24"/>
                <w:szCs w:val="24"/>
              </w:rPr>
            </w:pPr>
            <w:r w:rsidRPr="00810C26">
              <w:rPr>
                <w:sz w:val="24"/>
                <w:szCs w:val="24"/>
              </w:rPr>
              <w:t>246</w:t>
            </w:r>
          </w:p>
        </w:tc>
        <w:tc>
          <w:tcPr>
            <w:tcW w:w="992" w:type="dxa"/>
          </w:tcPr>
          <w:p w:rsidR="000F57CA" w:rsidRPr="00810C26" w:rsidRDefault="000F57CA" w:rsidP="00667F9E">
            <w:pPr>
              <w:pStyle w:val="af9"/>
              <w:jc w:val="center"/>
              <w:rPr>
                <w:sz w:val="24"/>
                <w:szCs w:val="24"/>
              </w:rPr>
            </w:pPr>
            <w:r w:rsidRPr="00810C26">
              <w:rPr>
                <w:sz w:val="24"/>
                <w:szCs w:val="24"/>
              </w:rPr>
              <w:t>649</w:t>
            </w:r>
          </w:p>
        </w:tc>
        <w:tc>
          <w:tcPr>
            <w:tcW w:w="850" w:type="dxa"/>
          </w:tcPr>
          <w:p w:rsidR="000F57CA" w:rsidRPr="001C7CCB" w:rsidRDefault="000F57CA" w:rsidP="00667F9E">
            <w:pPr>
              <w:pStyle w:val="af9"/>
              <w:jc w:val="center"/>
              <w:rPr>
                <w:sz w:val="24"/>
                <w:szCs w:val="24"/>
              </w:rPr>
            </w:pPr>
            <w:r w:rsidRPr="001C7CCB">
              <w:rPr>
                <w:sz w:val="24"/>
                <w:szCs w:val="24"/>
              </w:rPr>
              <w:t>703</w:t>
            </w:r>
          </w:p>
        </w:tc>
        <w:tc>
          <w:tcPr>
            <w:tcW w:w="993" w:type="dxa"/>
          </w:tcPr>
          <w:p w:rsidR="000F57CA" w:rsidRPr="001C7CCB" w:rsidRDefault="000F57CA" w:rsidP="00667F9E">
            <w:pPr>
              <w:pStyle w:val="af9"/>
              <w:jc w:val="center"/>
              <w:rPr>
                <w:sz w:val="24"/>
                <w:szCs w:val="24"/>
              </w:rPr>
            </w:pPr>
            <w:r w:rsidRPr="001C7CCB">
              <w:rPr>
                <w:sz w:val="24"/>
                <w:szCs w:val="24"/>
              </w:rPr>
              <w:t>693</w:t>
            </w:r>
          </w:p>
        </w:tc>
      </w:tr>
      <w:tr w:rsidR="000F57CA" w:rsidRPr="00810C26" w:rsidTr="000F57CA">
        <w:tc>
          <w:tcPr>
            <w:tcW w:w="4111" w:type="dxa"/>
          </w:tcPr>
          <w:p w:rsidR="000F57CA" w:rsidRPr="00810C26" w:rsidRDefault="000F57CA" w:rsidP="00667F9E">
            <w:pPr>
              <w:pStyle w:val="af9"/>
              <w:rPr>
                <w:sz w:val="24"/>
                <w:szCs w:val="24"/>
              </w:rPr>
            </w:pPr>
            <w:r>
              <w:rPr>
                <w:sz w:val="24"/>
                <w:szCs w:val="24"/>
              </w:rPr>
              <w:t xml:space="preserve">Количество </w:t>
            </w:r>
            <w:r w:rsidRPr="00810C26">
              <w:rPr>
                <w:sz w:val="24"/>
                <w:szCs w:val="24"/>
              </w:rPr>
              <w:t>составленных административных протоколов</w:t>
            </w:r>
          </w:p>
        </w:tc>
        <w:tc>
          <w:tcPr>
            <w:tcW w:w="851" w:type="dxa"/>
          </w:tcPr>
          <w:p w:rsidR="000F57CA" w:rsidRPr="00810C26" w:rsidRDefault="000F57CA" w:rsidP="00667F9E">
            <w:pPr>
              <w:pStyle w:val="af9"/>
              <w:jc w:val="center"/>
              <w:rPr>
                <w:sz w:val="24"/>
                <w:szCs w:val="24"/>
              </w:rPr>
            </w:pPr>
            <w:r w:rsidRPr="00810C26">
              <w:rPr>
                <w:sz w:val="24"/>
                <w:szCs w:val="24"/>
              </w:rPr>
              <w:t>-</w:t>
            </w:r>
          </w:p>
        </w:tc>
        <w:tc>
          <w:tcPr>
            <w:tcW w:w="850" w:type="dxa"/>
          </w:tcPr>
          <w:p w:rsidR="000F57CA" w:rsidRPr="00810C26" w:rsidRDefault="000F57CA" w:rsidP="00667F9E">
            <w:pPr>
              <w:pStyle w:val="af9"/>
              <w:jc w:val="center"/>
              <w:rPr>
                <w:sz w:val="24"/>
                <w:szCs w:val="24"/>
              </w:rPr>
            </w:pPr>
            <w:r w:rsidRPr="00810C26">
              <w:rPr>
                <w:sz w:val="24"/>
                <w:szCs w:val="24"/>
              </w:rPr>
              <w:t>26</w:t>
            </w:r>
          </w:p>
        </w:tc>
        <w:tc>
          <w:tcPr>
            <w:tcW w:w="993" w:type="dxa"/>
          </w:tcPr>
          <w:p w:rsidR="000F57CA" w:rsidRPr="00810C26" w:rsidRDefault="000F57CA" w:rsidP="00667F9E">
            <w:pPr>
              <w:pStyle w:val="af9"/>
              <w:jc w:val="center"/>
              <w:rPr>
                <w:sz w:val="24"/>
                <w:szCs w:val="24"/>
              </w:rPr>
            </w:pPr>
            <w:r w:rsidRPr="00810C26">
              <w:rPr>
                <w:sz w:val="24"/>
                <w:szCs w:val="24"/>
              </w:rPr>
              <w:t>40</w:t>
            </w:r>
          </w:p>
        </w:tc>
        <w:tc>
          <w:tcPr>
            <w:tcW w:w="992" w:type="dxa"/>
          </w:tcPr>
          <w:p w:rsidR="000F57CA" w:rsidRPr="00810C26" w:rsidRDefault="000F57CA" w:rsidP="00667F9E">
            <w:pPr>
              <w:pStyle w:val="af9"/>
              <w:jc w:val="center"/>
              <w:rPr>
                <w:sz w:val="24"/>
                <w:szCs w:val="24"/>
              </w:rPr>
            </w:pPr>
            <w:r w:rsidRPr="00810C26">
              <w:rPr>
                <w:sz w:val="24"/>
                <w:szCs w:val="24"/>
              </w:rPr>
              <w:t>333</w:t>
            </w:r>
          </w:p>
        </w:tc>
        <w:tc>
          <w:tcPr>
            <w:tcW w:w="850" w:type="dxa"/>
          </w:tcPr>
          <w:p w:rsidR="000F57CA" w:rsidRPr="001C7CCB" w:rsidRDefault="000F57CA" w:rsidP="00667F9E">
            <w:pPr>
              <w:pStyle w:val="af9"/>
              <w:jc w:val="center"/>
              <w:rPr>
                <w:sz w:val="24"/>
                <w:szCs w:val="24"/>
              </w:rPr>
            </w:pPr>
            <w:r w:rsidRPr="001C7CCB">
              <w:rPr>
                <w:sz w:val="24"/>
                <w:szCs w:val="24"/>
              </w:rPr>
              <w:t>272</w:t>
            </w:r>
          </w:p>
        </w:tc>
        <w:tc>
          <w:tcPr>
            <w:tcW w:w="993" w:type="dxa"/>
          </w:tcPr>
          <w:p w:rsidR="000F57CA" w:rsidRPr="001C7CCB" w:rsidRDefault="000F57CA" w:rsidP="00667F9E">
            <w:pPr>
              <w:pStyle w:val="af9"/>
              <w:jc w:val="center"/>
              <w:rPr>
                <w:sz w:val="24"/>
                <w:szCs w:val="24"/>
              </w:rPr>
            </w:pPr>
            <w:r w:rsidRPr="001C7CCB">
              <w:rPr>
                <w:sz w:val="24"/>
                <w:szCs w:val="24"/>
              </w:rPr>
              <w:t>-</w:t>
            </w:r>
          </w:p>
        </w:tc>
      </w:tr>
    </w:tbl>
    <w:p w:rsidR="00327060" w:rsidRPr="009B3480" w:rsidRDefault="00327060" w:rsidP="0043493A">
      <w:pPr>
        <w:ind w:firstLine="567"/>
        <w:jc w:val="both"/>
      </w:pPr>
    </w:p>
    <w:p w:rsidR="0043493A" w:rsidRPr="00065B95" w:rsidRDefault="0043493A" w:rsidP="00570F8B">
      <w:pPr>
        <w:pStyle w:val="2"/>
        <w:spacing w:before="0" w:after="0"/>
        <w:ind w:firstLine="340"/>
        <w:jc w:val="center"/>
        <w:rPr>
          <w:rFonts w:ascii="Times New Roman" w:hAnsi="Times New Roman"/>
          <w:i w:val="0"/>
        </w:rPr>
      </w:pPr>
      <w:bookmarkStart w:id="76" w:name="_Toc479663291"/>
      <w:bookmarkStart w:id="77" w:name="_Toc480193841"/>
      <w:r>
        <w:rPr>
          <w:rFonts w:ascii="Times New Roman" w:hAnsi="Times New Roman"/>
          <w:i w:val="0"/>
        </w:rPr>
        <w:t>6</w:t>
      </w:r>
      <w:r w:rsidRPr="009B3480">
        <w:rPr>
          <w:rFonts w:ascii="Times New Roman" w:hAnsi="Times New Roman"/>
          <w:i w:val="0"/>
        </w:rPr>
        <w:t>.</w:t>
      </w:r>
      <w:r>
        <w:rPr>
          <w:rFonts w:ascii="Times New Roman" w:hAnsi="Times New Roman"/>
          <w:i w:val="0"/>
        </w:rPr>
        <w:t>4</w:t>
      </w:r>
      <w:r w:rsidRPr="009B3480">
        <w:rPr>
          <w:rFonts w:ascii="Times New Roman" w:hAnsi="Times New Roman"/>
          <w:i w:val="0"/>
        </w:rPr>
        <w:t>. Мероприятия</w:t>
      </w:r>
      <w:r>
        <w:rPr>
          <w:rFonts w:ascii="Times New Roman" w:hAnsi="Times New Roman"/>
          <w:i w:val="0"/>
        </w:rPr>
        <w:t xml:space="preserve"> </w:t>
      </w:r>
      <w:r w:rsidRPr="009B3480">
        <w:rPr>
          <w:rFonts w:ascii="Times New Roman" w:hAnsi="Times New Roman"/>
          <w:i w:val="0"/>
        </w:rPr>
        <w:t xml:space="preserve">по модернизации объектов коммунального </w:t>
      </w:r>
      <w:r>
        <w:rPr>
          <w:rFonts w:ascii="Times New Roman" w:hAnsi="Times New Roman"/>
          <w:i w:val="0"/>
        </w:rPr>
        <w:t>к</w:t>
      </w:r>
      <w:r w:rsidRPr="009B3480">
        <w:rPr>
          <w:rFonts w:ascii="Times New Roman" w:hAnsi="Times New Roman"/>
          <w:i w:val="0"/>
        </w:rPr>
        <w:t>омплекса</w:t>
      </w:r>
      <w:bookmarkEnd w:id="76"/>
      <w:bookmarkEnd w:id="77"/>
    </w:p>
    <w:p w:rsidR="0028266B" w:rsidRPr="00E310A8" w:rsidRDefault="0028266B" w:rsidP="0028266B">
      <w:pPr>
        <w:shd w:val="clear" w:color="auto" w:fill="FFFFFF"/>
        <w:jc w:val="center"/>
        <w:rPr>
          <w:b/>
          <w:sz w:val="28"/>
          <w:szCs w:val="28"/>
        </w:rPr>
      </w:pPr>
      <w:r w:rsidRPr="00E310A8">
        <w:rPr>
          <w:b/>
          <w:sz w:val="28"/>
          <w:szCs w:val="28"/>
        </w:rPr>
        <w:t>Теплоснабжение</w:t>
      </w:r>
    </w:p>
    <w:p w:rsidR="000F57CA" w:rsidRPr="005C0910" w:rsidRDefault="000F57CA" w:rsidP="000F57CA">
      <w:pPr>
        <w:ind w:firstLine="567"/>
        <w:jc w:val="both"/>
      </w:pPr>
      <w:proofErr w:type="gramStart"/>
      <w:r w:rsidRPr="005C0910">
        <w:t>В рамках мероприятий региональной программы «Газификация и модернизация жилищно-коммунального хозяйства, промышленных и иных организаций Ярославской области» на 2017 -2021 годы, Адресной инвестиционной программы городского округа город Рыбинск, муниципальной программы «</w:t>
      </w:r>
      <w:proofErr w:type="spellStart"/>
      <w:r w:rsidRPr="005C0910">
        <w:t>Энергоэффективность</w:t>
      </w:r>
      <w:proofErr w:type="spellEnd"/>
      <w:r w:rsidRPr="005C0910">
        <w:t xml:space="preserve"> в городском округе город Рыбинск» в отчетном периоде завершены работы 1-го этапа мероприятия «Оптимизация системы теплоснабжения </w:t>
      </w:r>
      <w:proofErr w:type="spellStart"/>
      <w:r w:rsidRPr="005C0910">
        <w:t>Зачерёмушного</w:t>
      </w:r>
      <w:proofErr w:type="spellEnd"/>
      <w:r w:rsidRPr="005C0910">
        <w:t xml:space="preserve"> района городского округа город Рыбинск», выполнено благоустройство места проведения работ.</w:t>
      </w:r>
      <w:proofErr w:type="gramEnd"/>
      <w:r w:rsidRPr="005C0910">
        <w:t xml:space="preserve"> Расходы городского бюджета составили 762,2 тыс</w:t>
      </w:r>
      <w:proofErr w:type="gramStart"/>
      <w:r w:rsidRPr="005C0910">
        <w:t>.р</w:t>
      </w:r>
      <w:proofErr w:type="gramEnd"/>
      <w:r w:rsidRPr="005C0910">
        <w:t xml:space="preserve">уб., областного бюджета (кредиторская задолженность) – 12,71 млн.руб. </w:t>
      </w:r>
    </w:p>
    <w:p w:rsidR="000F57CA" w:rsidRPr="005C0910" w:rsidRDefault="000F57CA" w:rsidP="000F57CA">
      <w:pPr>
        <w:ind w:firstLine="567"/>
        <w:jc w:val="both"/>
      </w:pPr>
      <w:r w:rsidRPr="005C0910">
        <w:lastRenderedPageBreak/>
        <w:t>В рамках инвестиционной программы «Модернизация котельных и тепловых сетей МУП «</w:t>
      </w:r>
      <w:proofErr w:type="spellStart"/>
      <w:r w:rsidRPr="005C0910">
        <w:t>Теплоэнерго</w:t>
      </w:r>
      <w:proofErr w:type="spellEnd"/>
      <w:r w:rsidRPr="005C0910">
        <w:t>» на 2016-2020 годы» предприятием выполнены следующие основные мероприятия за счет собственных средств:</w:t>
      </w:r>
    </w:p>
    <w:p w:rsidR="000F57CA" w:rsidRPr="005C0910" w:rsidRDefault="000F57CA" w:rsidP="000F57CA">
      <w:pPr>
        <w:ind w:firstLine="567"/>
        <w:jc w:val="both"/>
      </w:pPr>
      <w:r w:rsidRPr="005C0910">
        <w:t>-</w:t>
      </w:r>
      <w:r>
        <w:t xml:space="preserve"> </w:t>
      </w:r>
      <w:r w:rsidRPr="005C0910">
        <w:t xml:space="preserve">строительство нового источника тепловой энергии (котельная) в </w:t>
      </w:r>
      <w:proofErr w:type="spellStart"/>
      <w:r w:rsidRPr="005C0910">
        <w:t>мкр</w:t>
      </w:r>
      <w:proofErr w:type="spellEnd"/>
      <w:r w:rsidRPr="005C0910">
        <w:t>.</w:t>
      </w:r>
      <w:r>
        <w:t xml:space="preserve"> </w:t>
      </w:r>
      <w:proofErr w:type="spellStart"/>
      <w:r w:rsidRPr="005C0910">
        <w:t>Ягутка</w:t>
      </w:r>
      <w:proofErr w:type="spellEnd"/>
      <w:r w:rsidRPr="005C0910">
        <w:t xml:space="preserve"> (26,83 млн</w:t>
      </w:r>
      <w:proofErr w:type="gramStart"/>
      <w:r w:rsidRPr="005C0910">
        <w:t>.р</w:t>
      </w:r>
      <w:proofErr w:type="gramEnd"/>
      <w:r w:rsidRPr="005C0910">
        <w:t>уб.);</w:t>
      </w:r>
    </w:p>
    <w:p w:rsidR="000F57CA" w:rsidRPr="005C0910" w:rsidRDefault="000F57CA" w:rsidP="000F57CA">
      <w:pPr>
        <w:ind w:firstLine="567"/>
        <w:jc w:val="both"/>
      </w:pPr>
      <w:r w:rsidRPr="005C0910">
        <w:t>-</w:t>
      </w:r>
      <w:r>
        <w:t xml:space="preserve"> </w:t>
      </w:r>
      <w:r w:rsidRPr="005C0910">
        <w:t xml:space="preserve">завершена реконструкция (работы переходящие с 2017г.) </w:t>
      </w:r>
      <w:proofErr w:type="spellStart"/>
      <w:r w:rsidRPr="005C0910">
        <w:t>резервно-топливного</w:t>
      </w:r>
      <w:proofErr w:type="spellEnd"/>
      <w:r w:rsidRPr="005C0910">
        <w:t xml:space="preserve"> хозяйства (РТХ) котельной «Сельхозтехника» (14,22 млн</w:t>
      </w:r>
      <w:proofErr w:type="gramStart"/>
      <w:r w:rsidRPr="005C0910">
        <w:t>.р</w:t>
      </w:r>
      <w:proofErr w:type="gramEnd"/>
      <w:r w:rsidRPr="005C0910">
        <w:t>уб.);</w:t>
      </w:r>
    </w:p>
    <w:p w:rsidR="000F57CA" w:rsidRPr="005C0910" w:rsidRDefault="000F57CA" w:rsidP="000F57CA">
      <w:pPr>
        <w:tabs>
          <w:tab w:val="left" w:pos="142"/>
        </w:tabs>
        <w:ind w:firstLine="567"/>
        <w:jc w:val="both"/>
      </w:pPr>
      <w:r w:rsidRPr="005C0910">
        <w:t>В отчетном периоде произведена замена 10,55 км</w:t>
      </w:r>
      <w:proofErr w:type="gramStart"/>
      <w:r w:rsidRPr="005C0910">
        <w:t>.</w:t>
      </w:r>
      <w:proofErr w:type="gramEnd"/>
      <w:r w:rsidRPr="005C0910">
        <w:t xml:space="preserve"> </w:t>
      </w:r>
      <w:proofErr w:type="gramStart"/>
      <w:r w:rsidRPr="005C0910">
        <w:t>т</w:t>
      </w:r>
      <w:proofErr w:type="gramEnd"/>
      <w:r w:rsidRPr="005C0910">
        <w:t>епловых сетей в двухтрубном исполнении (2017г.-13,072 км.). На 31.12.2018 уровень износа сетей теплоснабжения составил 60,0% (на 31.12.2017 - 67%).</w:t>
      </w:r>
    </w:p>
    <w:p w:rsidR="000F57CA" w:rsidRPr="005C0910" w:rsidRDefault="000F57CA" w:rsidP="000F57CA">
      <w:pPr>
        <w:tabs>
          <w:tab w:val="left" w:pos="142"/>
        </w:tabs>
        <w:ind w:right="-3" w:firstLine="567"/>
        <w:jc w:val="both"/>
      </w:pPr>
      <w:r w:rsidRPr="005C0910">
        <w:t>Расходы городского бюджета в рамках мероприятий Ведомственной целевой программы Департамента жилищно-коммунального хозяйства, транспорта и связи Администрации городского округа город Рыбинск составили в отчетном периоде 80,0 млн.</w:t>
      </w:r>
      <w:r>
        <w:t xml:space="preserve"> </w:t>
      </w:r>
      <w:r w:rsidRPr="005C0910">
        <w:t>руб., произведены с целью предупреждения банкротства и восстановления платежеспособности МУП «</w:t>
      </w:r>
      <w:proofErr w:type="spellStart"/>
      <w:r w:rsidRPr="005C0910">
        <w:t>Теплоэнерго</w:t>
      </w:r>
      <w:proofErr w:type="spellEnd"/>
      <w:r w:rsidRPr="005C0910">
        <w:t xml:space="preserve">», оказывающего услуги теплоснабжения населению и бюджетным учреждениям. </w:t>
      </w:r>
    </w:p>
    <w:p w:rsidR="0028266B" w:rsidRDefault="0028266B" w:rsidP="0028266B">
      <w:pPr>
        <w:shd w:val="clear" w:color="auto" w:fill="FFFFFF"/>
        <w:jc w:val="center"/>
        <w:rPr>
          <w:b/>
        </w:rPr>
      </w:pPr>
    </w:p>
    <w:p w:rsidR="0028266B" w:rsidRPr="00E310A8" w:rsidRDefault="0028266B" w:rsidP="0028266B">
      <w:pPr>
        <w:shd w:val="clear" w:color="auto" w:fill="FFFFFF"/>
        <w:jc w:val="center"/>
        <w:rPr>
          <w:b/>
          <w:sz w:val="28"/>
          <w:szCs w:val="28"/>
        </w:rPr>
      </w:pPr>
      <w:r w:rsidRPr="00E310A8">
        <w:rPr>
          <w:b/>
          <w:sz w:val="28"/>
          <w:szCs w:val="28"/>
        </w:rPr>
        <w:t>Водоснабжение и водоотведение</w:t>
      </w:r>
    </w:p>
    <w:p w:rsidR="000F57CA" w:rsidRPr="005C0910" w:rsidRDefault="000F57CA" w:rsidP="000F57CA">
      <w:pPr>
        <w:ind w:firstLine="567"/>
        <w:jc w:val="both"/>
      </w:pPr>
      <w:r w:rsidRPr="005C0910">
        <w:t xml:space="preserve">В рамках инвестиционной программы «Развитие систем холодного водоснабжения и водоотведения городского округа город Рыбинск Ярославской области на 2015-2018 годы» ГП ЯО «Северный водоканал» в отчетном периоде  за счет собственных средств выполнены следующие мероприятия: </w:t>
      </w:r>
    </w:p>
    <w:p w:rsidR="000F57CA" w:rsidRPr="005C0910" w:rsidRDefault="000F57CA" w:rsidP="000F57CA">
      <w:pPr>
        <w:tabs>
          <w:tab w:val="left" w:pos="142"/>
        </w:tabs>
        <w:ind w:firstLine="567"/>
        <w:jc w:val="both"/>
      </w:pPr>
      <w:r w:rsidRPr="005C0910">
        <w:t xml:space="preserve">- завершены работы (переходящие с 2017г.) по строительству канализационного дюкера через р. Волга для транспортировки стоков </w:t>
      </w:r>
      <w:proofErr w:type="spellStart"/>
      <w:r w:rsidRPr="005C0910">
        <w:t>мкр</w:t>
      </w:r>
      <w:proofErr w:type="spellEnd"/>
      <w:r w:rsidRPr="005C0910">
        <w:t xml:space="preserve">. Заволжье на ОСК в </w:t>
      </w:r>
      <w:proofErr w:type="spellStart"/>
      <w:r w:rsidRPr="005C0910">
        <w:t>мкр</w:t>
      </w:r>
      <w:proofErr w:type="spellEnd"/>
      <w:r w:rsidRPr="005C0910">
        <w:t xml:space="preserve">. </w:t>
      </w:r>
      <w:proofErr w:type="spellStart"/>
      <w:r w:rsidRPr="005C0910">
        <w:t>Копаево</w:t>
      </w:r>
      <w:proofErr w:type="spellEnd"/>
      <w:r w:rsidRPr="005C0910">
        <w:t xml:space="preserve"> (19,28 млн</w:t>
      </w:r>
      <w:proofErr w:type="gramStart"/>
      <w:r w:rsidRPr="005C0910">
        <w:t>.р</w:t>
      </w:r>
      <w:proofErr w:type="gramEnd"/>
      <w:r w:rsidRPr="005C0910">
        <w:t>уб.);</w:t>
      </w:r>
    </w:p>
    <w:p w:rsidR="000F57CA" w:rsidRPr="005C0910" w:rsidRDefault="000F57CA" w:rsidP="000F57CA">
      <w:pPr>
        <w:ind w:firstLine="567"/>
        <w:jc w:val="both"/>
      </w:pPr>
      <w:r w:rsidRPr="005C0910">
        <w:t>В отчетном периоде ГП ЯО «Северный водоканал» (за счет собственных средств) произведена замена ветхих сетей водоснабжения протяженностью 0,9 км. (2017г. - 0,9 км.), сетей водоотведения 0,4 км.(2017г. – 0,4км.) На 31.12.2018 уровень  износа сетей водоснабжения составил 72,8% (на 31.12.2017 - 76 %), сетей водоотведения – 70,6% (на 31.12.2017 - 72 %).</w:t>
      </w:r>
    </w:p>
    <w:p w:rsidR="000F57CA" w:rsidRDefault="000F57CA" w:rsidP="0028266B">
      <w:pPr>
        <w:jc w:val="center"/>
        <w:rPr>
          <w:b/>
          <w:sz w:val="28"/>
          <w:szCs w:val="28"/>
        </w:rPr>
      </w:pPr>
    </w:p>
    <w:p w:rsidR="0028266B" w:rsidRPr="00E310A8" w:rsidRDefault="0028266B" w:rsidP="0028266B">
      <w:pPr>
        <w:jc w:val="center"/>
        <w:rPr>
          <w:b/>
          <w:sz w:val="28"/>
          <w:szCs w:val="28"/>
        </w:rPr>
      </w:pPr>
      <w:r w:rsidRPr="00E310A8">
        <w:rPr>
          <w:b/>
          <w:sz w:val="28"/>
          <w:szCs w:val="28"/>
        </w:rPr>
        <w:t>Электроснабжение</w:t>
      </w:r>
    </w:p>
    <w:p w:rsidR="000F57CA" w:rsidRPr="005C0910" w:rsidRDefault="000F57CA" w:rsidP="000F57CA">
      <w:pPr>
        <w:ind w:firstLine="709"/>
        <w:jc w:val="both"/>
      </w:pPr>
      <w:r w:rsidRPr="005C0910">
        <w:t>В отчетном периоде произведена замена 3,67 км</w:t>
      </w:r>
      <w:proofErr w:type="gramStart"/>
      <w:r w:rsidRPr="005C0910">
        <w:t>.</w:t>
      </w:r>
      <w:proofErr w:type="gramEnd"/>
      <w:r w:rsidRPr="005C0910">
        <w:t xml:space="preserve"> </w:t>
      </w:r>
      <w:proofErr w:type="gramStart"/>
      <w:r w:rsidRPr="005C0910">
        <w:t>с</w:t>
      </w:r>
      <w:proofErr w:type="gramEnd"/>
      <w:r w:rsidRPr="005C0910">
        <w:t>етей электроснабжения (2017г. - 6,35 км.). На 31.12.2018 уровень  износа сетей электроснабжения составил 63,7 % (на 31.12.2017 - 67 %).</w:t>
      </w:r>
    </w:p>
    <w:p w:rsidR="0028266B" w:rsidRPr="006E033E" w:rsidRDefault="0028266B" w:rsidP="0028266B">
      <w:pPr>
        <w:ind w:firstLine="709"/>
        <w:jc w:val="both"/>
      </w:pPr>
    </w:p>
    <w:p w:rsidR="0028266B" w:rsidRPr="00E310A8" w:rsidRDefault="0028266B" w:rsidP="0028266B">
      <w:pPr>
        <w:jc w:val="center"/>
        <w:rPr>
          <w:b/>
          <w:sz w:val="28"/>
          <w:szCs w:val="28"/>
        </w:rPr>
      </w:pPr>
      <w:r w:rsidRPr="00E310A8">
        <w:rPr>
          <w:b/>
          <w:sz w:val="28"/>
          <w:szCs w:val="28"/>
        </w:rPr>
        <w:t>Прочие мероприятия в сфере коммунального хозяйства</w:t>
      </w:r>
    </w:p>
    <w:p w:rsidR="000F57CA" w:rsidRPr="005C0910" w:rsidRDefault="000F57CA" w:rsidP="000F57CA">
      <w:pPr>
        <w:ind w:firstLine="567"/>
        <w:jc w:val="both"/>
      </w:pPr>
      <w:r w:rsidRPr="005C0910">
        <w:t xml:space="preserve">Населению города, проживающему в жилищном фонде, не имеющем централизованного отопления, отпущено по розничным ценам (утверждены Департаментом жилищно-коммунального хозяйства, энергетики и регулирования тарифов Ярославской области) твердое топливо – 255,2 тонн угля и 256,4 </w:t>
      </w:r>
      <w:proofErr w:type="spellStart"/>
      <w:r w:rsidRPr="005C0910">
        <w:t>скл</w:t>
      </w:r>
      <w:proofErr w:type="spellEnd"/>
      <w:r w:rsidRPr="005C0910">
        <w:t xml:space="preserve">. м. куб. дров. (2017г. - 220,0 тонн угля и 160,3 </w:t>
      </w:r>
      <w:proofErr w:type="spellStart"/>
      <w:r w:rsidRPr="005C0910">
        <w:t>скл</w:t>
      </w:r>
      <w:proofErr w:type="spellEnd"/>
      <w:r w:rsidRPr="005C0910">
        <w:t>. м. куб. дров).</w:t>
      </w:r>
    </w:p>
    <w:p w:rsidR="0043493A" w:rsidRDefault="0043493A" w:rsidP="0043493A">
      <w:pPr>
        <w:ind w:firstLine="567"/>
        <w:jc w:val="both"/>
        <w:rPr>
          <w:color w:val="FF0000"/>
        </w:rPr>
      </w:pPr>
    </w:p>
    <w:p w:rsidR="0043493A" w:rsidRPr="00740F41" w:rsidRDefault="0043493A" w:rsidP="0043493A">
      <w:pPr>
        <w:pStyle w:val="2"/>
        <w:spacing w:before="0" w:after="0"/>
        <w:jc w:val="center"/>
        <w:rPr>
          <w:rFonts w:ascii="Times New Roman" w:hAnsi="Times New Roman"/>
          <w:i w:val="0"/>
        </w:rPr>
      </w:pPr>
      <w:bookmarkStart w:id="78" w:name="_Toc479663292"/>
      <w:bookmarkStart w:id="79" w:name="_Toc480193842"/>
      <w:r>
        <w:rPr>
          <w:rFonts w:ascii="Times New Roman" w:hAnsi="Times New Roman"/>
          <w:i w:val="0"/>
        </w:rPr>
        <w:t>6</w:t>
      </w:r>
      <w:r w:rsidRPr="00740F41">
        <w:rPr>
          <w:rFonts w:ascii="Times New Roman" w:hAnsi="Times New Roman"/>
          <w:i w:val="0"/>
        </w:rPr>
        <w:t>.</w:t>
      </w:r>
      <w:r>
        <w:rPr>
          <w:rFonts w:ascii="Times New Roman" w:hAnsi="Times New Roman"/>
          <w:i w:val="0"/>
        </w:rPr>
        <w:t>5</w:t>
      </w:r>
      <w:r w:rsidRPr="00740F41">
        <w:rPr>
          <w:rFonts w:ascii="Times New Roman" w:hAnsi="Times New Roman"/>
          <w:i w:val="0"/>
        </w:rPr>
        <w:t>. Энергосбережение, повышение энергоэффективности</w:t>
      </w:r>
      <w:bookmarkEnd w:id="78"/>
      <w:bookmarkEnd w:id="79"/>
    </w:p>
    <w:p w:rsidR="001610DA" w:rsidRPr="005C0910" w:rsidRDefault="001610DA" w:rsidP="001610DA">
      <w:pPr>
        <w:ind w:firstLine="567"/>
        <w:jc w:val="both"/>
      </w:pPr>
      <w:r w:rsidRPr="005C0910">
        <w:t xml:space="preserve">В рамках реализации </w:t>
      </w:r>
      <w:r w:rsidRPr="005C0910">
        <w:rPr>
          <w:bCs/>
        </w:rPr>
        <w:t xml:space="preserve">региональной программы «Энергосбережение и повышение </w:t>
      </w:r>
      <w:proofErr w:type="spellStart"/>
      <w:r w:rsidRPr="005C0910">
        <w:rPr>
          <w:bCs/>
        </w:rPr>
        <w:t>энергоэффективности</w:t>
      </w:r>
      <w:proofErr w:type="spellEnd"/>
      <w:r w:rsidRPr="005C0910">
        <w:rPr>
          <w:bCs/>
        </w:rPr>
        <w:t xml:space="preserve"> в Ярославской области» на 2018-2021 гг. </w:t>
      </w:r>
      <w:r w:rsidRPr="005C0910">
        <w:t xml:space="preserve">и </w:t>
      </w:r>
      <w:r w:rsidRPr="005C0910">
        <w:rPr>
          <w:bCs/>
        </w:rPr>
        <w:t>МП «</w:t>
      </w:r>
      <w:proofErr w:type="spellStart"/>
      <w:r w:rsidRPr="005C0910">
        <w:rPr>
          <w:bCs/>
        </w:rPr>
        <w:t>Энергоэффективность</w:t>
      </w:r>
      <w:proofErr w:type="spellEnd"/>
      <w:r w:rsidRPr="005C0910">
        <w:rPr>
          <w:bCs/>
        </w:rPr>
        <w:t xml:space="preserve"> в городском округе город Рыбинск» в </w:t>
      </w:r>
      <w:r w:rsidRPr="005C0910">
        <w:t>2018 году выполнены мероприятия на сумму 34,954 млн. руб. (2017г. – 17,227 млн</w:t>
      </w:r>
      <w:proofErr w:type="gramStart"/>
      <w:r w:rsidRPr="005C0910">
        <w:t>.р</w:t>
      </w:r>
      <w:proofErr w:type="gramEnd"/>
      <w:r w:rsidRPr="005C0910">
        <w:t>уб.), в т.ч.:</w:t>
      </w:r>
    </w:p>
    <w:p w:rsidR="001610DA" w:rsidRPr="005C0910" w:rsidRDefault="001610DA" w:rsidP="00A43875">
      <w:pPr>
        <w:pStyle w:val="a3"/>
        <w:numPr>
          <w:ilvl w:val="0"/>
          <w:numId w:val="29"/>
        </w:numPr>
        <w:tabs>
          <w:tab w:val="left" w:pos="993"/>
        </w:tabs>
        <w:ind w:left="0" w:firstLine="567"/>
        <w:jc w:val="both"/>
      </w:pPr>
      <w:r w:rsidRPr="005C0910">
        <w:rPr>
          <w:color w:val="000000"/>
        </w:rPr>
        <w:t xml:space="preserve">По энергосбережению на предприятиях коммунального комплекса и в жилищном фонде города в 2018 году </w:t>
      </w:r>
      <w:r w:rsidRPr="005C0910">
        <w:t>за счет внебюджетных источников на сумму 21,055 млн. руб. (2017г. – 13,128 млн</w:t>
      </w:r>
      <w:proofErr w:type="gramStart"/>
      <w:r w:rsidRPr="005C0910">
        <w:t>.р</w:t>
      </w:r>
      <w:proofErr w:type="gramEnd"/>
      <w:r w:rsidRPr="005C0910">
        <w:t>уб.):</w:t>
      </w:r>
    </w:p>
    <w:p w:rsidR="001610DA" w:rsidRPr="005C0910" w:rsidRDefault="001610DA" w:rsidP="001610DA">
      <w:pPr>
        <w:ind w:firstLine="567"/>
        <w:jc w:val="both"/>
      </w:pPr>
      <w:r w:rsidRPr="005C0910">
        <w:lastRenderedPageBreak/>
        <w:t>1) на предприятиях коммунального комплекса за счет внебюджетных источников на сумму 2,856 млн. руб. были выполнены следующие мероприятия:</w:t>
      </w:r>
    </w:p>
    <w:p w:rsidR="001610DA" w:rsidRPr="005C0910" w:rsidRDefault="001610DA" w:rsidP="001610DA">
      <w:pPr>
        <w:ind w:firstLine="567"/>
        <w:jc w:val="both"/>
      </w:pPr>
      <w:r w:rsidRPr="005C0910">
        <w:t>МУП «</w:t>
      </w:r>
      <w:proofErr w:type="spellStart"/>
      <w:r w:rsidRPr="005C0910">
        <w:t>Теплоэнерго</w:t>
      </w:r>
      <w:proofErr w:type="spellEnd"/>
      <w:r w:rsidRPr="005C0910">
        <w:t>»:</w:t>
      </w:r>
    </w:p>
    <w:p w:rsidR="001610DA" w:rsidRPr="005C0910" w:rsidRDefault="001610DA" w:rsidP="001610DA">
      <w:pPr>
        <w:ind w:firstLine="567"/>
        <w:jc w:val="both"/>
      </w:pPr>
      <w:r w:rsidRPr="005C0910">
        <w:t>- реконструкция узлов учета природного газа на котельных «Сельхозтехника», «Стоялая»;</w:t>
      </w:r>
    </w:p>
    <w:p w:rsidR="001610DA" w:rsidRPr="005C0910" w:rsidRDefault="001610DA" w:rsidP="001610DA">
      <w:pPr>
        <w:ind w:firstLine="567"/>
        <w:jc w:val="both"/>
      </w:pPr>
      <w:r w:rsidRPr="005C0910">
        <w:t>ГП ЯО «Северный водоканал»:</w:t>
      </w:r>
    </w:p>
    <w:p w:rsidR="001610DA" w:rsidRPr="005C0910" w:rsidRDefault="001610DA" w:rsidP="001610DA">
      <w:pPr>
        <w:ind w:firstLine="567"/>
        <w:jc w:val="both"/>
      </w:pPr>
      <w:r w:rsidRPr="005C0910">
        <w:t xml:space="preserve">- оснащение предприятия современными техническими средствами учета и контроля воды и стоков; </w:t>
      </w:r>
    </w:p>
    <w:p w:rsidR="001610DA" w:rsidRPr="005C0910" w:rsidRDefault="001610DA" w:rsidP="001610DA">
      <w:pPr>
        <w:ind w:firstLine="567"/>
        <w:jc w:val="both"/>
      </w:pPr>
      <w:r w:rsidRPr="005C0910">
        <w:t xml:space="preserve">- очистка внутренних и наружных поверхностей нагрева </w:t>
      </w:r>
      <w:proofErr w:type="spellStart"/>
      <w:r w:rsidRPr="005C0910">
        <w:t>котлоагрегатов</w:t>
      </w:r>
      <w:proofErr w:type="spellEnd"/>
      <w:r w:rsidRPr="005C0910">
        <w:t xml:space="preserve"> котельной очистных сооружений канализации пос. </w:t>
      </w:r>
      <w:proofErr w:type="spellStart"/>
      <w:r w:rsidRPr="005C0910">
        <w:t>Копаево</w:t>
      </w:r>
      <w:proofErr w:type="spellEnd"/>
      <w:r w:rsidRPr="005C0910">
        <w:t>.</w:t>
      </w:r>
    </w:p>
    <w:p w:rsidR="001610DA" w:rsidRPr="005C0910" w:rsidRDefault="001610DA" w:rsidP="001610DA">
      <w:pPr>
        <w:pStyle w:val="a3"/>
        <w:ind w:left="0" w:firstLine="567"/>
        <w:jc w:val="both"/>
      </w:pPr>
      <w:r w:rsidRPr="005C0910">
        <w:t>2) в жилищном фонде управляющими компаниями за счет внебюджетных источников на сумму 18,027 млн</w:t>
      </w:r>
      <w:proofErr w:type="gramStart"/>
      <w:r w:rsidRPr="005C0910">
        <w:t>.р</w:t>
      </w:r>
      <w:proofErr w:type="gramEnd"/>
      <w:r w:rsidRPr="005C0910">
        <w:t xml:space="preserve">уб. (2016г. – 12,851 млн.руб.) выполнены следующие мероприятия: </w:t>
      </w:r>
    </w:p>
    <w:p w:rsidR="001610DA" w:rsidRPr="005C0910" w:rsidRDefault="001610DA" w:rsidP="001610DA">
      <w:pPr>
        <w:ind w:firstLine="567"/>
        <w:jc w:val="both"/>
      </w:pPr>
      <w:r w:rsidRPr="005C0910">
        <w:t>- внедрение энергосберегающих светильников с установкой датчиков движения – 774 шт.;</w:t>
      </w:r>
    </w:p>
    <w:p w:rsidR="001610DA" w:rsidRPr="005C0910" w:rsidRDefault="001610DA" w:rsidP="001610DA">
      <w:pPr>
        <w:ind w:firstLine="567"/>
        <w:jc w:val="both"/>
      </w:pPr>
      <w:r w:rsidRPr="005C0910">
        <w:t>- утепление входных дверей и окон –</w:t>
      </w:r>
      <w:r>
        <w:t xml:space="preserve"> </w:t>
      </w:r>
      <w:r w:rsidRPr="005C0910">
        <w:t>41 шт.;</w:t>
      </w:r>
    </w:p>
    <w:p w:rsidR="001610DA" w:rsidRPr="005C0910" w:rsidRDefault="001610DA" w:rsidP="001610DA">
      <w:pPr>
        <w:ind w:firstLine="567"/>
        <w:jc w:val="both"/>
      </w:pPr>
      <w:r w:rsidRPr="005C0910">
        <w:t>- восстановление и ремонт теплоизоляции на внутренних сетях отопления и ГВС – работы выполнены в 3-х домах;</w:t>
      </w:r>
    </w:p>
    <w:p w:rsidR="001610DA" w:rsidRPr="005C0910" w:rsidRDefault="001610DA" w:rsidP="001610DA">
      <w:pPr>
        <w:ind w:firstLine="567"/>
        <w:jc w:val="both"/>
      </w:pPr>
      <w:r w:rsidRPr="005C0910">
        <w:t>- ремонт внутридомовых сетей – 1224 м.;</w:t>
      </w:r>
    </w:p>
    <w:p w:rsidR="001610DA" w:rsidRPr="005C0910" w:rsidRDefault="001610DA" w:rsidP="001610DA">
      <w:pPr>
        <w:ind w:firstLine="567"/>
      </w:pPr>
      <w:r w:rsidRPr="005C0910">
        <w:t>- утепление фасадов, межпанельных стыков – 5512 м.;</w:t>
      </w:r>
    </w:p>
    <w:p w:rsidR="001610DA" w:rsidRPr="005C0910" w:rsidRDefault="001610DA" w:rsidP="001610DA">
      <w:pPr>
        <w:ind w:firstLine="567"/>
        <w:jc w:val="both"/>
      </w:pPr>
      <w:r w:rsidRPr="005C0910">
        <w:t>- замена ветхих и аварийных внутридомовых систем тепл</w:t>
      </w:r>
      <w:proofErr w:type="gramStart"/>
      <w:r w:rsidRPr="005C0910">
        <w:t>о-</w:t>
      </w:r>
      <w:proofErr w:type="gramEnd"/>
      <w:r w:rsidRPr="005C0910">
        <w:t xml:space="preserve">, </w:t>
      </w:r>
      <w:proofErr w:type="spellStart"/>
      <w:r w:rsidRPr="005C0910">
        <w:t>водо</w:t>
      </w:r>
      <w:proofErr w:type="spellEnd"/>
      <w:r w:rsidRPr="005C0910">
        <w:t>-, электроснабжения – 3984 м.;</w:t>
      </w:r>
    </w:p>
    <w:p w:rsidR="001610DA" w:rsidRPr="005C0910" w:rsidRDefault="001610DA" w:rsidP="001610DA">
      <w:pPr>
        <w:ind w:firstLine="567"/>
        <w:jc w:val="both"/>
      </w:pPr>
      <w:r w:rsidRPr="005C0910">
        <w:t>- установка стеклопакетов на лестничных клетках – 123 шт.</w:t>
      </w:r>
    </w:p>
    <w:p w:rsidR="001610DA" w:rsidRPr="005C0910" w:rsidRDefault="001610DA" w:rsidP="001610DA">
      <w:pPr>
        <w:ind w:firstLine="567"/>
        <w:jc w:val="both"/>
      </w:pPr>
      <w:r w:rsidRPr="005C0910">
        <w:t xml:space="preserve">В результате выполненных в 2018 году мероприятий по энергосбережению в последующих отчетных периодах планируется получить следующий экономический эффект: </w:t>
      </w:r>
    </w:p>
    <w:p w:rsidR="001610DA" w:rsidRPr="005C0910" w:rsidRDefault="001610DA" w:rsidP="001610DA">
      <w:pPr>
        <w:ind w:firstLine="567"/>
        <w:jc w:val="both"/>
      </w:pPr>
      <w:r w:rsidRPr="005C0910">
        <w:t>- экономия потребления электрической энергии – 27 988 кВт/</w:t>
      </w:r>
      <w:proofErr w:type="gramStart"/>
      <w:r w:rsidRPr="005C0910">
        <w:t>ч</w:t>
      </w:r>
      <w:proofErr w:type="gramEnd"/>
      <w:r w:rsidRPr="005C0910">
        <w:t>.;</w:t>
      </w:r>
    </w:p>
    <w:p w:rsidR="001610DA" w:rsidRPr="005C0910" w:rsidRDefault="001610DA" w:rsidP="001610DA">
      <w:pPr>
        <w:ind w:firstLine="567"/>
        <w:jc w:val="both"/>
      </w:pPr>
      <w:r w:rsidRPr="005C0910">
        <w:t>- экономия потребления тепловой энергии – 0,291 млн</w:t>
      </w:r>
      <w:proofErr w:type="gramStart"/>
      <w:r w:rsidRPr="005C0910">
        <w:t>.р</w:t>
      </w:r>
      <w:proofErr w:type="gramEnd"/>
      <w:r w:rsidRPr="005C0910">
        <w:t>уб.</w:t>
      </w:r>
    </w:p>
    <w:p w:rsidR="001610DA" w:rsidRPr="00E7482F" w:rsidRDefault="001610DA" w:rsidP="00A43875">
      <w:pPr>
        <w:pStyle w:val="a3"/>
        <w:numPr>
          <w:ilvl w:val="0"/>
          <w:numId w:val="29"/>
        </w:numPr>
        <w:tabs>
          <w:tab w:val="left" w:pos="709"/>
          <w:tab w:val="left" w:pos="993"/>
        </w:tabs>
        <w:ind w:left="0" w:firstLine="567"/>
        <w:jc w:val="both"/>
        <w:rPr>
          <w:bCs/>
          <w:kern w:val="24"/>
        </w:rPr>
      </w:pPr>
      <w:r w:rsidRPr="00E7482F">
        <w:t xml:space="preserve">Погашена кредиторская задолженность городского бюджета в сумме 0,422 млн. руб. (возмещение затрат за выполненные работы </w:t>
      </w:r>
      <w:proofErr w:type="spellStart"/>
      <w:r w:rsidRPr="00E7482F">
        <w:t>ресурсоснабжающими</w:t>
      </w:r>
      <w:proofErr w:type="spellEnd"/>
      <w:r w:rsidRPr="00E7482F">
        <w:t xml:space="preserve"> организациями по установке коллективных приборов учета коммунальных ресурсов в МКД в части помещений, находящихся в муниципальной собственности). </w:t>
      </w:r>
    </w:p>
    <w:p w:rsidR="0043493A" w:rsidRPr="00D444A4" w:rsidRDefault="0043493A" w:rsidP="0043493A">
      <w:pPr>
        <w:ind w:firstLine="567"/>
        <w:jc w:val="both"/>
      </w:pPr>
    </w:p>
    <w:p w:rsidR="0043493A" w:rsidRPr="00B96228" w:rsidRDefault="0043493A" w:rsidP="0043493A">
      <w:pPr>
        <w:pStyle w:val="2"/>
        <w:spacing w:before="0" w:after="0"/>
        <w:jc w:val="center"/>
        <w:rPr>
          <w:rFonts w:ascii="Times New Roman" w:hAnsi="Times New Roman"/>
          <w:i w:val="0"/>
        </w:rPr>
      </w:pPr>
      <w:bookmarkStart w:id="80" w:name="_Toc479663293"/>
      <w:bookmarkStart w:id="81" w:name="_Toc480193843"/>
      <w:r>
        <w:rPr>
          <w:rFonts w:ascii="Times New Roman" w:hAnsi="Times New Roman"/>
          <w:i w:val="0"/>
        </w:rPr>
        <w:t>6.6</w:t>
      </w:r>
      <w:r w:rsidRPr="00B96228">
        <w:rPr>
          <w:rFonts w:ascii="Times New Roman" w:hAnsi="Times New Roman"/>
          <w:i w:val="0"/>
        </w:rPr>
        <w:t>. Газификация</w:t>
      </w:r>
      <w:bookmarkEnd w:id="80"/>
      <w:bookmarkEnd w:id="81"/>
    </w:p>
    <w:p w:rsidR="001610DA" w:rsidRPr="00C82DD1" w:rsidRDefault="001610DA" w:rsidP="001610DA">
      <w:pPr>
        <w:ind w:right="-1" w:firstLine="567"/>
        <w:jc w:val="both"/>
      </w:pPr>
      <w:bookmarkStart w:id="82" w:name="_Toc479663294"/>
      <w:bookmarkStart w:id="83" w:name="_Toc480193844"/>
      <w:r w:rsidRPr="00E7482F">
        <w:t>В рамках муниципальной программы «Газификация индивидуального жилищного фонда городского округа город Рыбинск» в 2018 году были продолжены работы по газификации Заволжского района в рамках заключенных контрактов на строительство газопроводов общей протяженностью 14,03 км (для газоснабжения 531 домовладения), из которых в 2018 году проложено 1,93 км. Газопроводы предъявлены к вводу в эксплуатацию. (Введено в эксплуатацию: 2017 год - 6,16 км/243 домовладений</w:t>
      </w:r>
      <w:r w:rsidRPr="00C82DD1">
        <w:t xml:space="preserve">, 2016 год - 0,75 км/30 домовладений). </w:t>
      </w:r>
    </w:p>
    <w:p w:rsidR="001610DA" w:rsidRPr="00C82DD1" w:rsidRDefault="001610DA" w:rsidP="001610DA">
      <w:pPr>
        <w:ind w:right="-1" w:firstLine="567"/>
        <w:jc w:val="both"/>
      </w:pPr>
      <w:r w:rsidRPr="00C82DD1">
        <w:t>На 01.01.2019 коэффициент обеспеченности индивидуальных домов природным газом в городе Рыбинске составляет – 0,76 (</w:t>
      </w:r>
      <w:r>
        <w:t>2017 год - 0,76; 2016 год -0,71</w:t>
      </w:r>
      <w:r w:rsidRPr="00C82DD1">
        <w:t>) от общего количества частных жилых домов.</w:t>
      </w:r>
    </w:p>
    <w:p w:rsidR="001610DA" w:rsidRDefault="001610DA" w:rsidP="0043493A">
      <w:pPr>
        <w:pStyle w:val="2"/>
        <w:spacing w:before="0" w:after="0"/>
        <w:jc w:val="center"/>
        <w:rPr>
          <w:rFonts w:ascii="Times New Roman" w:hAnsi="Times New Roman"/>
          <w:i w:val="0"/>
        </w:rPr>
      </w:pPr>
    </w:p>
    <w:p w:rsidR="0028266B" w:rsidRDefault="0043493A" w:rsidP="0043493A">
      <w:pPr>
        <w:pStyle w:val="2"/>
        <w:spacing w:before="0" w:after="0"/>
        <w:jc w:val="center"/>
        <w:rPr>
          <w:rFonts w:ascii="Times New Roman" w:hAnsi="Times New Roman"/>
          <w:i w:val="0"/>
        </w:rPr>
      </w:pPr>
      <w:r>
        <w:rPr>
          <w:rFonts w:ascii="Times New Roman" w:hAnsi="Times New Roman"/>
          <w:i w:val="0"/>
        </w:rPr>
        <w:t>6</w:t>
      </w:r>
      <w:r w:rsidRPr="00D444A4">
        <w:rPr>
          <w:rFonts w:ascii="Times New Roman" w:hAnsi="Times New Roman"/>
          <w:i w:val="0"/>
        </w:rPr>
        <w:t>.</w:t>
      </w:r>
      <w:r>
        <w:rPr>
          <w:rFonts w:ascii="Times New Roman" w:hAnsi="Times New Roman"/>
          <w:i w:val="0"/>
        </w:rPr>
        <w:t>7</w:t>
      </w:r>
      <w:r w:rsidRPr="00D444A4">
        <w:rPr>
          <w:rFonts w:ascii="Times New Roman" w:hAnsi="Times New Roman"/>
          <w:i w:val="0"/>
        </w:rPr>
        <w:t>. Дорожное хозяйство</w:t>
      </w:r>
      <w:bookmarkStart w:id="84" w:name="_Toc479663295"/>
      <w:bookmarkStart w:id="85" w:name="_Toc480193845"/>
      <w:bookmarkEnd w:id="82"/>
      <w:bookmarkEnd w:id="83"/>
    </w:p>
    <w:p w:rsidR="001610DA" w:rsidRPr="00374F0F" w:rsidRDefault="001610DA" w:rsidP="001610DA">
      <w:pPr>
        <w:tabs>
          <w:tab w:val="left" w:pos="142"/>
        </w:tabs>
        <w:ind w:firstLine="567"/>
        <w:jc w:val="both"/>
      </w:pPr>
      <w:r w:rsidRPr="00374F0F">
        <w:t xml:space="preserve">Общая протяженность автомобильных дорог городского округа город Рыбинск на 31.12.2018 составила 372,8 км. </w:t>
      </w:r>
    </w:p>
    <w:p w:rsidR="001610DA" w:rsidRPr="00374F0F" w:rsidRDefault="001610DA" w:rsidP="001610DA">
      <w:pPr>
        <w:tabs>
          <w:tab w:val="left" w:pos="142"/>
        </w:tabs>
        <w:ind w:firstLine="567"/>
        <w:jc w:val="both"/>
      </w:pPr>
      <w:r w:rsidRPr="00374F0F">
        <w:t>Протяженность автомобильных дорог общего пользования местного значения не отвечающих нормативным требованиям на 31.12.2018 составила 213,6 км</w:t>
      </w:r>
      <w:proofErr w:type="gramStart"/>
      <w:r w:rsidRPr="00374F0F">
        <w:t>.</w:t>
      </w:r>
      <w:proofErr w:type="gramEnd"/>
      <w:r w:rsidRPr="00374F0F">
        <w:t xml:space="preserve"> </w:t>
      </w:r>
      <w:proofErr w:type="gramStart"/>
      <w:r w:rsidRPr="00374F0F">
        <w:t>и</w:t>
      </w:r>
      <w:proofErr w:type="gramEnd"/>
      <w:r w:rsidRPr="00374F0F">
        <w:t>ли 57,3 % от общей протяженности автомобильных дорог (на 31.12.2017 – 247,56 км. или 66,4 % от общей протяженности автомобильных дорог).</w:t>
      </w:r>
    </w:p>
    <w:p w:rsidR="001610DA" w:rsidRPr="00374F0F" w:rsidRDefault="001610DA" w:rsidP="001610DA">
      <w:pPr>
        <w:tabs>
          <w:tab w:val="left" w:pos="142"/>
        </w:tabs>
        <w:ind w:firstLine="567"/>
        <w:jc w:val="both"/>
      </w:pPr>
      <w:proofErr w:type="gramStart"/>
      <w:r w:rsidRPr="00374F0F">
        <w:lastRenderedPageBreak/>
        <w:t>На 31.12.2018 протяженность дорог с твердым покрытием составила 214,3 км., из них не соответствует нормативным требованиям 114,82 км и, соответственно, требуют ремонта 70,9% дорог с твердым покрытием (на 31.12.2016 - 214,3 км, из них не соответствовало нормативным требованиям 156,4 км, соответственно, требовали ремонта 53,6% дорог с твердым покрытием (без учета межквартальных проездов)).</w:t>
      </w:r>
      <w:proofErr w:type="gramEnd"/>
    </w:p>
    <w:p w:rsidR="001610DA" w:rsidRPr="00374F0F" w:rsidRDefault="001610DA" w:rsidP="001610DA">
      <w:pPr>
        <w:tabs>
          <w:tab w:val="left" w:pos="142"/>
        </w:tabs>
        <w:ind w:firstLine="567"/>
        <w:jc w:val="both"/>
      </w:pPr>
      <w:r w:rsidRPr="00374F0F">
        <w:t>В 2018 году за счет ремонта автомобильных дорог удалось сократить протяженность дорог, не соответствующих нормативным требованиям, на 9,1%.</w:t>
      </w:r>
    </w:p>
    <w:p w:rsidR="001610DA" w:rsidRPr="005C0910" w:rsidRDefault="001610DA" w:rsidP="001610DA">
      <w:pPr>
        <w:ind w:firstLine="567"/>
        <w:jc w:val="both"/>
      </w:pPr>
      <w:r w:rsidRPr="005C0910">
        <w:t>В отчетном периоде по разделу «Дорожное хозяйство» (ГРБС – Департамент жилищно-коммунального хозяйства, транспорта и связи) расходы составили 820,19 млн</w:t>
      </w:r>
      <w:proofErr w:type="gramStart"/>
      <w:r w:rsidRPr="005C0910">
        <w:t>.р</w:t>
      </w:r>
      <w:proofErr w:type="gramEnd"/>
      <w:r w:rsidRPr="005C0910">
        <w:t>уб. (ГБ – 133,76 млн. руб., ОБ – 74,13 млн.руб., ФБ – 612,3 млн.руб.), что в 2,4 раза больше суммы расходов 2017г. (333,4 млн.руб.)</w:t>
      </w:r>
    </w:p>
    <w:p w:rsidR="001610DA" w:rsidRPr="005C0910" w:rsidRDefault="001610DA" w:rsidP="001610DA">
      <w:pPr>
        <w:ind w:firstLine="567"/>
        <w:jc w:val="both"/>
      </w:pPr>
      <w:r w:rsidRPr="005C0910">
        <w:t xml:space="preserve">1. В рамках </w:t>
      </w:r>
      <w:r w:rsidRPr="005C0910">
        <w:rPr>
          <w:bCs/>
        </w:rPr>
        <w:t xml:space="preserve">МП «Развитие дорожного хозяйства в городском округе город Рыбинск» </w:t>
      </w:r>
    </w:p>
    <w:p w:rsidR="001610DA" w:rsidRPr="005C0910" w:rsidRDefault="001610DA" w:rsidP="001610DA">
      <w:pPr>
        <w:tabs>
          <w:tab w:val="left" w:pos="567"/>
        </w:tabs>
        <w:jc w:val="both"/>
      </w:pPr>
      <w:r w:rsidRPr="005C0910">
        <w:t xml:space="preserve">по </w:t>
      </w:r>
      <w:r w:rsidRPr="005C0910">
        <w:rPr>
          <w:bCs/>
        </w:rPr>
        <w:t>подпрограмме «Строительство, реконструкция, капитальный ремонт и ремонт автомобильных дорог города Рыбинска» расходы составили 781,46 млн</w:t>
      </w:r>
      <w:proofErr w:type="gramStart"/>
      <w:r w:rsidRPr="005C0910">
        <w:rPr>
          <w:bCs/>
        </w:rPr>
        <w:t>.р</w:t>
      </w:r>
      <w:proofErr w:type="gramEnd"/>
      <w:r w:rsidRPr="005C0910">
        <w:rPr>
          <w:bCs/>
        </w:rPr>
        <w:t>уб. (</w:t>
      </w:r>
      <w:r>
        <w:rPr>
          <w:bCs/>
        </w:rPr>
        <w:t>ФБ</w:t>
      </w:r>
      <w:r w:rsidRPr="005C0910">
        <w:rPr>
          <w:bCs/>
        </w:rPr>
        <w:t xml:space="preserve"> – 600,0 млн.руб., </w:t>
      </w:r>
      <w:r>
        <w:rPr>
          <w:bCs/>
        </w:rPr>
        <w:t>ОБ</w:t>
      </w:r>
      <w:r w:rsidRPr="005C0910">
        <w:rPr>
          <w:bCs/>
        </w:rPr>
        <w:t xml:space="preserve"> – 62,97 млн.</w:t>
      </w:r>
      <w:r>
        <w:rPr>
          <w:bCs/>
        </w:rPr>
        <w:t xml:space="preserve"> </w:t>
      </w:r>
      <w:r w:rsidRPr="005C0910">
        <w:rPr>
          <w:bCs/>
        </w:rPr>
        <w:t xml:space="preserve">руб., </w:t>
      </w:r>
      <w:r>
        <w:rPr>
          <w:bCs/>
        </w:rPr>
        <w:t>ГБ</w:t>
      </w:r>
      <w:r w:rsidRPr="005C0910">
        <w:rPr>
          <w:bCs/>
        </w:rPr>
        <w:t xml:space="preserve"> -118,49</w:t>
      </w:r>
      <w:r w:rsidRPr="005C0910">
        <w:t xml:space="preserve">  млн.руб., что больше в 3,2 раза объема финансирования 2017 года. (в 2017г. – 241,5 млн. руб.). В отчетном периоде  выполнены следующие работы:</w:t>
      </w:r>
    </w:p>
    <w:p w:rsidR="001610DA" w:rsidRPr="005C0910" w:rsidRDefault="001610DA" w:rsidP="001610DA">
      <w:pPr>
        <w:tabs>
          <w:tab w:val="left" w:pos="142"/>
        </w:tabs>
        <w:ind w:firstLine="567"/>
        <w:jc w:val="both"/>
      </w:pPr>
      <w:proofErr w:type="gramStart"/>
      <w:r w:rsidRPr="005C0910">
        <w:t>-</w:t>
      </w:r>
      <w:r>
        <w:t xml:space="preserve"> </w:t>
      </w:r>
      <w:r w:rsidRPr="005C0910">
        <w:t>масштабный по объему ремонт автомобильных дорог с твердым покрытием:</w:t>
      </w:r>
      <w:r w:rsidRPr="005C0910">
        <w:rPr>
          <w:rFonts w:eastAsia="Calibri"/>
          <w:sz w:val="28"/>
          <w:szCs w:val="28"/>
        </w:rPr>
        <w:t xml:space="preserve"> </w:t>
      </w:r>
      <w:r w:rsidRPr="005C0910">
        <w:rPr>
          <w:bCs/>
        </w:rPr>
        <w:t xml:space="preserve">31 участок общей протяженностью 36,49 км., в том числе мероприятия инициативного </w:t>
      </w:r>
      <w:proofErr w:type="spellStart"/>
      <w:r w:rsidRPr="005C0910">
        <w:rPr>
          <w:bCs/>
        </w:rPr>
        <w:t>бюджетирования</w:t>
      </w:r>
      <w:proofErr w:type="spellEnd"/>
      <w:r w:rsidRPr="005C0910">
        <w:rPr>
          <w:bCs/>
        </w:rPr>
        <w:t xml:space="preserve"> за счет средств областного бюджета по ремонту 2-х проездов (к МДОУ детский сад №</w:t>
      </w:r>
      <w:r>
        <w:rPr>
          <w:bCs/>
        </w:rPr>
        <w:t xml:space="preserve"> </w:t>
      </w:r>
      <w:r w:rsidRPr="005C0910">
        <w:rPr>
          <w:bCs/>
        </w:rPr>
        <w:t xml:space="preserve">71 вдоль домов №29, 31 по ул. </w:t>
      </w:r>
      <w:proofErr w:type="spellStart"/>
      <w:r w:rsidRPr="005C0910">
        <w:rPr>
          <w:bCs/>
        </w:rPr>
        <w:t>Ак</w:t>
      </w:r>
      <w:proofErr w:type="spellEnd"/>
      <w:r w:rsidRPr="005C0910">
        <w:rPr>
          <w:bCs/>
        </w:rPr>
        <w:t>.</w:t>
      </w:r>
      <w:proofErr w:type="gramEnd"/>
      <w:r>
        <w:rPr>
          <w:bCs/>
        </w:rPr>
        <w:t xml:space="preserve"> </w:t>
      </w:r>
      <w:r w:rsidRPr="005C0910">
        <w:rPr>
          <w:bCs/>
        </w:rPr>
        <w:t>Губкина; от ул</w:t>
      </w:r>
      <w:proofErr w:type="gramStart"/>
      <w:r w:rsidRPr="005C0910">
        <w:rPr>
          <w:bCs/>
        </w:rPr>
        <w:t>.К</w:t>
      </w:r>
      <w:proofErr w:type="gramEnd"/>
      <w:r w:rsidRPr="005C0910">
        <w:rPr>
          <w:bCs/>
        </w:rPr>
        <w:t xml:space="preserve">улибина к гл.корпусу ГБУЗ ЯО «Городская поликлиника №1) (2017г. - </w:t>
      </w:r>
      <w:r w:rsidRPr="005C0910">
        <w:t>12 участков автомобильных дорог общей протяженностью 4,8 км);</w:t>
      </w:r>
    </w:p>
    <w:p w:rsidR="001610DA" w:rsidRPr="005C0910" w:rsidRDefault="001610DA" w:rsidP="001610DA">
      <w:pPr>
        <w:tabs>
          <w:tab w:val="left" w:pos="142"/>
          <w:tab w:val="left" w:pos="709"/>
        </w:tabs>
        <w:ind w:firstLine="567"/>
        <w:jc w:val="both"/>
      </w:pPr>
      <w:r w:rsidRPr="005C0910">
        <w:t>-</w:t>
      </w:r>
      <w:r>
        <w:t xml:space="preserve"> </w:t>
      </w:r>
      <w:r w:rsidRPr="005C0910">
        <w:t>обустройство 2-х светофорных объектов;</w:t>
      </w:r>
    </w:p>
    <w:p w:rsidR="001610DA" w:rsidRPr="005C0910" w:rsidRDefault="001610DA" w:rsidP="001610DA">
      <w:pPr>
        <w:tabs>
          <w:tab w:val="left" w:pos="142"/>
          <w:tab w:val="left" w:pos="709"/>
        </w:tabs>
        <w:ind w:firstLine="567"/>
        <w:jc w:val="both"/>
      </w:pPr>
      <w:r w:rsidRPr="005C0910">
        <w:t>- ремонт тротуаров, 140 м.</w:t>
      </w:r>
      <w:r>
        <w:t xml:space="preserve"> </w:t>
      </w:r>
      <w:r w:rsidRPr="005C0910">
        <w:t>(ул.</w:t>
      </w:r>
      <w:r>
        <w:t xml:space="preserve"> </w:t>
      </w:r>
      <w:r w:rsidRPr="005C0910">
        <w:t>Баженова, район СОШ №</w:t>
      </w:r>
      <w:r>
        <w:t xml:space="preserve"> </w:t>
      </w:r>
      <w:r w:rsidRPr="005C0910">
        <w:t>43);</w:t>
      </w:r>
    </w:p>
    <w:p w:rsidR="001610DA" w:rsidRPr="005C0910" w:rsidRDefault="001610DA" w:rsidP="001610DA">
      <w:pPr>
        <w:tabs>
          <w:tab w:val="left" w:pos="142"/>
          <w:tab w:val="left" w:pos="709"/>
        </w:tabs>
        <w:ind w:firstLine="567"/>
        <w:jc w:val="both"/>
      </w:pPr>
      <w:r w:rsidRPr="005C0910">
        <w:t xml:space="preserve"> -</w:t>
      </w:r>
      <w:r>
        <w:t xml:space="preserve"> </w:t>
      </w:r>
      <w:r w:rsidRPr="005C0910">
        <w:t>ремонт моста через р.</w:t>
      </w:r>
      <w:r>
        <w:t xml:space="preserve"> </w:t>
      </w:r>
      <w:r w:rsidRPr="005C0910">
        <w:t>Волга (пешеходная лестница со стороны левого берега);</w:t>
      </w:r>
    </w:p>
    <w:p w:rsidR="001610DA" w:rsidRPr="005C0910" w:rsidRDefault="001610DA" w:rsidP="001610DA">
      <w:pPr>
        <w:tabs>
          <w:tab w:val="left" w:pos="142"/>
          <w:tab w:val="left" w:pos="709"/>
        </w:tabs>
        <w:ind w:firstLine="567"/>
        <w:jc w:val="both"/>
      </w:pPr>
      <w:r w:rsidRPr="005C0910">
        <w:t>- ремонт сетей ливневой канализации – 6 участков сетей, 42 колодца;</w:t>
      </w:r>
    </w:p>
    <w:p w:rsidR="001610DA" w:rsidRPr="005C0910" w:rsidRDefault="001610DA" w:rsidP="001610DA">
      <w:pPr>
        <w:tabs>
          <w:tab w:val="left" w:pos="142"/>
          <w:tab w:val="left" w:pos="709"/>
        </w:tabs>
        <w:ind w:firstLine="567"/>
        <w:jc w:val="both"/>
      </w:pPr>
      <w:r w:rsidRPr="005C0910">
        <w:t>-</w:t>
      </w:r>
      <w:r>
        <w:t xml:space="preserve"> </w:t>
      </w:r>
      <w:r w:rsidRPr="005C0910">
        <w:t>проектные работы по ремонту автомобильных дорог: 39 проверок сметной стоимости, 2 отчета по оценке уязвимости объектов транспортной инфраструктуры;</w:t>
      </w:r>
    </w:p>
    <w:p w:rsidR="001610DA" w:rsidRPr="005C0910" w:rsidRDefault="001610DA" w:rsidP="001610DA">
      <w:pPr>
        <w:tabs>
          <w:tab w:val="left" w:pos="142"/>
          <w:tab w:val="left" w:pos="709"/>
        </w:tabs>
        <w:ind w:firstLine="567"/>
        <w:jc w:val="both"/>
      </w:pPr>
      <w:r w:rsidRPr="005C0910">
        <w:t>- ремонт технических средств организации дорожного движения (7 светофоров, искусственная неровность, дорожные знаки);</w:t>
      </w:r>
    </w:p>
    <w:p w:rsidR="001610DA" w:rsidRPr="005C0910" w:rsidRDefault="001610DA" w:rsidP="001610DA">
      <w:pPr>
        <w:tabs>
          <w:tab w:val="left" w:pos="142"/>
          <w:tab w:val="left" w:pos="709"/>
        </w:tabs>
        <w:ind w:firstLine="567"/>
        <w:jc w:val="both"/>
      </w:pPr>
      <w:r w:rsidRPr="005C0910">
        <w:t>- ямочный ремонт и ремонт картами в общем объеме – 29,46 тыс. кв. м.;</w:t>
      </w:r>
    </w:p>
    <w:p w:rsidR="001610DA" w:rsidRPr="005C0910" w:rsidRDefault="001610DA" w:rsidP="001610DA">
      <w:pPr>
        <w:tabs>
          <w:tab w:val="left" w:pos="142"/>
          <w:tab w:val="left" w:pos="851"/>
        </w:tabs>
        <w:ind w:firstLine="567"/>
        <w:jc w:val="both"/>
      </w:pPr>
      <w:r w:rsidRPr="005C0910">
        <w:t xml:space="preserve">- уборка автомобильных дорог: зимний период – 369 </w:t>
      </w:r>
      <w:r>
        <w:t>км., летний период – 170,1 км</w:t>
      </w:r>
      <w:proofErr w:type="gramStart"/>
      <w:r>
        <w:t>.</w:t>
      </w:r>
      <w:proofErr w:type="gramEnd"/>
      <w:r>
        <w:t xml:space="preserve"> </w:t>
      </w:r>
      <w:proofErr w:type="gramStart"/>
      <w:r w:rsidRPr="005C0910">
        <w:t>с</w:t>
      </w:r>
      <w:proofErr w:type="gramEnd"/>
      <w:r w:rsidRPr="005C0910">
        <w:t>огласно перечню объектов;</w:t>
      </w:r>
    </w:p>
    <w:p w:rsidR="001610DA" w:rsidRPr="005C0910" w:rsidRDefault="001610DA" w:rsidP="001610DA">
      <w:pPr>
        <w:tabs>
          <w:tab w:val="left" w:pos="142"/>
          <w:tab w:val="left" w:pos="851"/>
        </w:tabs>
        <w:ind w:firstLine="567"/>
        <w:jc w:val="both"/>
      </w:pPr>
      <w:proofErr w:type="gramStart"/>
      <w:r w:rsidRPr="005C0910">
        <w:t>- содержание дорожных ограждений: ремонт – 295 п. м, покраска – 2280 п.м.;</w:t>
      </w:r>
      <w:proofErr w:type="gramEnd"/>
    </w:p>
    <w:p w:rsidR="001610DA" w:rsidRPr="005C0910" w:rsidRDefault="001610DA" w:rsidP="001610DA">
      <w:pPr>
        <w:tabs>
          <w:tab w:val="left" w:pos="142"/>
          <w:tab w:val="left" w:pos="851"/>
        </w:tabs>
        <w:ind w:firstLine="567"/>
        <w:jc w:val="both"/>
      </w:pPr>
      <w:r w:rsidRPr="005C0910">
        <w:t>- содержание мостов и путепроводов (2 объекта);</w:t>
      </w:r>
    </w:p>
    <w:p w:rsidR="001610DA" w:rsidRPr="005C0910" w:rsidRDefault="001610DA" w:rsidP="001610DA">
      <w:pPr>
        <w:tabs>
          <w:tab w:val="left" w:pos="142"/>
          <w:tab w:val="left" w:pos="851"/>
        </w:tabs>
        <w:ind w:firstLine="567"/>
        <w:jc w:val="both"/>
      </w:pPr>
      <w:r w:rsidRPr="005C0910">
        <w:t>-</w:t>
      </w:r>
      <w:r>
        <w:t xml:space="preserve"> </w:t>
      </w:r>
      <w:r w:rsidRPr="005C0910">
        <w:t>содержание технических средств организации дорожного движения (58 объектов);</w:t>
      </w:r>
    </w:p>
    <w:p w:rsidR="001610DA" w:rsidRPr="005C0910" w:rsidRDefault="001610DA" w:rsidP="001610DA">
      <w:pPr>
        <w:tabs>
          <w:tab w:val="left" w:pos="142"/>
          <w:tab w:val="left" w:pos="851"/>
        </w:tabs>
        <w:ind w:firstLine="567"/>
        <w:jc w:val="both"/>
      </w:pPr>
      <w:r w:rsidRPr="005C0910">
        <w:t>-</w:t>
      </w:r>
      <w:r>
        <w:t xml:space="preserve"> </w:t>
      </w:r>
      <w:r w:rsidRPr="005C0910">
        <w:t xml:space="preserve">передача электрической энергии к светофорным объектам (151,47 </w:t>
      </w:r>
      <w:proofErr w:type="spellStart"/>
      <w:r w:rsidRPr="005C0910">
        <w:t>тыс</w:t>
      </w:r>
      <w:proofErr w:type="gramStart"/>
      <w:r w:rsidRPr="005C0910">
        <w:t>.к</w:t>
      </w:r>
      <w:proofErr w:type="gramEnd"/>
      <w:r w:rsidRPr="005C0910">
        <w:t>вт</w:t>
      </w:r>
      <w:proofErr w:type="spellEnd"/>
      <w:r w:rsidRPr="005C0910">
        <w:t>./час.)</w:t>
      </w:r>
      <w:r>
        <w:t>;</w:t>
      </w:r>
    </w:p>
    <w:p w:rsidR="001610DA" w:rsidRPr="005C0910" w:rsidRDefault="001610DA" w:rsidP="001610DA">
      <w:pPr>
        <w:tabs>
          <w:tab w:val="left" w:pos="142"/>
          <w:tab w:val="left" w:pos="851"/>
        </w:tabs>
        <w:ind w:firstLine="567"/>
        <w:jc w:val="both"/>
      </w:pPr>
      <w:r w:rsidRPr="005C0910">
        <w:t>- водоотведение с автомобильных дорог – 94,6 тыс. куб. м.</w:t>
      </w:r>
      <w:r>
        <w:t>;</w:t>
      </w:r>
    </w:p>
    <w:p w:rsidR="001610DA" w:rsidRPr="005C0910" w:rsidRDefault="001610DA" w:rsidP="001610DA">
      <w:pPr>
        <w:tabs>
          <w:tab w:val="left" w:pos="142"/>
          <w:tab w:val="left" w:pos="851"/>
        </w:tabs>
        <w:ind w:firstLine="567"/>
        <w:jc w:val="both"/>
      </w:pPr>
      <w:r w:rsidRPr="005C0910">
        <w:t>- содержание сетей ливневой канализации – 101,4 км. и др</w:t>
      </w:r>
      <w:proofErr w:type="gramStart"/>
      <w:r w:rsidRPr="005C0910">
        <w:t>.р</w:t>
      </w:r>
      <w:proofErr w:type="gramEnd"/>
      <w:r w:rsidRPr="005C0910">
        <w:t>аботы.</w:t>
      </w:r>
    </w:p>
    <w:p w:rsidR="001610DA" w:rsidRPr="005C0910" w:rsidRDefault="001610DA" w:rsidP="001610DA">
      <w:pPr>
        <w:tabs>
          <w:tab w:val="left" w:pos="142"/>
        </w:tabs>
        <w:ind w:firstLine="567"/>
        <w:jc w:val="both"/>
      </w:pPr>
      <w:r w:rsidRPr="005C0910">
        <w:t xml:space="preserve"> По подпрограмме «Повышение безопасности дорожного движения» расходы из городского бюджета составили 13, 28 млн</w:t>
      </w:r>
      <w:proofErr w:type="gramStart"/>
      <w:r w:rsidRPr="005C0910">
        <w:t>.(</w:t>
      </w:r>
      <w:proofErr w:type="gramEnd"/>
      <w:r w:rsidRPr="005C0910">
        <w:t>ГБ), в том числе на оплату кредиторской задолженности 283,2 тыс.руб.  В отчетном периоде выполнены работы:</w:t>
      </w:r>
    </w:p>
    <w:p w:rsidR="001610DA" w:rsidRPr="005C0910" w:rsidRDefault="001610DA" w:rsidP="001610DA">
      <w:pPr>
        <w:tabs>
          <w:tab w:val="left" w:pos="142"/>
        </w:tabs>
        <w:ind w:firstLine="567"/>
        <w:jc w:val="both"/>
      </w:pPr>
      <w:r w:rsidRPr="005C0910">
        <w:t>- обустройство 3-х светофорных объектов;</w:t>
      </w:r>
    </w:p>
    <w:p w:rsidR="001610DA" w:rsidRPr="005C0910" w:rsidRDefault="001610DA" w:rsidP="001610DA">
      <w:pPr>
        <w:tabs>
          <w:tab w:val="left" w:pos="142"/>
        </w:tabs>
        <w:ind w:firstLine="567"/>
        <w:jc w:val="both"/>
      </w:pPr>
      <w:r w:rsidRPr="005C0910">
        <w:t>- капитальный ремонт (модернизация) 14 светофорных объектов;</w:t>
      </w:r>
    </w:p>
    <w:p w:rsidR="001610DA" w:rsidRPr="005C0910" w:rsidRDefault="001610DA" w:rsidP="001610DA">
      <w:pPr>
        <w:tabs>
          <w:tab w:val="left" w:pos="142"/>
        </w:tabs>
        <w:ind w:firstLine="567"/>
        <w:jc w:val="both"/>
      </w:pPr>
      <w:r w:rsidRPr="005C0910">
        <w:t>-</w:t>
      </w:r>
      <w:r>
        <w:t xml:space="preserve"> </w:t>
      </w:r>
      <w:r w:rsidRPr="005C0910">
        <w:t>устройство 4-х остановочных площадок  на остановках общественного транспорта;</w:t>
      </w:r>
    </w:p>
    <w:p w:rsidR="001610DA" w:rsidRPr="005C0910" w:rsidRDefault="001610DA" w:rsidP="001610DA">
      <w:pPr>
        <w:tabs>
          <w:tab w:val="left" w:pos="142"/>
        </w:tabs>
        <w:ind w:firstLine="567"/>
        <w:jc w:val="both"/>
      </w:pPr>
      <w:r w:rsidRPr="005C0910">
        <w:t xml:space="preserve">- разметка автомобильных дорог (осевая разметка – 239,9 км., пешеходные переходы и </w:t>
      </w:r>
      <w:proofErr w:type="spellStart"/>
      <w:r w:rsidRPr="005C0910">
        <w:t>стоп-линии</w:t>
      </w:r>
      <w:proofErr w:type="spellEnd"/>
      <w:r w:rsidRPr="005C0910">
        <w:t xml:space="preserve"> – 9 778,8 кв</w:t>
      </w:r>
      <w:proofErr w:type="gramStart"/>
      <w:r w:rsidRPr="005C0910">
        <w:t>.м</w:t>
      </w:r>
      <w:proofErr w:type="gramEnd"/>
      <w:r w:rsidRPr="005C0910">
        <w:t>);</w:t>
      </w:r>
    </w:p>
    <w:p w:rsidR="001610DA" w:rsidRPr="005C0910" w:rsidRDefault="001610DA" w:rsidP="001610DA">
      <w:pPr>
        <w:tabs>
          <w:tab w:val="left" w:pos="142"/>
        </w:tabs>
        <w:ind w:firstLine="567"/>
        <w:jc w:val="both"/>
      </w:pPr>
      <w:r w:rsidRPr="005C0910">
        <w:t>- разработка и корректировка проектов организации дорожного движения: разработка – 0,7 км, корректировка – 10,47 км</w:t>
      </w:r>
      <w:proofErr w:type="gramStart"/>
      <w:r w:rsidRPr="005C0910">
        <w:t>.;</w:t>
      </w:r>
      <w:proofErr w:type="gramEnd"/>
    </w:p>
    <w:p w:rsidR="001610DA" w:rsidRPr="005C0910" w:rsidRDefault="001610DA" w:rsidP="001610DA">
      <w:pPr>
        <w:tabs>
          <w:tab w:val="left" w:pos="142"/>
        </w:tabs>
        <w:ind w:firstLine="567"/>
        <w:jc w:val="both"/>
      </w:pPr>
      <w:r w:rsidRPr="005C0910">
        <w:lastRenderedPageBreak/>
        <w:t>- устройство недостающих средств  организации и регулирования дорожного движения, в том числе 6-ти искусственных дорожных неровностей с дорожными знаками, 5-ти пешеходных переходов;</w:t>
      </w:r>
    </w:p>
    <w:p w:rsidR="001610DA" w:rsidRPr="005C0910" w:rsidRDefault="001610DA" w:rsidP="001610DA">
      <w:pPr>
        <w:tabs>
          <w:tab w:val="left" w:pos="142"/>
        </w:tabs>
        <w:ind w:firstLine="567"/>
        <w:jc w:val="both"/>
      </w:pPr>
      <w:r w:rsidRPr="005C0910">
        <w:t>-</w:t>
      </w:r>
      <w:r>
        <w:t xml:space="preserve"> </w:t>
      </w:r>
      <w:r w:rsidRPr="005C0910">
        <w:t>другие работы по повышению безопасности дорожного движения.</w:t>
      </w:r>
    </w:p>
    <w:p w:rsidR="001610DA" w:rsidRPr="005C0910" w:rsidRDefault="001610DA" w:rsidP="001610DA">
      <w:pPr>
        <w:tabs>
          <w:tab w:val="left" w:pos="142"/>
          <w:tab w:val="left" w:pos="567"/>
        </w:tabs>
        <w:ind w:firstLine="567"/>
        <w:jc w:val="both"/>
      </w:pPr>
      <w:r w:rsidRPr="005C0910">
        <w:t xml:space="preserve">В рамках ФЦП «Повышение безопасности дорожного движения в 2013-2020 годах» расходы составили </w:t>
      </w:r>
      <w:r w:rsidRPr="00723C9A">
        <w:t>39,91 млн</w:t>
      </w:r>
      <w:proofErr w:type="gramStart"/>
      <w:r w:rsidRPr="00723C9A">
        <w:t>.р</w:t>
      </w:r>
      <w:proofErr w:type="gramEnd"/>
      <w:r w:rsidRPr="00723C9A">
        <w:t>уб</w:t>
      </w:r>
      <w:r w:rsidRPr="005C0910">
        <w:t xml:space="preserve">. </w:t>
      </w:r>
      <w:r>
        <w:t>(ФБ)</w:t>
      </w:r>
      <w:r w:rsidRPr="005C0910">
        <w:t xml:space="preserve"> на выполнение работ по модернизации 10-ти нерегулируемых пешеходных переходов (установка трубчатых ограждений, устройство 10-ти искусственных дорожных неровностей, дорожных знаков, установка светофоров), капитальному ремонту (модернизации) светофорных объектов.</w:t>
      </w:r>
    </w:p>
    <w:p w:rsidR="001610DA" w:rsidRPr="005C0910" w:rsidRDefault="001610DA" w:rsidP="001610DA">
      <w:pPr>
        <w:tabs>
          <w:tab w:val="left" w:pos="142"/>
          <w:tab w:val="left" w:pos="709"/>
          <w:tab w:val="left" w:pos="851"/>
        </w:tabs>
        <w:ind w:right="-3" w:firstLine="567"/>
        <w:jc w:val="both"/>
      </w:pPr>
      <w:r w:rsidRPr="005C0910">
        <w:t xml:space="preserve">2. В рамках губернаторского проекта «Решаем вместе» и МП «Формирование современной городской среды на территории городского округа город Рыбинск» выполнены работы по ремонту 9 дворовых территорий и проездов к дворовым территориям многоквартирных домов. На реализацию мероприятий программы расходы составили 25,09 млн. руб., в том числе из </w:t>
      </w:r>
      <w:r>
        <w:t>ГБ</w:t>
      </w:r>
      <w:r w:rsidRPr="005C0910">
        <w:t xml:space="preserve"> -</w:t>
      </w:r>
      <w:r>
        <w:t xml:space="preserve"> </w:t>
      </w:r>
      <w:r w:rsidRPr="005C0910">
        <w:t>1,92 млн</w:t>
      </w:r>
      <w:proofErr w:type="gramStart"/>
      <w:r w:rsidRPr="005C0910">
        <w:t>.р</w:t>
      </w:r>
      <w:proofErr w:type="gramEnd"/>
      <w:r w:rsidRPr="005C0910">
        <w:t xml:space="preserve">уб., </w:t>
      </w:r>
      <w:r>
        <w:t xml:space="preserve">ОБ - </w:t>
      </w:r>
      <w:r w:rsidRPr="005C0910">
        <w:t xml:space="preserve">10,87 млн.руб., </w:t>
      </w:r>
      <w:r>
        <w:t xml:space="preserve">ФБ - </w:t>
      </w:r>
      <w:r w:rsidRPr="005C0910">
        <w:t>12,3 млн. руб.</w:t>
      </w:r>
    </w:p>
    <w:p w:rsidR="001610DA" w:rsidRPr="005C0910" w:rsidRDefault="001610DA" w:rsidP="001610DA">
      <w:pPr>
        <w:tabs>
          <w:tab w:val="left" w:pos="142"/>
        </w:tabs>
        <w:ind w:right="-3" w:firstLine="567"/>
        <w:jc w:val="both"/>
      </w:pPr>
      <w:r w:rsidRPr="005C0910">
        <w:t>3. В составе мероприятий по содействию решению вопросов местного значения по обращениям депутатов Ярославской областной Думы за счет средств областного бюджета</w:t>
      </w:r>
      <w:r>
        <w:t xml:space="preserve"> </w:t>
      </w:r>
      <w:r w:rsidRPr="005C0910">
        <w:t>выполнен ремонт тротуара по ул.</w:t>
      </w:r>
      <w:r>
        <w:t xml:space="preserve"> </w:t>
      </w:r>
      <w:r w:rsidRPr="005C0910">
        <w:t>Кирова, вдоль д.34 по ул.</w:t>
      </w:r>
      <w:r>
        <w:t xml:space="preserve"> </w:t>
      </w:r>
      <w:r w:rsidRPr="005C0910">
        <w:t>Плеханова (0,048км.) на сумму 285,5 тыс.</w:t>
      </w:r>
      <w:r>
        <w:t xml:space="preserve"> </w:t>
      </w:r>
      <w:r w:rsidRPr="005C0910">
        <w:t xml:space="preserve">руб. </w:t>
      </w:r>
    </w:p>
    <w:p w:rsidR="0028266B" w:rsidRPr="00FA71F8" w:rsidRDefault="0028266B" w:rsidP="0028266B">
      <w:pPr>
        <w:tabs>
          <w:tab w:val="left" w:pos="142"/>
        </w:tabs>
        <w:ind w:firstLine="567"/>
        <w:jc w:val="both"/>
      </w:pPr>
    </w:p>
    <w:p w:rsidR="0043493A" w:rsidRPr="00FC25BB" w:rsidRDefault="0043493A" w:rsidP="0043493A">
      <w:pPr>
        <w:pStyle w:val="2"/>
        <w:spacing w:before="0" w:after="0"/>
        <w:jc w:val="center"/>
        <w:rPr>
          <w:rFonts w:ascii="Times New Roman" w:hAnsi="Times New Roman"/>
          <w:i w:val="0"/>
        </w:rPr>
      </w:pPr>
      <w:r>
        <w:rPr>
          <w:rFonts w:ascii="Times New Roman" w:hAnsi="Times New Roman"/>
          <w:i w:val="0"/>
        </w:rPr>
        <w:t>6</w:t>
      </w:r>
      <w:r w:rsidRPr="00FC25BB">
        <w:rPr>
          <w:rFonts w:ascii="Times New Roman" w:hAnsi="Times New Roman"/>
          <w:i w:val="0"/>
        </w:rPr>
        <w:t>.8. Благоустройство городской территории</w:t>
      </w:r>
      <w:bookmarkEnd w:id="84"/>
      <w:bookmarkEnd w:id="85"/>
    </w:p>
    <w:p w:rsidR="001610DA" w:rsidRPr="005C0910" w:rsidRDefault="001610DA" w:rsidP="001610DA">
      <w:pPr>
        <w:ind w:firstLine="567"/>
        <w:jc w:val="both"/>
      </w:pPr>
      <w:r w:rsidRPr="005C0910">
        <w:t>Департамент жилищно-коммунального хозяйства, транспорта и связи) расходы составили 152,78 млн</w:t>
      </w:r>
      <w:proofErr w:type="gramStart"/>
      <w:r w:rsidRPr="005C0910">
        <w:t>.р</w:t>
      </w:r>
      <w:proofErr w:type="gramEnd"/>
      <w:r w:rsidRPr="005C0910">
        <w:t xml:space="preserve">уб., </w:t>
      </w:r>
      <w:r>
        <w:t xml:space="preserve">в том числе </w:t>
      </w:r>
      <w:r w:rsidRPr="005C0910">
        <w:t xml:space="preserve">из ГБ – 145,99 млн. руб., </w:t>
      </w:r>
      <w:r>
        <w:t>ОБ</w:t>
      </w:r>
      <w:r w:rsidRPr="005C0910">
        <w:t xml:space="preserve"> – 6,79 млн.руб.</w:t>
      </w:r>
      <w:r w:rsidRPr="00D76BE9">
        <w:t xml:space="preserve"> </w:t>
      </w:r>
      <w:r w:rsidRPr="005C0910">
        <w:t>(в 2017г. - 219,7 млн. руб.)</w:t>
      </w:r>
      <w:r>
        <w:t>:</w:t>
      </w:r>
    </w:p>
    <w:p w:rsidR="001610DA" w:rsidRPr="005C0910" w:rsidRDefault="001610DA" w:rsidP="001610DA">
      <w:pPr>
        <w:tabs>
          <w:tab w:val="left" w:pos="142"/>
        </w:tabs>
        <w:ind w:firstLine="567"/>
        <w:jc w:val="both"/>
      </w:pPr>
      <w:r w:rsidRPr="005C0910">
        <w:t>1.</w:t>
      </w:r>
      <w:r>
        <w:t xml:space="preserve"> </w:t>
      </w:r>
      <w:r w:rsidRPr="005C0910">
        <w:t>Расходы городского бюджета на реализацию мероприятий муниципальной программы «Обеспечение доступным и комфортным жильем населения городского округа город Рыбинск» (подпрограмма «Переселение граждан из аварийного жилищного фонда в городском округе город Рыбинск») составили 160,0 тыс</w:t>
      </w:r>
      <w:proofErr w:type="gramStart"/>
      <w:r w:rsidRPr="005C0910">
        <w:t>.р</w:t>
      </w:r>
      <w:proofErr w:type="gramEnd"/>
      <w:r w:rsidRPr="005C0910">
        <w:t>уб., выполнены работы по сносу расселяемых аварийных домов (1 строение, поселок завода Пластмассовых изделий, д.</w:t>
      </w:r>
      <w:r>
        <w:t xml:space="preserve"> </w:t>
      </w:r>
      <w:r w:rsidRPr="005C0910">
        <w:t>№</w:t>
      </w:r>
      <w:r>
        <w:t xml:space="preserve"> </w:t>
      </w:r>
      <w:r w:rsidRPr="005C0910">
        <w:t>2).</w:t>
      </w:r>
    </w:p>
    <w:p w:rsidR="001610DA" w:rsidRPr="005C0910" w:rsidRDefault="001610DA" w:rsidP="001610DA">
      <w:pPr>
        <w:tabs>
          <w:tab w:val="left" w:pos="142"/>
        </w:tabs>
        <w:ind w:right="-3" w:firstLine="567"/>
        <w:jc w:val="both"/>
      </w:pPr>
      <w:r w:rsidRPr="005C0910">
        <w:t>2.</w:t>
      </w:r>
      <w:r>
        <w:t xml:space="preserve"> </w:t>
      </w:r>
      <w:r w:rsidRPr="005C0910">
        <w:t xml:space="preserve">Расходы на реализацию мероприятий муниципальной программы «Формирование современной городской среды </w:t>
      </w:r>
      <w:proofErr w:type="gramStart"/>
      <w:r w:rsidRPr="005C0910">
        <w:t>на</w:t>
      </w:r>
      <w:proofErr w:type="gramEnd"/>
      <w:r w:rsidRPr="005C0910">
        <w:t xml:space="preserve"> </w:t>
      </w:r>
      <w:proofErr w:type="gramStart"/>
      <w:r w:rsidRPr="005C0910">
        <w:t>территорий</w:t>
      </w:r>
      <w:proofErr w:type="gramEnd"/>
      <w:r w:rsidRPr="005C0910">
        <w:t xml:space="preserve"> городского округа город Рыбинск»  составили 562,6</w:t>
      </w:r>
      <w:r>
        <w:t> </w:t>
      </w:r>
      <w:r w:rsidRPr="005C0910">
        <w:t>тыс.</w:t>
      </w:r>
      <w:r>
        <w:t xml:space="preserve"> </w:t>
      </w:r>
      <w:r w:rsidRPr="005C0910">
        <w:t xml:space="preserve">руб., в том числе из областного бюджета 481,47 тыс. руб. </w:t>
      </w:r>
      <w:r>
        <w:t>В</w:t>
      </w:r>
      <w:r w:rsidRPr="005C0910">
        <w:t>ыполнено комплексное благоустройство 2-х дворовых (придомовых) территорий (ул.</w:t>
      </w:r>
      <w:r>
        <w:t xml:space="preserve"> </w:t>
      </w:r>
      <w:r w:rsidRPr="005C0910">
        <w:t>Черняховского, д.</w:t>
      </w:r>
      <w:r>
        <w:t xml:space="preserve"> </w:t>
      </w:r>
      <w:r w:rsidRPr="005C0910">
        <w:t>№</w:t>
      </w:r>
      <w:r>
        <w:t xml:space="preserve"> </w:t>
      </w:r>
      <w:r w:rsidRPr="005C0910">
        <w:t>13; ул.</w:t>
      </w:r>
      <w:r>
        <w:t> </w:t>
      </w:r>
      <w:proofErr w:type="spellStart"/>
      <w:r w:rsidRPr="005C0910">
        <w:t>Лосевская</w:t>
      </w:r>
      <w:proofErr w:type="spellEnd"/>
      <w:r w:rsidRPr="005C0910">
        <w:t>, д.</w:t>
      </w:r>
      <w:r>
        <w:t xml:space="preserve"> </w:t>
      </w:r>
      <w:r w:rsidRPr="005C0910">
        <w:t>№</w:t>
      </w:r>
      <w:r>
        <w:t xml:space="preserve"> </w:t>
      </w:r>
      <w:r w:rsidRPr="005C0910">
        <w:t>17).</w:t>
      </w:r>
    </w:p>
    <w:p w:rsidR="001610DA" w:rsidRPr="005C0910" w:rsidRDefault="001610DA" w:rsidP="001610DA">
      <w:pPr>
        <w:tabs>
          <w:tab w:val="left" w:pos="142"/>
        </w:tabs>
        <w:ind w:right="-3" w:firstLine="567"/>
        <w:jc w:val="both"/>
      </w:pPr>
      <w:r w:rsidRPr="005C0910">
        <w:t>3.</w:t>
      </w:r>
      <w:r>
        <w:t xml:space="preserve"> </w:t>
      </w:r>
      <w:r w:rsidRPr="005C0910">
        <w:t>Расходы по Ведомственной целевой программе Департамента жилищно-коммунального хозяйства, транспорта и связи Администрации городского округа город Рыбинск составили 150,66 млн. руб., в том числе 5,59 млн</w:t>
      </w:r>
      <w:proofErr w:type="gramStart"/>
      <w:r w:rsidRPr="005C0910">
        <w:t>.р</w:t>
      </w:r>
      <w:proofErr w:type="gramEnd"/>
      <w:r w:rsidRPr="005C0910">
        <w:t>уб. из областного бюджета. Бюджетные средства направлены:</w:t>
      </w:r>
    </w:p>
    <w:p w:rsidR="001610DA" w:rsidRPr="005C0910" w:rsidRDefault="001610DA" w:rsidP="001610DA">
      <w:pPr>
        <w:tabs>
          <w:tab w:val="left" w:pos="142"/>
        </w:tabs>
        <w:ind w:right="-3" w:firstLine="567"/>
        <w:jc w:val="both"/>
      </w:pPr>
      <w:r w:rsidRPr="005C0910">
        <w:t>- на обеспечение деятельности учреждения сфере благоустройства (МБУ «Управление городского хозяйства») – 25,15 млн. руб. (ГБ);</w:t>
      </w:r>
    </w:p>
    <w:p w:rsidR="001610DA" w:rsidRPr="005C0910" w:rsidRDefault="001610DA" w:rsidP="001610DA">
      <w:pPr>
        <w:tabs>
          <w:tab w:val="left" w:pos="142"/>
        </w:tabs>
        <w:ind w:right="-3" w:firstLine="567"/>
        <w:jc w:val="both"/>
      </w:pPr>
      <w:r w:rsidRPr="005C0910">
        <w:t>- на обеспечение деятельности учреждения, осуществляющего организаци</w:t>
      </w:r>
      <w:r>
        <w:t xml:space="preserve">ю и содержание мет захоронений – </w:t>
      </w:r>
      <w:r w:rsidRPr="005C0910">
        <w:t>МБУ «Специализированная служба похоронного дела» – 3,8 млн. руб. (ГБ);</w:t>
      </w:r>
    </w:p>
    <w:p w:rsidR="001610DA" w:rsidRPr="005C0910" w:rsidRDefault="001610DA" w:rsidP="001610DA">
      <w:pPr>
        <w:tabs>
          <w:tab w:val="left" w:pos="142"/>
        </w:tabs>
        <w:ind w:right="-3" w:firstLine="567"/>
        <w:jc w:val="both"/>
      </w:pPr>
      <w:r w:rsidRPr="005C0910">
        <w:t>- на уличное освещение (ГБ)</w:t>
      </w:r>
      <w:r>
        <w:t xml:space="preserve"> –</w:t>
      </w:r>
      <w:r w:rsidRPr="005C0910">
        <w:t xml:space="preserve"> 73,75 млн. руб.</w:t>
      </w:r>
      <w:r>
        <w:t xml:space="preserve">, </w:t>
      </w:r>
      <w:r w:rsidRPr="005C0910">
        <w:t xml:space="preserve">в том числе 17,53 млн. руб. на оплату кредиторской задолженности. Фактическое потребление электрической энергии в 2018 году составило 6 757 тыс. кВт/час, организовано содержание сетей наружного освещения протяженностью 368,7 км, установлены декоративные светильники  на ул. </w:t>
      </w:r>
      <w:proofErr w:type="gramStart"/>
      <w:r w:rsidRPr="005C0910">
        <w:t>Крестовая</w:t>
      </w:r>
      <w:proofErr w:type="gramEnd"/>
      <w:r w:rsidRPr="005C0910">
        <w:t xml:space="preserve">, Стоялая; выполнен ремонт 150 </w:t>
      </w:r>
      <w:proofErr w:type="spellStart"/>
      <w:r w:rsidRPr="005C0910">
        <w:t>светоточек</w:t>
      </w:r>
      <w:proofErr w:type="spellEnd"/>
      <w:r w:rsidRPr="005C0910">
        <w:t xml:space="preserve"> наружного освещения и 34 </w:t>
      </w:r>
      <w:proofErr w:type="spellStart"/>
      <w:r w:rsidRPr="005C0910">
        <w:t>светоточек</w:t>
      </w:r>
      <w:proofErr w:type="spellEnd"/>
      <w:r w:rsidRPr="005C0910">
        <w:t xml:space="preserve"> архитектурной подсветки;</w:t>
      </w:r>
    </w:p>
    <w:p w:rsidR="001610DA" w:rsidRPr="005C0910" w:rsidRDefault="001610DA" w:rsidP="001610DA">
      <w:pPr>
        <w:tabs>
          <w:tab w:val="left" w:pos="142"/>
        </w:tabs>
        <w:ind w:right="-3" w:firstLine="567"/>
        <w:jc w:val="both"/>
      </w:pPr>
      <w:r w:rsidRPr="005C0910">
        <w:t xml:space="preserve">- на озеленение территории города (ГБ)- 6,21 млн. руб. (из них на погашение кредиторской задолженности – 61,97 тыс. руб.). </w:t>
      </w:r>
      <w:proofErr w:type="gramStart"/>
      <w:r w:rsidRPr="005C0910">
        <w:t xml:space="preserve">В 2018 году выполнено спиливание 164 </w:t>
      </w:r>
      <w:r w:rsidRPr="005C0910">
        <w:lastRenderedPageBreak/>
        <w:t xml:space="preserve">аварийных деревьев, формовочная </w:t>
      </w:r>
      <w:r>
        <w:t xml:space="preserve">обрезка крон деревьев 235 шт., </w:t>
      </w:r>
      <w:r w:rsidRPr="005C0910">
        <w:t>стрижка кустарника – 8,95 тыс. кв. м., расчистка кустарника – 3 238 тыс.кв.м.,</w:t>
      </w:r>
      <w:r>
        <w:t xml:space="preserve"> </w:t>
      </w:r>
      <w:r w:rsidRPr="005C0910">
        <w:t>выкашивание газонов – 4524 тыс. кв. м.,  посадка цветов – 49,75 тыс. шт.;</w:t>
      </w:r>
      <w:proofErr w:type="gramEnd"/>
    </w:p>
    <w:p w:rsidR="001610DA" w:rsidRPr="005C0910" w:rsidRDefault="001610DA" w:rsidP="001610DA">
      <w:pPr>
        <w:tabs>
          <w:tab w:val="left" w:pos="142"/>
          <w:tab w:val="left" w:pos="709"/>
        </w:tabs>
        <w:ind w:right="-3" w:firstLine="567"/>
        <w:jc w:val="both"/>
      </w:pPr>
      <w:r>
        <w:t xml:space="preserve">- </w:t>
      </w:r>
      <w:r w:rsidRPr="005C0910">
        <w:t>на организацию и содержание мест захоронения - 3,21 млн</w:t>
      </w:r>
      <w:proofErr w:type="gramStart"/>
      <w:r w:rsidRPr="005C0910">
        <w:t>.р</w:t>
      </w:r>
      <w:proofErr w:type="gramEnd"/>
      <w:r w:rsidRPr="005C0910">
        <w:t xml:space="preserve">уб. (ГБ) на 10 городских кладбищах в соответствии с требованиями законодательства, санитарными нормами и правилами; </w:t>
      </w:r>
    </w:p>
    <w:p w:rsidR="001610DA" w:rsidRPr="005C0910" w:rsidRDefault="001610DA" w:rsidP="001610DA">
      <w:pPr>
        <w:tabs>
          <w:tab w:val="left" w:pos="142"/>
        </w:tabs>
        <w:ind w:right="-3" w:firstLine="567"/>
        <w:jc w:val="both"/>
      </w:pPr>
      <w:r w:rsidRPr="005C0910">
        <w:t>-</w:t>
      </w:r>
      <w:r>
        <w:t xml:space="preserve"> </w:t>
      </w:r>
      <w:r w:rsidRPr="005C0910">
        <w:t>на обеспечение выполнения работ по содержанию и благоустройству городских территорий общего пользования (прочие мероприятия по благоустройству)</w:t>
      </w:r>
      <w:r>
        <w:t xml:space="preserve"> </w:t>
      </w:r>
      <w:r w:rsidRPr="005C0910">
        <w:t>– 32,72 млн</w:t>
      </w:r>
      <w:proofErr w:type="gramStart"/>
      <w:r w:rsidRPr="005C0910">
        <w:t>.р</w:t>
      </w:r>
      <w:proofErr w:type="gramEnd"/>
      <w:r w:rsidRPr="005C0910">
        <w:t>уб.</w:t>
      </w:r>
      <w:r>
        <w:t xml:space="preserve"> (ГБ),</w:t>
      </w:r>
      <w:r w:rsidRPr="005C0910">
        <w:t xml:space="preserve"> в том числе 5,03 млн.руб. на оплату кредиторской задолженности, включая</w:t>
      </w:r>
      <w:r>
        <w:t>:</w:t>
      </w:r>
      <w:r w:rsidRPr="0047177B">
        <w:t xml:space="preserve"> </w:t>
      </w:r>
    </w:p>
    <w:p w:rsidR="001610DA" w:rsidRPr="005C0910" w:rsidRDefault="001610DA" w:rsidP="00A43875">
      <w:pPr>
        <w:numPr>
          <w:ilvl w:val="0"/>
          <w:numId w:val="6"/>
        </w:numPr>
        <w:tabs>
          <w:tab w:val="left" w:pos="142"/>
          <w:tab w:val="left" w:pos="709"/>
        </w:tabs>
        <w:suppressAutoHyphens/>
        <w:ind w:left="0" w:right="-3" w:firstLine="567"/>
        <w:jc w:val="both"/>
      </w:pPr>
      <w:r w:rsidRPr="005C0910">
        <w:t>техническое обеспечение 5-ти общегородских  мероприятий;</w:t>
      </w:r>
    </w:p>
    <w:p w:rsidR="001610DA" w:rsidRPr="005C0910" w:rsidRDefault="001610DA" w:rsidP="00A43875">
      <w:pPr>
        <w:numPr>
          <w:ilvl w:val="0"/>
          <w:numId w:val="6"/>
        </w:numPr>
        <w:tabs>
          <w:tab w:val="left" w:pos="142"/>
          <w:tab w:val="left" w:pos="709"/>
        </w:tabs>
        <w:suppressAutoHyphens/>
        <w:ind w:left="0" w:right="-3" w:firstLine="567"/>
        <w:jc w:val="both"/>
      </w:pPr>
      <w:r w:rsidRPr="005C0910">
        <w:t>проектные работы по благоустройству парков, скверов, зеленых зон и др. территорий (18 документов, из них 8 проектов, 10 проверок сметной стоимости);</w:t>
      </w:r>
    </w:p>
    <w:p w:rsidR="001610DA" w:rsidRPr="005C0910" w:rsidRDefault="001610DA" w:rsidP="00A43875">
      <w:pPr>
        <w:numPr>
          <w:ilvl w:val="0"/>
          <w:numId w:val="6"/>
        </w:numPr>
        <w:tabs>
          <w:tab w:val="left" w:pos="142"/>
          <w:tab w:val="left" w:pos="709"/>
        </w:tabs>
        <w:suppressAutoHyphens/>
        <w:ind w:left="0" w:right="-3" w:firstLine="567"/>
        <w:jc w:val="both"/>
      </w:pPr>
      <w:r w:rsidRPr="005C0910">
        <w:t>содержание и ремонт фонтанов – 3 шт. (поставка водоснабжения, водоотведения, передача электрической энергии к фонтанам, покупка насоса);</w:t>
      </w:r>
    </w:p>
    <w:p w:rsidR="001610DA" w:rsidRPr="005C0910" w:rsidRDefault="001610DA" w:rsidP="00A43875">
      <w:pPr>
        <w:numPr>
          <w:ilvl w:val="0"/>
          <w:numId w:val="6"/>
        </w:numPr>
        <w:tabs>
          <w:tab w:val="left" w:pos="142"/>
          <w:tab w:val="left" w:pos="709"/>
        </w:tabs>
        <w:suppressAutoHyphens/>
        <w:ind w:left="0" w:right="-3" w:firstLine="567"/>
        <w:jc w:val="both"/>
      </w:pPr>
      <w:r w:rsidRPr="005C0910">
        <w:t>уборку городских территорий общего пользования (городские площади, парки, скверы, зеленые зоны и др.), в том числе 722,9 тыс. кв. м. зимой;</w:t>
      </w:r>
    </w:p>
    <w:p w:rsidR="001610DA" w:rsidRPr="005C0910" w:rsidRDefault="001610DA" w:rsidP="00A43875">
      <w:pPr>
        <w:numPr>
          <w:ilvl w:val="0"/>
          <w:numId w:val="6"/>
        </w:numPr>
        <w:tabs>
          <w:tab w:val="left" w:pos="142"/>
          <w:tab w:val="left" w:pos="709"/>
        </w:tabs>
        <w:suppressAutoHyphens/>
        <w:ind w:left="0" w:right="-3" w:firstLine="567"/>
        <w:jc w:val="both"/>
      </w:pPr>
      <w:r w:rsidRPr="005C0910">
        <w:t>проведение месячника по санитарной уборке и благоустройству территорий городского округа 2 266 тыс. кв. м., в том числе вывоз мусора 2 000 м</w:t>
      </w:r>
      <w:proofErr w:type="gramStart"/>
      <w:r w:rsidRPr="005C0910">
        <w:t>.к</w:t>
      </w:r>
      <w:proofErr w:type="gramEnd"/>
      <w:r w:rsidRPr="005C0910">
        <w:t>уб., утилизация мусора 4 500 м.куб.;</w:t>
      </w:r>
    </w:p>
    <w:p w:rsidR="001610DA" w:rsidRPr="005C0910" w:rsidRDefault="001610DA" w:rsidP="00A43875">
      <w:pPr>
        <w:numPr>
          <w:ilvl w:val="0"/>
          <w:numId w:val="6"/>
        </w:numPr>
        <w:tabs>
          <w:tab w:val="left" w:pos="142"/>
          <w:tab w:val="left" w:pos="709"/>
        </w:tabs>
        <w:suppressAutoHyphens/>
        <w:ind w:left="0" w:right="-3" w:firstLine="567"/>
        <w:jc w:val="both"/>
      </w:pPr>
      <w:r w:rsidRPr="005C0910">
        <w:t>содержание памятников (66 объектов) и прилегающих к ним территорий;</w:t>
      </w:r>
    </w:p>
    <w:p w:rsidR="001610DA" w:rsidRPr="005C0910" w:rsidRDefault="001610DA" w:rsidP="00A43875">
      <w:pPr>
        <w:numPr>
          <w:ilvl w:val="0"/>
          <w:numId w:val="6"/>
        </w:numPr>
        <w:tabs>
          <w:tab w:val="left" w:pos="142"/>
          <w:tab w:val="left" w:pos="709"/>
        </w:tabs>
        <w:suppressAutoHyphens/>
        <w:ind w:left="0" w:right="-3" w:firstLine="567"/>
        <w:jc w:val="both"/>
      </w:pPr>
      <w:r w:rsidRPr="005C0910">
        <w:t>содержание и благоустройство парков (</w:t>
      </w:r>
      <w:proofErr w:type="spellStart"/>
      <w:r w:rsidRPr="005C0910">
        <w:t>Карякинский</w:t>
      </w:r>
      <w:proofErr w:type="spellEnd"/>
      <w:r w:rsidRPr="005C0910">
        <w:t xml:space="preserve"> парк), скверов, зеленых зон и других территорий, в том числе поставка и установка урн в количестве 273шт. (ул.</w:t>
      </w:r>
      <w:r>
        <w:t xml:space="preserve"> </w:t>
      </w:r>
      <w:r w:rsidRPr="005C0910">
        <w:t>Набережная космонавтов, бульвар Ушакова), обустройство парковки для автотранспорта (ул.</w:t>
      </w:r>
      <w:r>
        <w:t xml:space="preserve"> </w:t>
      </w:r>
      <w:r w:rsidRPr="005C0910">
        <w:t>Стоялая, дома №</w:t>
      </w:r>
      <w:r>
        <w:t> </w:t>
      </w:r>
      <w:r w:rsidRPr="005C0910">
        <w:t>17,</w:t>
      </w:r>
      <w:r>
        <w:t xml:space="preserve"> </w:t>
      </w:r>
      <w:r w:rsidRPr="005C0910">
        <w:t>19), ремонт асфальтобетонного покрытия, ливневой канализации в районе ДС «Полет» и др.</w:t>
      </w:r>
      <w:r>
        <w:t xml:space="preserve"> </w:t>
      </w:r>
      <w:r w:rsidRPr="005C0910">
        <w:t>работы;</w:t>
      </w:r>
    </w:p>
    <w:p w:rsidR="001610DA" w:rsidRPr="005C0910" w:rsidRDefault="001610DA" w:rsidP="00A43875">
      <w:pPr>
        <w:numPr>
          <w:ilvl w:val="0"/>
          <w:numId w:val="6"/>
        </w:numPr>
        <w:tabs>
          <w:tab w:val="left" w:pos="142"/>
          <w:tab w:val="left" w:pos="709"/>
        </w:tabs>
        <w:suppressAutoHyphens/>
        <w:ind w:left="0" w:right="-3" w:firstLine="567"/>
        <w:jc w:val="both"/>
      </w:pPr>
      <w:r w:rsidRPr="005C0910">
        <w:t>организация весового контроля</w:t>
      </w:r>
      <w:r>
        <w:t xml:space="preserve">, </w:t>
      </w:r>
      <w:r w:rsidRPr="005C0910">
        <w:t>в том числе покупка стацион</w:t>
      </w:r>
      <w:r>
        <w:t>арных весов.</w:t>
      </w:r>
    </w:p>
    <w:p w:rsidR="001610DA" w:rsidRPr="005C0910" w:rsidRDefault="001610DA" w:rsidP="001610DA">
      <w:pPr>
        <w:tabs>
          <w:tab w:val="left" w:pos="142"/>
        </w:tabs>
        <w:ind w:right="-3" w:firstLine="567"/>
        <w:jc w:val="both"/>
      </w:pPr>
      <w:r w:rsidRPr="005C0910">
        <w:t xml:space="preserve">- на реализацию мероприятий инициативного </w:t>
      </w:r>
      <w:proofErr w:type="spellStart"/>
      <w:r w:rsidRPr="005C0910">
        <w:t>бюджетирования</w:t>
      </w:r>
      <w:proofErr w:type="spellEnd"/>
      <w:r w:rsidRPr="005C0910">
        <w:t xml:space="preserve"> за счет средств областного бюджета на сумму 5,59 млн. руб. (из них кредиторская задолженность 1,69 млн</w:t>
      </w:r>
      <w:proofErr w:type="gramStart"/>
      <w:r w:rsidRPr="005C0910">
        <w:t>.р</w:t>
      </w:r>
      <w:proofErr w:type="gramEnd"/>
      <w:r w:rsidRPr="005C0910">
        <w:t xml:space="preserve">уб.), городского бюджета – 214,4 тыс. руб., в том числе на озеленение городских территорий (спиливание 252 шт. аварийных деревьев и расчистка кустарника 6,639 тыс.кв.м.), благоустройство мест массового отдыха жителей (проспект 50 лет Октября, ул. Веденеева в </w:t>
      </w:r>
      <w:proofErr w:type="spellStart"/>
      <w:r w:rsidRPr="005C0910">
        <w:t>мкр</w:t>
      </w:r>
      <w:proofErr w:type="spellEnd"/>
      <w:r w:rsidRPr="005C0910">
        <w:t>.</w:t>
      </w:r>
      <w:r>
        <w:t xml:space="preserve"> </w:t>
      </w:r>
      <w:proofErr w:type="gramStart"/>
      <w:r w:rsidRPr="005C0910">
        <w:t>Переборы), обустройство уличного освещения проезда по ул.</w:t>
      </w:r>
      <w:r>
        <w:t xml:space="preserve"> </w:t>
      </w:r>
      <w:r w:rsidRPr="005C0910">
        <w:t>Орджоникидзе, включая Восточную ул. к домам № 2,3,4,5.</w:t>
      </w:r>
      <w:proofErr w:type="gramEnd"/>
    </w:p>
    <w:p w:rsidR="001610DA" w:rsidRPr="005C0910" w:rsidRDefault="001610DA" w:rsidP="001610DA">
      <w:pPr>
        <w:tabs>
          <w:tab w:val="left" w:pos="142"/>
        </w:tabs>
        <w:ind w:right="-3" w:firstLine="567"/>
        <w:jc w:val="both"/>
      </w:pPr>
      <w:r>
        <w:t xml:space="preserve">4. </w:t>
      </w:r>
      <w:proofErr w:type="spellStart"/>
      <w:r w:rsidRPr="005C0910">
        <w:t>Непрограммные</w:t>
      </w:r>
      <w:proofErr w:type="spellEnd"/>
      <w:r w:rsidRPr="005C0910">
        <w:t xml:space="preserve"> расходы составили 1,39 млн. руб., в том числе</w:t>
      </w:r>
      <w:r>
        <w:t>:</w:t>
      </w:r>
      <w:r w:rsidRPr="005C0910">
        <w:t xml:space="preserve"> </w:t>
      </w:r>
    </w:p>
    <w:p w:rsidR="001610DA" w:rsidRPr="005C0910" w:rsidRDefault="001610DA" w:rsidP="001610DA">
      <w:pPr>
        <w:tabs>
          <w:tab w:val="left" w:pos="142"/>
        </w:tabs>
        <w:ind w:right="-3" w:firstLine="567"/>
        <w:jc w:val="both"/>
      </w:pPr>
      <w:r w:rsidRPr="005C0910">
        <w:t>- на реализацию мероприятий по содействию решению вопросов местного значения по обращениям депутатов Ярославской областной Думы в сумме 719,4 тыс. руб. (ОБ) (из них кредиторская задолженность 124,4 тыс</w:t>
      </w:r>
      <w:proofErr w:type="gramStart"/>
      <w:r w:rsidRPr="005C0910">
        <w:t>.р</w:t>
      </w:r>
      <w:proofErr w:type="gramEnd"/>
      <w:r w:rsidRPr="005C0910">
        <w:t>уб.), в том числе на озеленение (спиливание аварийных деревьев и расчистка кустарника), приобретение и установка уличного детского игрового оборудования (в дворовой территории ул.</w:t>
      </w:r>
      <w:r>
        <w:t xml:space="preserve"> </w:t>
      </w:r>
      <w:r w:rsidRPr="005C0910">
        <w:t>Черняховского, 17), разработка рабочей документации.</w:t>
      </w:r>
    </w:p>
    <w:p w:rsidR="001610DA" w:rsidRPr="005C0910" w:rsidRDefault="001610DA" w:rsidP="001610DA">
      <w:pPr>
        <w:tabs>
          <w:tab w:val="left" w:pos="142"/>
        </w:tabs>
        <w:ind w:right="-3" w:firstLine="567"/>
        <w:jc w:val="both"/>
      </w:pPr>
      <w:r w:rsidRPr="005C0910">
        <w:t>- на исполнение судебных актов 674,3 тыс. руб.</w:t>
      </w:r>
      <w:r>
        <w:t xml:space="preserve"> </w:t>
      </w:r>
      <w:r w:rsidRPr="005C0910">
        <w:t>(ГБ), из них на оплату кредиторской задолженности 485,6 тыс.</w:t>
      </w:r>
      <w:r>
        <w:t xml:space="preserve"> </w:t>
      </w:r>
      <w:r w:rsidRPr="005C0910">
        <w:t>руб.</w:t>
      </w:r>
    </w:p>
    <w:p w:rsidR="0043493A" w:rsidRPr="00B360F4" w:rsidRDefault="0043493A" w:rsidP="0043493A">
      <w:pPr>
        <w:ind w:firstLine="709"/>
        <w:jc w:val="both"/>
      </w:pPr>
    </w:p>
    <w:p w:rsidR="0028266B" w:rsidRDefault="0043493A" w:rsidP="00376BD6">
      <w:pPr>
        <w:pStyle w:val="2"/>
        <w:spacing w:before="0" w:after="0"/>
        <w:jc w:val="center"/>
        <w:rPr>
          <w:rFonts w:ascii="Times New Roman" w:hAnsi="Times New Roman"/>
          <w:i w:val="0"/>
        </w:rPr>
      </w:pPr>
      <w:bookmarkStart w:id="86" w:name="_Toc479663296"/>
      <w:bookmarkStart w:id="87" w:name="_Toc480193846"/>
      <w:r>
        <w:rPr>
          <w:rFonts w:ascii="Times New Roman" w:hAnsi="Times New Roman"/>
          <w:i w:val="0"/>
        </w:rPr>
        <w:t>6</w:t>
      </w:r>
      <w:r w:rsidRPr="00740F41">
        <w:rPr>
          <w:rFonts w:ascii="Times New Roman" w:hAnsi="Times New Roman"/>
          <w:i w:val="0"/>
        </w:rPr>
        <w:t>.</w:t>
      </w:r>
      <w:r>
        <w:rPr>
          <w:rFonts w:ascii="Times New Roman" w:hAnsi="Times New Roman"/>
          <w:i w:val="0"/>
        </w:rPr>
        <w:t>9</w:t>
      </w:r>
      <w:r w:rsidRPr="00740F41">
        <w:rPr>
          <w:rFonts w:ascii="Times New Roman" w:hAnsi="Times New Roman"/>
          <w:i w:val="0"/>
        </w:rPr>
        <w:t>. Городской транспорт</w:t>
      </w:r>
      <w:bookmarkStart w:id="88" w:name="_Toc480193847"/>
      <w:bookmarkEnd w:id="86"/>
      <w:bookmarkEnd w:id="87"/>
    </w:p>
    <w:p w:rsidR="001610DA" w:rsidRPr="005C0910" w:rsidRDefault="001610DA" w:rsidP="001610DA">
      <w:pPr>
        <w:ind w:firstLine="567"/>
        <w:jc w:val="both"/>
      </w:pPr>
      <w:r w:rsidRPr="005C0910">
        <w:t>Объем внутригородских перевозок в 2018 году, осуществляемых ОАО «ПАТП №1», АО «</w:t>
      </w:r>
      <w:proofErr w:type="spellStart"/>
      <w:r w:rsidRPr="005C0910">
        <w:t>Рыбинскэлектротранс</w:t>
      </w:r>
      <w:proofErr w:type="spellEnd"/>
      <w:r w:rsidRPr="005C0910">
        <w:t>» и частными перевозчиками, составил 28,3 млн. чел. (94,3% к 2017г.). В течение последних лет наблюдается снижение объема перевезенных пассажиров.</w:t>
      </w:r>
    </w:p>
    <w:p w:rsidR="001610DA" w:rsidRPr="005C0910" w:rsidRDefault="001610DA" w:rsidP="001610DA">
      <w:pPr>
        <w:tabs>
          <w:tab w:val="left" w:pos="3149"/>
        </w:tabs>
        <w:ind w:firstLine="567"/>
        <w:jc w:val="both"/>
      </w:pPr>
      <w:r w:rsidRPr="005C0910">
        <w:t>Тенденция определяется влиянием следующих факторов:</w:t>
      </w:r>
    </w:p>
    <w:p w:rsidR="001610DA" w:rsidRPr="005C0910" w:rsidRDefault="001610DA" w:rsidP="001610DA">
      <w:pPr>
        <w:ind w:firstLine="567"/>
        <w:jc w:val="both"/>
      </w:pPr>
      <w:r w:rsidRPr="005C0910">
        <w:t>- увеличение количества транспортных средств у индивидуальных владельцев;</w:t>
      </w:r>
    </w:p>
    <w:p w:rsidR="001610DA" w:rsidRPr="005C0910" w:rsidRDefault="001610DA" w:rsidP="001610DA">
      <w:pPr>
        <w:ind w:firstLine="567"/>
        <w:jc w:val="both"/>
      </w:pPr>
      <w:r w:rsidRPr="005C0910">
        <w:t>- развитие торгово-социальной инфраструктуры во многих районах города, что обеспечивает более высокую пешеходную доступность для жителей города.</w:t>
      </w:r>
    </w:p>
    <w:p w:rsidR="001610DA" w:rsidRPr="005C0910" w:rsidRDefault="001610DA" w:rsidP="001610DA">
      <w:pPr>
        <w:autoSpaceDE w:val="0"/>
        <w:autoSpaceDN w:val="0"/>
        <w:adjustRightInd w:val="0"/>
        <w:ind w:right="-1" w:firstLine="567"/>
        <w:jc w:val="both"/>
      </w:pPr>
      <w:r w:rsidRPr="005C0910">
        <w:lastRenderedPageBreak/>
        <w:t>Снижение потребности в перевозках горожан общегородским транспортом вызывает необходимость сокращения транспортной системы. Оптимизация маршрутов и интервалов движения городского транспорта без снижения комфорта для пассажиров – задача Администрации на ближайшую перспективу.</w:t>
      </w:r>
    </w:p>
    <w:p w:rsidR="001610DA" w:rsidRPr="005C0910" w:rsidRDefault="001610DA" w:rsidP="001610DA">
      <w:pPr>
        <w:pStyle w:val="ad"/>
        <w:ind w:firstLine="567"/>
        <w:jc w:val="both"/>
        <w:rPr>
          <w:rFonts w:ascii="Times New Roman" w:hAnsi="Times New Roman"/>
          <w:sz w:val="24"/>
          <w:szCs w:val="24"/>
        </w:rPr>
      </w:pPr>
      <w:r w:rsidRPr="005C0910">
        <w:rPr>
          <w:rFonts w:ascii="Times New Roman" w:hAnsi="Times New Roman"/>
          <w:sz w:val="24"/>
          <w:szCs w:val="24"/>
        </w:rPr>
        <w:t>Количество подвижного состава на 01.01.2019</w:t>
      </w:r>
      <w:r>
        <w:rPr>
          <w:rFonts w:ascii="Times New Roman" w:hAnsi="Times New Roman"/>
          <w:sz w:val="24"/>
          <w:szCs w:val="24"/>
        </w:rPr>
        <w:t xml:space="preserve"> </w:t>
      </w:r>
      <w:r w:rsidRPr="005C0910">
        <w:rPr>
          <w:rFonts w:ascii="Times New Roman" w:hAnsi="Times New Roman"/>
          <w:sz w:val="24"/>
          <w:szCs w:val="24"/>
        </w:rPr>
        <w:t>в ОАО «ПАТП №1» - 112 автобусов, в АО «</w:t>
      </w:r>
      <w:proofErr w:type="spellStart"/>
      <w:r w:rsidRPr="005C0910">
        <w:rPr>
          <w:rFonts w:ascii="Times New Roman" w:hAnsi="Times New Roman"/>
          <w:sz w:val="24"/>
          <w:szCs w:val="24"/>
        </w:rPr>
        <w:t>Рыбинскэлектротранс</w:t>
      </w:r>
      <w:proofErr w:type="spellEnd"/>
      <w:r w:rsidRPr="005C0910">
        <w:rPr>
          <w:rFonts w:ascii="Times New Roman" w:hAnsi="Times New Roman"/>
          <w:sz w:val="24"/>
          <w:szCs w:val="24"/>
        </w:rPr>
        <w:t>» - 67 троллейбус</w:t>
      </w:r>
      <w:r>
        <w:rPr>
          <w:rFonts w:ascii="Times New Roman" w:hAnsi="Times New Roman"/>
          <w:sz w:val="24"/>
          <w:szCs w:val="24"/>
        </w:rPr>
        <w:t>ов</w:t>
      </w:r>
      <w:r w:rsidRPr="005C0910">
        <w:rPr>
          <w:rFonts w:ascii="Times New Roman" w:hAnsi="Times New Roman"/>
          <w:sz w:val="24"/>
          <w:szCs w:val="24"/>
        </w:rPr>
        <w:t xml:space="preserve">. В 2018 году подвижной состав не обновлялся. </w:t>
      </w:r>
    </w:p>
    <w:p w:rsidR="001610DA" w:rsidRPr="005C0910" w:rsidRDefault="001610DA" w:rsidP="001610DA">
      <w:pPr>
        <w:ind w:firstLine="567"/>
        <w:jc w:val="both"/>
      </w:pPr>
      <w:r w:rsidRPr="005C0910">
        <w:t>Изменена схем</w:t>
      </w:r>
      <w:r>
        <w:t>а</w:t>
      </w:r>
      <w:r w:rsidRPr="005C0910">
        <w:t xml:space="preserve"> движения автобусных маршрутов № 16э «Железнодорожный вокзал – Больница № 3», отменен автобусный маршрут № 30-т «Железнодорожный вокзал – улица Расторгуева», установлен автобусный маршрут № 25 «Улица Расторгуева – улица Куйбышева».</w:t>
      </w:r>
    </w:p>
    <w:p w:rsidR="001610DA" w:rsidRPr="005C0910" w:rsidRDefault="001610DA" w:rsidP="001610DA">
      <w:pPr>
        <w:ind w:firstLine="567"/>
        <w:jc w:val="both"/>
      </w:pPr>
      <w:r w:rsidRPr="005C0910">
        <w:t>Выдано 192 разрешения, выполнено 842 согласования на перевозку крупногабаритных и (или) тяжеловесных грузов по дорогам общего пользования на территории города.</w:t>
      </w:r>
    </w:p>
    <w:p w:rsidR="001610DA" w:rsidRPr="005C0910" w:rsidRDefault="001610DA" w:rsidP="001610DA">
      <w:pPr>
        <w:ind w:firstLine="567"/>
        <w:jc w:val="both"/>
      </w:pPr>
      <w:r>
        <w:t>В 2018 году</w:t>
      </w:r>
      <w:r w:rsidRPr="005C0910">
        <w:t xml:space="preserve"> учащи</w:t>
      </w:r>
      <w:r>
        <w:t>м</w:t>
      </w:r>
      <w:r w:rsidRPr="005C0910">
        <w:t>ся муниципальных общеобразовательных учебных учреждений</w:t>
      </w:r>
      <w:r>
        <w:t xml:space="preserve"> и </w:t>
      </w:r>
      <w:r w:rsidRPr="005C0910">
        <w:t>многодетны</w:t>
      </w:r>
      <w:r>
        <w:t>м родителям</w:t>
      </w:r>
      <w:r w:rsidRPr="005C0910">
        <w:t xml:space="preserve"> предоставлялись меры социальной поддержки при пр</w:t>
      </w:r>
      <w:r>
        <w:t xml:space="preserve">оезде в общественном транспорте. Данным категориям граждан </w:t>
      </w:r>
      <w:r w:rsidRPr="005C0910">
        <w:t>реализовано 32 342 льготных проездных билет</w:t>
      </w:r>
      <w:r>
        <w:t>а.</w:t>
      </w:r>
      <w:r w:rsidRPr="005C0910">
        <w:t xml:space="preserve">  На реализацию мер поддержки в виде скидки при оплате льготного месячного проездного билета расходы городского бюджета по субсидии транспортным организациям составили 6,95 млн</w:t>
      </w:r>
      <w:proofErr w:type="gramStart"/>
      <w:r w:rsidRPr="005C0910">
        <w:t>.р</w:t>
      </w:r>
      <w:proofErr w:type="gramEnd"/>
      <w:r w:rsidRPr="005C0910">
        <w:t xml:space="preserve">уб. (с учетом кредиторской задолженности за прошлые периоды). </w:t>
      </w:r>
    </w:p>
    <w:p w:rsidR="001610DA" w:rsidRPr="005C0910" w:rsidRDefault="001610DA" w:rsidP="001610DA">
      <w:pPr>
        <w:jc w:val="center"/>
        <w:rPr>
          <w:b/>
          <w:sz w:val="28"/>
          <w:szCs w:val="28"/>
        </w:rPr>
      </w:pPr>
      <w:r w:rsidRPr="005C0910">
        <w:rPr>
          <w:b/>
          <w:sz w:val="28"/>
          <w:szCs w:val="28"/>
        </w:rPr>
        <w:t>Другие вопросы в области ЖКХ</w:t>
      </w:r>
    </w:p>
    <w:p w:rsidR="001610DA" w:rsidRPr="005C0910" w:rsidRDefault="001610DA" w:rsidP="001610DA">
      <w:pPr>
        <w:tabs>
          <w:tab w:val="left" w:pos="142"/>
        </w:tabs>
        <w:suppressAutoHyphens/>
        <w:ind w:right="-3" w:firstLine="567"/>
        <w:jc w:val="both"/>
      </w:pPr>
      <w:r w:rsidRPr="005C0910">
        <w:t>В отчетном периоде реализованы прочие мероприятий  ВЦП Департамента жилищно-коммунального хозяйства, транспорта и связи, расходы  городского бюджета на которые составили 7,9  млн.</w:t>
      </w:r>
      <w:r>
        <w:t xml:space="preserve"> </w:t>
      </w:r>
      <w:r w:rsidRPr="005C0910">
        <w:t>руб., в том числе:</w:t>
      </w:r>
    </w:p>
    <w:p w:rsidR="001610DA" w:rsidRPr="005C0910" w:rsidRDefault="001610DA" w:rsidP="001610DA">
      <w:pPr>
        <w:tabs>
          <w:tab w:val="left" w:pos="142"/>
        </w:tabs>
        <w:suppressAutoHyphens/>
        <w:ind w:right="-3" w:firstLine="567"/>
        <w:jc w:val="both"/>
        <w:rPr>
          <w:lang w:eastAsia="ar-SA"/>
        </w:rPr>
      </w:pPr>
      <w:r w:rsidRPr="005C0910">
        <w:t>-</w:t>
      </w:r>
      <w:r>
        <w:t xml:space="preserve"> </w:t>
      </w:r>
      <w:r w:rsidRPr="005C0910">
        <w:t xml:space="preserve">мероприятия </w:t>
      </w:r>
      <w:r w:rsidRPr="005C0910">
        <w:rPr>
          <w:lang w:eastAsia="ar-SA"/>
        </w:rPr>
        <w:t>по охране окружающей среды 320,0 тыс</w:t>
      </w:r>
      <w:proofErr w:type="gramStart"/>
      <w:r w:rsidRPr="005C0910">
        <w:rPr>
          <w:lang w:eastAsia="ar-SA"/>
        </w:rPr>
        <w:t>.р</w:t>
      </w:r>
      <w:proofErr w:type="gramEnd"/>
      <w:r w:rsidRPr="005C0910">
        <w:rPr>
          <w:lang w:eastAsia="ar-SA"/>
        </w:rPr>
        <w:t xml:space="preserve">уб. на ликвидацию и утилизацию  0,37 тыс. куб.м. мусора; </w:t>
      </w:r>
    </w:p>
    <w:p w:rsidR="001610DA" w:rsidRDefault="001610DA" w:rsidP="001610DA">
      <w:pPr>
        <w:tabs>
          <w:tab w:val="left" w:pos="142"/>
        </w:tabs>
        <w:suppressAutoHyphens/>
        <w:ind w:right="-3" w:firstLine="567"/>
        <w:jc w:val="both"/>
        <w:rPr>
          <w:lang w:eastAsia="ar-SA"/>
        </w:rPr>
      </w:pPr>
      <w:r w:rsidRPr="005C0910">
        <w:rPr>
          <w:lang w:eastAsia="ar-SA"/>
        </w:rPr>
        <w:t>-</w:t>
      </w:r>
      <w:r>
        <w:rPr>
          <w:lang w:eastAsia="ar-SA"/>
        </w:rPr>
        <w:t xml:space="preserve"> </w:t>
      </w:r>
      <w:r w:rsidRPr="005C0910">
        <w:rPr>
          <w:lang w:eastAsia="ar-SA"/>
        </w:rPr>
        <w:t>закупка специализированной техники (2 ед.) на сумму 7,58 млн.</w:t>
      </w:r>
      <w:r>
        <w:rPr>
          <w:lang w:eastAsia="ar-SA"/>
        </w:rPr>
        <w:t xml:space="preserve"> </w:t>
      </w:r>
      <w:r w:rsidRPr="005C0910">
        <w:rPr>
          <w:lang w:eastAsia="ar-SA"/>
        </w:rPr>
        <w:t>руб. для  МУП «Дорожно-эксплуатационное строительство»</w:t>
      </w:r>
      <w:r>
        <w:rPr>
          <w:lang w:eastAsia="ar-SA"/>
        </w:rPr>
        <w:t>.</w:t>
      </w:r>
    </w:p>
    <w:p w:rsidR="001610DA" w:rsidRDefault="001610DA" w:rsidP="001610DA"/>
    <w:p w:rsidR="00376BD6" w:rsidRDefault="00376BD6" w:rsidP="00376BD6">
      <w:pPr>
        <w:pStyle w:val="2"/>
        <w:spacing w:before="0" w:after="0"/>
        <w:jc w:val="center"/>
        <w:rPr>
          <w:b w:val="0"/>
        </w:rPr>
      </w:pPr>
      <w:r>
        <w:rPr>
          <w:rFonts w:ascii="Times New Roman" w:hAnsi="Times New Roman"/>
          <w:i w:val="0"/>
        </w:rPr>
        <w:t>6</w:t>
      </w:r>
      <w:r w:rsidRPr="00E86CCC">
        <w:rPr>
          <w:rFonts w:ascii="Times New Roman" w:hAnsi="Times New Roman"/>
          <w:i w:val="0"/>
        </w:rPr>
        <w:t>.</w:t>
      </w:r>
      <w:r>
        <w:rPr>
          <w:rFonts w:ascii="Times New Roman" w:hAnsi="Times New Roman"/>
          <w:i w:val="0"/>
        </w:rPr>
        <w:t>10.</w:t>
      </w:r>
      <w:r w:rsidRPr="00E86CCC">
        <w:rPr>
          <w:rFonts w:ascii="Times New Roman" w:hAnsi="Times New Roman"/>
          <w:i w:val="0"/>
        </w:rPr>
        <w:t xml:space="preserve"> Охрана окружающей среды, обращение с отходами</w:t>
      </w:r>
      <w:bookmarkEnd w:id="88"/>
    </w:p>
    <w:p w:rsidR="00470278" w:rsidRPr="00F249E4" w:rsidRDefault="00470278" w:rsidP="00470278">
      <w:pPr>
        <w:ind w:firstLine="567"/>
        <w:jc w:val="both"/>
      </w:pPr>
      <w:r w:rsidRPr="00F249E4">
        <w:rPr>
          <w:b/>
        </w:rPr>
        <w:t>Состояние и охрана атмосферного воздуха:</w:t>
      </w:r>
      <w:r w:rsidRPr="00F249E4">
        <w:t xml:space="preserve"> (в связи со спецификой сроков предоставления данных наблюдений, в отчете некоторая информация представлена по состоянию за предыдущий 2017 год). Выбросы загрязняющих веществ от стационарных промышленных источников загрязнения атмосферного воздуха в 2017 году в городе Рыбинске 3,01 тыс. тонн.</w:t>
      </w:r>
    </w:p>
    <w:p w:rsidR="00470278" w:rsidRPr="00F249E4" w:rsidRDefault="00470278" w:rsidP="00470278">
      <w:pPr>
        <w:ind w:firstLine="709"/>
        <w:jc w:val="center"/>
        <w:rPr>
          <w:b/>
          <w:noProof/>
        </w:rPr>
      </w:pPr>
      <w:r w:rsidRPr="00F249E4">
        <w:rPr>
          <w:b/>
          <w:noProof/>
        </w:rPr>
        <w:drawing>
          <wp:inline distT="0" distB="0" distL="0" distR="0">
            <wp:extent cx="5067300" cy="2667000"/>
            <wp:effectExtent l="19050" t="0" r="0" b="0"/>
            <wp:docPr id="31" name="Объект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rsidR="00470278" w:rsidRPr="00F249E4" w:rsidRDefault="00470278" w:rsidP="00470278">
      <w:pPr>
        <w:ind w:firstLine="709"/>
        <w:jc w:val="both"/>
        <w:rPr>
          <w:b/>
          <w:noProof/>
        </w:rPr>
      </w:pPr>
    </w:p>
    <w:p w:rsidR="00470278" w:rsidRPr="00F249E4" w:rsidRDefault="00470278" w:rsidP="00470278">
      <w:pPr>
        <w:ind w:firstLine="567"/>
        <w:jc w:val="both"/>
      </w:pPr>
      <w:r w:rsidRPr="00F249E4">
        <w:lastRenderedPageBreak/>
        <w:t xml:space="preserve">По данным Управления </w:t>
      </w:r>
      <w:proofErr w:type="spellStart"/>
      <w:r w:rsidRPr="00F249E4">
        <w:t>Росприроднадзора</w:t>
      </w:r>
      <w:proofErr w:type="spellEnd"/>
      <w:r w:rsidRPr="00F249E4">
        <w:t xml:space="preserve"> по Ярославской </w:t>
      </w:r>
      <w:r>
        <w:t>и Костромской областям</w:t>
      </w:r>
      <w:r w:rsidRPr="00F249E4">
        <w:t xml:space="preserve"> выбросы загрязняющих веществ от передвижных источников в 2017 году по городу Рыбинску – 11,9 тыс. тонн, что значительно превышают выбросы (в 4 раза), отходящие от стационарных источников загрязнения атмосферного воздуха. В настоящее время продолжается увеличение числа автомобилей и интенсивности их поездок, что обуславливает сохранение тенденций к повышению воздействия автомобилизации на состояние окружающей среды.</w:t>
      </w:r>
    </w:p>
    <w:p w:rsidR="00470278" w:rsidRPr="00F249E4" w:rsidRDefault="00470278" w:rsidP="00470278">
      <w:pPr>
        <w:ind w:firstLine="567"/>
        <w:jc w:val="both"/>
      </w:pPr>
      <w:r w:rsidRPr="00F249E4">
        <w:t>По результатам мониторинговых наблюдений Ярославского ЦГСМ - филиала ФГБУ «</w:t>
      </w:r>
      <w:proofErr w:type="gramStart"/>
      <w:r w:rsidRPr="00F249E4">
        <w:t>Центральное</w:t>
      </w:r>
      <w:proofErr w:type="gramEnd"/>
      <w:r w:rsidRPr="00F249E4">
        <w:t xml:space="preserve"> УГМС» уровень загрязнения атмосферного воздуха в 2018 году, как и в 2017 году, в черте Рыбинска по комплексному показателю ИЗА (индекс загрязнения атмосферного воздуха) оценивается как низкий. Случаев высокого и экстремально высокого загрязнения атмосферного воздуха на территории города не наблюдалось.</w:t>
      </w:r>
    </w:p>
    <w:p w:rsidR="00470278" w:rsidRPr="00F249E4" w:rsidRDefault="00470278" w:rsidP="00470278">
      <w:pPr>
        <w:ind w:firstLine="567"/>
        <w:jc w:val="both"/>
        <w:rPr>
          <w:i/>
        </w:rPr>
      </w:pPr>
      <w:r w:rsidRPr="00F249E4">
        <w:t>Предприятиями города разработаны природоохранные мероприятия, направленные на снижение выбросов загрязняющих веществ в атмосферный воздух.</w:t>
      </w:r>
    </w:p>
    <w:p w:rsidR="00470278" w:rsidRPr="00F249E4" w:rsidRDefault="00470278" w:rsidP="00470278">
      <w:pPr>
        <w:ind w:firstLine="567"/>
        <w:jc w:val="both"/>
      </w:pPr>
      <w:r w:rsidRPr="00F249E4">
        <w:t>Для снижения негативного воздействия на окружающую среду при поддержке Администрации города функционирует система регулирования выбросов загрязняющих веществ в атмосферный воздух при неблагоприятных метеорологических условиях. Ежедневно специалистами Ярославского ЦГСМ - филиала ФГБУ «</w:t>
      </w:r>
      <w:proofErr w:type="gramStart"/>
      <w:r w:rsidRPr="00F249E4">
        <w:t>Центральное</w:t>
      </w:r>
      <w:proofErr w:type="gramEnd"/>
      <w:r w:rsidRPr="00F249E4">
        <w:t xml:space="preserve"> УГМС» составляются прогнозы неблагоприятных метеорологических условий и передаются на промышленные предприятия для принятия мер по снижению выбросов загрязняющих веществ в атмосферный воздух.</w:t>
      </w:r>
    </w:p>
    <w:p w:rsidR="00470278" w:rsidRPr="00F249E4" w:rsidRDefault="00470278" w:rsidP="00470278">
      <w:pPr>
        <w:ind w:firstLine="567"/>
        <w:jc w:val="both"/>
      </w:pPr>
      <w:r w:rsidRPr="00F249E4">
        <w:rPr>
          <w:b/>
        </w:rPr>
        <w:t>Состояние и охрана водных объектов</w:t>
      </w:r>
      <w:r w:rsidRPr="00F249E4">
        <w:t>:</w:t>
      </w:r>
    </w:p>
    <w:p w:rsidR="00470278" w:rsidRPr="00F249E4" w:rsidRDefault="00470278" w:rsidP="00470278">
      <w:pPr>
        <w:ind w:right="-1" w:firstLine="567"/>
        <w:jc w:val="both"/>
      </w:pPr>
      <w:r>
        <w:t>По данным ГП ЯО «Северный водоканал»</w:t>
      </w:r>
      <w:r w:rsidRPr="00F249E4">
        <w:t xml:space="preserve"> объем сброса сточных вод, имеющих загрязняющие вещества, в 2018 году составил 28,8 млн. м</w:t>
      </w:r>
      <w:r w:rsidRPr="008B0343">
        <w:rPr>
          <w:vertAlign w:val="superscript"/>
        </w:rPr>
        <w:t>3</w:t>
      </w:r>
      <w:r w:rsidRPr="00F249E4">
        <w:t>/год</w:t>
      </w:r>
      <w:r>
        <w:t xml:space="preserve"> (2017 год – 31,0 млн. м</w:t>
      </w:r>
      <w:r w:rsidRPr="008B0343">
        <w:rPr>
          <w:vertAlign w:val="superscript"/>
        </w:rPr>
        <w:t>3</w:t>
      </w:r>
      <w:r>
        <w:t>/год)</w:t>
      </w:r>
      <w:r w:rsidRPr="00F249E4">
        <w:t>,  показатель забранной свежей воды из водных объектов в 2018 году составил 28,4</w:t>
      </w:r>
      <w:r>
        <w:t xml:space="preserve"> млн. м</w:t>
      </w:r>
      <w:r w:rsidRPr="008B0343">
        <w:rPr>
          <w:vertAlign w:val="superscript"/>
        </w:rPr>
        <w:t>3</w:t>
      </w:r>
      <w:r>
        <w:t>/год (2017 год – 29,16 млн</w:t>
      </w:r>
      <w:proofErr w:type="gramStart"/>
      <w:r>
        <w:t>.м</w:t>
      </w:r>
      <w:proofErr w:type="gramEnd"/>
      <w:r w:rsidRPr="008B0343">
        <w:rPr>
          <w:vertAlign w:val="superscript"/>
        </w:rPr>
        <w:t>3</w:t>
      </w:r>
      <w:r>
        <w:t>/год).</w:t>
      </w:r>
    </w:p>
    <w:p w:rsidR="00470278" w:rsidRPr="00F249E4" w:rsidRDefault="00470278" w:rsidP="00470278">
      <w:pPr>
        <w:ind w:right="-1" w:firstLine="567"/>
        <w:jc w:val="center"/>
      </w:pPr>
      <w:r w:rsidRPr="00F249E4">
        <w:rPr>
          <w:noProof/>
        </w:rPr>
        <w:drawing>
          <wp:inline distT="0" distB="0" distL="0" distR="0">
            <wp:extent cx="3952875" cy="2257425"/>
            <wp:effectExtent l="19050" t="0" r="0" b="0"/>
            <wp:docPr id="32" name="Объект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rsidR="00470278" w:rsidRPr="00F249E4" w:rsidRDefault="00470278" w:rsidP="00470278">
      <w:pPr>
        <w:ind w:right="-1" w:firstLine="567"/>
        <w:jc w:val="both"/>
      </w:pPr>
      <w:proofErr w:type="gramStart"/>
      <w:r w:rsidRPr="00F249E4">
        <w:t>Сточные воды, поступающие в поверхностные водные объекты в черте города характеризуются</w:t>
      </w:r>
      <w:proofErr w:type="gramEnd"/>
      <w:r w:rsidRPr="00F249E4">
        <w:t xml:space="preserve"> как неочищенные и недостаточно очищенные. Очистные</w:t>
      </w:r>
      <w:r>
        <w:t xml:space="preserve"> сооружения ГП ЯО «Северный водоканал»</w:t>
      </w:r>
      <w:r w:rsidRPr="00F249E4">
        <w:t xml:space="preserve"> работают с перегрузкой.</w:t>
      </w:r>
    </w:p>
    <w:p w:rsidR="00470278" w:rsidRPr="00F249E4" w:rsidRDefault="00470278" w:rsidP="00470278">
      <w:pPr>
        <w:ind w:firstLine="567"/>
        <w:jc w:val="both"/>
      </w:pPr>
      <w:r w:rsidRPr="00F249E4">
        <w:t>Проблема сброса неочищенных и недостаточно очищенных сточных вод в городе остается напряженной.</w:t>
      </w:r>
    </w:p>
    <w:p w:rsidR="00470278" w:rsidRPr="00F249E4" w:rsidRDefault="00470278" w:rsidP="00470278">
      <w:pPr>
        <w:ind w:firstLine="567"/>
        <w:jc w:val="both"/>
      </w:pPr>
      <w:proofErr w:type="gramStart"/>
      <w:r w:rsidRPr="00F249E4">
        <w:t>По данным социально</w:t>
      </w:r>
      <w:r>
        <w:t>-</w:t>
      </w:r>
      <w:r w:rsidRPr="00F249E4">
        <w:t>гигиенического</w:t>
      </w:r>
      <w:r>
        <w:t xml:space="preserve"> </w:t>
      </w:r>
      <w:r w:rsidRPr="00F249E4">
        <w:t xml:space="preserve">мониторинга ТО Управления </w:t>
      </w:r>
      <w:proofErr w:type="spellStart"/>
      <w:r w:rsidRPr="00F249E4">
        <w:t>Роспотребнадзора</w:t>
      </w:r>
      <w:proofErr w:type="spellEnd"/>
      <w:r w:rsidRPr="00F249E4">
        <w:t xml:space="preserve"> в ГО  город Рыбинск и РМР в 2017 году, как и в предыдущие десятилетие качество воды, отобранной для исследования из Горьковского водохранилища (р. Волга) и Рыбинского водохранилища не отвечает требованиям </w:t>
      </w:r>
      <w:proofErr w:type="spellStart"/>
      <w:r w:rsidRPr="00F249E4">
        <w:t>СанПиН</w:t>
      </w:r>
      <w:proofErr w:type="spellEnd"/>
      <w:r w:rsidRPr="00F249E4">
        <w:t xml:space="preserve"> 2.1.5.980-00 «Гигиенические требования к охране поверхностных вод» по основным показателям (взвешенные вещества, растворенный кислород, химические вещества, БПК, ТКБ, ОКБ, </w:t>
      </w:r>
      <w:proofErr w:type="spellStart"/>
      <w:r w:rsidRPr="00F249E4">
        <w:t>колифаги</w:t>
      </w:r>
      <w:proofErr w:type="spellEnd"/>
      <w:r w:rsidRPr="00F249E4">
        <w:t>).</w:t>
      </w:r>
      <w:proofErr w:type="gramEnd"/>
      <w:r>
        <w:t xml:space="preserve"> В связи с этим</w:t>
      </w:r>
      <w:r w:rsidRPr="00F249E4">
        <w:t xml:space="preserve"> купание в водоемах города создает </w:t>
      </w:r>
      <w:r w:rsidRPr="00F249E4">
        <w:lastRenderedPageBreak/>
        <w:t>угрозу возникновения среди населения инфекционных заболеваний, передаваемых водным путем.</w:t>
      </w:r>
    </w:p>
    <w:p w:rsidR="00470278" w:rsidRPr="00F249E4" w:rsidRDefault="00470278" w:rsidP="00470278">
      <w:pPr>
        <w:ind w:firstLine="567"/>
        <w:jc w:val="both"/>
      </w:pPr>
      <w:r w:rsidRPr="00F249E4">
        <w:t>В 2018 году ГП ЯО «Северный водоканал» выполнены следующие природоохранные мероприятия:</w:t>
      </w:r>
    </w:p>
    <w:p w:rsidR="00470278" w:rsidRPr="00F249E4" w:rsidRDefault="00470278" w:rsidP="00470278">
      <w:pPr>
        <w:ind w:firstLine="567"/>
        <w:jc w:val="both"/>
      </w:pPr>
      <w:r w:rsidRPr="00F249E4">
        <w:t xml:space="preserve">1. Капитальный ремонт </w:t>
      </w:r>
      <w:proofErr w:type="spellStart"/>
      <w:r w:rsidRPr="00F249E4">
        <w:t>рыбозащитных</w:t>
      </w:r>
      <w:proofErr w:type="spellEnd"/>
      <w:r w:rsidRPr="00F249E4">
        <w:t xml:space="preserve"> устройств на водозаборе воды из Рыбинского водохранилища: НС 1-го подъема на Рыбинском водохранилище (1300,0 тыс. руб.).</w:t>
      </w:r>
    </w:p>
    <w:p w:rsidR="00470278" w:rsidRPr="00F249E4" w:rsidRDefault="00470278" w:rsidP="00470278">
      <w:pPr>
        <w:ind w:firstLine="567"/>
        <w:jc w:val="both"/>
      </w:pPr>
      <w:r w:rsidRPr="00F249E4">
        <w:t xml:space="preserve">2. Капитальный ремонт </w:t>
      </w:r>
      <w:proofErr w:type="spellStart"/>
      <w:r w:rsidRPr="00F249E4">
        <w:t>рыбозащитных</w:t>
      </w:r>
      <w:proofErr w:type="spellEnd"/>
      <w:r w:rsidRPr="00F249E4">
        <w:t xml:space="preserve"> сооружений на водозаборе технической воды из р. Волга: НС 1-го подъема на территор</w:t>
      </w:r>
      <w:proofErr w:type="gramStart"/>
      <w:r w:rsidRPr="00F249E4">
        <w:t>ии АО</w:t>
      </w:r>
      <w:proofErr w:type="gramEnd"/>
      <w:r w:rsidRPr="00F249E4">
        <w:t xml:space="preserve"> «СЗЗ «Вымпел» (700,0 тыс. руб.)</w:t>
      </w:r>
    </w:p>
    <w:p w:rsidR="00470278" w:rsidRPr="00F249E4" w:rsidRDefault="00470278" w:rsidP="00470278">
      <w:pPr>
        <w:ind w:firstLine="567"/>
        <w:jc w:val="both"/>
      </w:pPr>
      <w:r w:rsidRPr="00F249E4">
        <w:t xml:space="preserve">3. На ОСК п. </w:t>
      </w:r>
      <w:proofErr w:type="spellStart"/>
      <w:r w:rsidRPr="00F249E4">
        <w:t>Копаево</w:t>
      </w:r>
      <w:proofErr w:type="spellEnd"/>
      <w:r w:rsidRPr="00F249E4">
        <w:t xml:space="preserve"> выполнены:</w:t>
      </w:r>
    </w:p>
    <w:p w:rsidR="00470278" w:rsidRPr="00F249E4" w:rsidRDefault="00470278" w:rsidP="00470278">
      <w:pPr>
        <w:ind w:firstLine="567"/>
        <w:jc w:val="both"/>
      </w:pPr>
      <w:r w:rsidRPr="00F249E4">
        <w:t>- капитальный ремонт воздуходувок (47,0 тыс. руб.);</w:t>
      </w:r>
    </w:p>
    <w:p w:rsidR="00470278" w:rsidRPr="00F249E4" w:rsidRDefault="00470278" w:rsidP="00470278">
      <w:pPr>
        <w:ind w:firstLine="567"/>
        <w:jc w:val="both"/>
      </w:pPr>
      <w:r w:rsidRPr="00F249E4">
        <w:t>- капитальный ремонт колодца на иловых полях (55,9 тыс. руб.);</w:t>
      </w:r>
    </w:p>
    <w:p w:rsidR="00470278" w:rsidRPr="00F249E4" w:rsidRDefault="00470278" w:rsidP="00470278">
      <w:pPr>
        <w:ind w:firstLine="567"/>
        <w:jc w:val="both"/>
      </w:pPr>
      <w:r w:rsidRPr="00F249E4">
        <w:t xml:space="preserve">- капитальный ремонт воздушных стояков в распределительных каналах </w:t>
      </w:r>
      <w:proofErr w:type="spellStart"/>
      <w:r w:rsidRPr="00F249E4">
        <w:t>аэротенков</w:t>
      </w:r>
      <w:proofErr w:type="spellEnd"/>
      <w:r w:rsidRPr="00F249E4">
        <w:t>, который обеспечит равномерное перемешивание сточных вод в распределительных каналах с целью предотвращения отстаивания и загнивания (26,6 тыс. руб.);</w:t>
      </w:r>
    </w:p>
    <w:p w:rsidR="00470278" w:rsidRPr="00F249E4" w:rsidRDefault="00470278" w:rsidP="00470278">
      <w:pPr>
        <w:ind w:firstLine="567"/>
        <w:jc w:val="both"/>
      </w:pPr>
      <w:r w:rsidRPr="00F249E4">
        <w:t>- капитальный ремонт перегородок на первичных отстойниках, который повысит качество механической очистки воды (430,9 тыс. руб.);</w:t>
      </w:r>
    </w:p>
    <w:p w:rsidR="00470278" w:rsidRPr="00F249E4" w:rsidRDefault="00470278" w:rsidP="00470278">
      <w:pPr>
        <w:ind w:firstLine="567"/>
        <w:jc w:val="both"/>
      </w:pPr>
      <w:r>
        <w:t xml:space="preserve">4. На ОСК п. Слип выполнено </w:t>
      </w:r>
      <w:r w:rsidRPr="00F249E4">
        <w:t xml:space="preserve">строительство напорного коллектора с дюкером через р. Волга для транспортировки стоков микрорайона Заволжье на ОСК в микрорайоне </w:t>
      </w:r>
      <w:proofErr w:type="spellStart"/>
      <w:r w:rsidRPr="00F249E4">
        <w:t>Копаево</w:t>
      </w:r>
      <w:proofErr w:type="spellEnd"/>
      <w:r w:rsidRPr="00F249E4">
        <w:t xml:space="preserve"> (19141,0 тыс. руб.);</w:t>
      </w:r>
    </w:p>
    <w:p w:rsidR="00470278" w:rsidRPr="00F249E4" w:rsidRDefault="00470278" w:rsidP="00470278">
      <w:pPr>
        <w:ind w:firstLine="567"/>
        <w:jc w:val="both"/>
      </w:pPr>
      <w:r w:rsidRPr="00F249E4">
        <w:t xml:space="preserve">5. Очистка </w:t>
      </w:r>
      <w:proofErr w:type="spellStart"/>
      <w:r w:rsidRPr="00F249E4">
        <w:t>водоохранных</w:t>
      </w:r>
      <w:proofErr w:type="spellEnd"/>
      <w:r w:rsidRPr="00F249E4">
        <w:t xml:space="preserve"> зон (131,2 тыс. руб.);</w:t>
      </w:r>
    </w:p>
    <w:p w:rsidR="00470278" w:rsidRPr="00F249E4" w:rsidRDefault="00470278" w:rsidP="00470278">
      <w:pPr>
        <w:ind w:firstLine="567"/>
        <w:jc w:val="both"/>
      </w:pPr>
      <w:r w:rsidRPr="00F249E4">
        <w:t>6. Контроль качества сбрасываемых в водные объекты сточных вод. Ведение контроля качества поверхностной воды в акватории выпуска сточных вод с очистных сооружений канализации (1621,2 тыс. руб.).</w:t>
      </w:r>
    </w:p>
    <w:p w:rsidR="00470278" w:rsidRPr="00F249E4" w:rsidRDefault="00470278" w:rsidP="00470278">
      <w:pPr>
        <w:ind w:firstLine="567"/>
        <w:jc w:val="both"/>
      </w:pPr>
      <w:r w:rsidRPr="00F249E4">
        <w:rPr>
          <w:b/>
        </w:rPr>
        <w:t>С целью</w:t>
      </w:r>
      <w:r w:rsidRPr="00F249E4">
        <w:t xml:space="preserve"> </w:t>
      </w:r>
      <w:r w:rsidRPr="00F249E4">
        <w:rPr>
          <w:b/>
          <w:bCs/>
        </w:rPr>
        <w:t xml:space="preserve">снижения негативного воздействия на почву, решения вопросов в сфере обращения с отходами </w:t>
      </w:r>
      <w:r w:rsidRPr="00F249E4">
        <w:rPr>
          <w:b/>
        </w:rPr>
        <w:t>осуществлено</w:t>
      </w:r>
      <w:r w:rsidRPr="00F249E4">
        <w:t>:</w:t>
      </w:r>
    </w:p>
    <w:p w:rsidR="00470278" w:rsidRPr="00F249E4" w:rsidRDefault="00470278" w:rsidP="00470278">
      <w:pPr>
        <w:ind w:firstLine="567"/>
        <w:jc w:val="both"/>
      </w:pPr>
      <w:r w:rsidRPr="00F249E4">
        <w:t>Полигон ТКО (д. Аксеново), как объект размещения отходов соответствует требованиям, установленным законодательством РФ</w:t>
      </w:r>
      <w:r>
        <w:t>.</w:t>
      </w:r>
    </w:p>
    <w:p w:rsidR="00470278" w:rsidRPr="00F249E4" w:rsidRDefault="00470278" w:rsidP="00470278">
      <w:pPr>
        <w:ind w:firstLine="567"/>
        <w:jc w:val="both"/>
      </w:pPr>
      <w:r w:rsidRPr="00F249E4">
        <w:t xml:space="preserve">С целью снижения негативного воздействия на окружающую природную среду предприятием МУП «АТП» осуществляется производственный </w:t>
      </w:r>
      <w:proofErr w:type="gramStart"/>
      <w:r w:rsidRPr="00F249E4">
        <w:t>контроль за</w:t>
      </w:r>
      <w:proofErr w:type="gramEnd"/>
      <w:r w:rsidRPr="00F249E4">
        <w:t xml:space="preserve"> состоянием почв и грунтовых вод с территорий полигона. Результаты проводимых исследований соответствуют установленным  гигиеническим нормативам и стандартам.</w:t>
      </w:r>
    </w:p>
    <w:p w:rsidR="00470278" w:rsidRPr="00F249E4" w:rsidRDefault="00470278" w:rsidP="00470278">
      <w:pPr>
        <w:ind w:firstLine="567"/>
        <w:jc w:val="both"/>
      </w:pPr>
      <w:r w:rsidRPr="00F249E4">
        <w:t>В 2018 году МУП «АТП» были выполнены следующие мероприятия:</w:t>
      </w:r>
    </w:p>
    <w:p w:rsidR="00470278" w:rsidRPr="00F249E4" w:rsidRDefault="00470278" w:rsidP="00470278">
      <w:pPr>
        <w:tabs>
          <w:tab w:val="left" w:pos="993"/>
          <w:tab w:val="left" w:pos="1276"/>
          <w:tab w:val="left" w:pos="1418"/>
        </w:tabs>
        <w:ind w:firstLine="567"/>
        <w:jc w:val="both"/>
      </w:pPr>
      <w:r>
        <w:t xml:space="preserve">1. </w:t>
      </w:r>
      <w:r w:rsidRPr="00F249E4">
        <w:t>Выполнены требования экологического и санитарно-эпидемиологического законодательства при эксплуатации полигона ТКО:</w:t>
      </w:r>
      <w:r>
        <w:t xml:space="preserve"> </w:t>
      </w:r>
      <w:r w:rsidRPr="00F249E4">
        <w:t>устройство изолирующего слоя;</w:t>
      </w:r>
      <w:r>
        <w:t xml:space="preserve"> </w:t>
      </w:r>
      <w:r w:rsidRPr="00F249E4">
        <w:t>обустройство дорог на рабочих картах;</w:t>
      </w:r>
      <w:r>
        <w:t xml:space="preserve"> </w:t>
      </w:r>
      <w:r w:rsidRPr="00F249E4">
        <w:t xml:space="preserve">приобретение </w:t>
      </w:r>
      <w:proofErr w:type="spellStart"/>
      <w:r w:rsidRPr="00F249E4">
        <w:t>мотопомпы</w:t>
      </w:r>
      <w:proofErr w:type="spellEnd"/>
      <w:r w:rsidRPr="00F249E4">
        <w:t xml:space="preserve"> для увлажнения тела полигона и тушения пожаров;</w:t>
      </w:r>
      <w:r>
        <w:t xml:space="preserve"> </w:t>
      </w:r>
      <w:r w:rsidRPr="00F249E4">
        <w:t xml:space="preserve">ремонт имеющейся в наличии </w:t>
      </w:r>
      <w:proofErr w:type="spellStart"/>
      <w:r w:rsidRPr="00F249E4">
        <w:t>мотопомпы</w:t>
      </w:r>
      <w:proofErr w:type="spellEnd"/>
      <w:r w:rsidRPr="00F249E4">
        <w:t>;</w:t>
      </w:r>
      <w:r>
        <w:t xml:space="preserve"> </w:t>
      </w:r>
      <w:r w:rsidRPr="00F249E4">
        <w:t>приобретение пожарного рукава;</w:t>
      </w:r>
      <w:r>
        <w:t xml:space="preserve"> </w:t>
      </w:r>
      <w:r w:rsidRPr="00F249E4">
        <w:t>проверка весов на полигоне;</w:t>
      </w:r>
      <w:r>
        <w:t xml:space="preserve"> </w:t>
      </w:r>
      <w:r w:rsidRPr="00F249E4">
        <w:t>выполнение противопожарных мероприятий.</w:t>
      </w:r>
      <w:r>
        <w:t xml:space="preserve"> </w:t>
      </w:r>
      <w:r w:rsidRPr="00F249E4">
        <w:t>Затраты на указанные мероприятия составили 480,77 тыс. руб.</w:t>
      </w:r>
    </w:p>
    <w:p w:rsidR="00470278" w:rsidRPr="00F249E4" w:rsidRDefault="00470278" w:rsidP="00470278">
      <w:pPr>
        <w:tabs>
          <w:tab w:val="left" w:pos="993"/>
          <w:tab w:val="left" w:pos="1418"/>
        </w:tabs>
        <w:ind w:firstLine="567"/>
        <w:jc w:val="both"/>
      </w:pPr>
      <w:r w:rsidRPr="00F249E4">
        <w:t>2. Проведен комплексный мониторинг состояния окружающей среды в соответствии с программой производственного экологического контроля (58,04 тыс. руб.).</w:t>
      </w:r>
    </w:p>
    <w:p w:rsidR="00470278" w:rsidRPr="00F249E4" w:rsidRDefault="00470278" w:rsidP="00470278">
      <w:pPr>
        <w:tabs>
          <w:tab w:val="left" w:pos="993"/>
          <w:tab w:val="left" w:pos="1418"/>
        </w:tabs>
        <w:ind w:firstLine="567"/>
        <w:jc w:val="both"/>
      </w:pPr>
      <w:r w:rsidRPr="00F249E4">
        <w:t>3. Проведена сезонная очистка санитарно-защитной зоны (28,04 тыс. руб.).</w:t>
      </w:r>
    </w:p>
    <w:p w:rsidR="00470278" w:rsidRPr="00F249E4" w:rsidRDefault="00470278" w:rsidP="00470278">
      <w:pPr>
        <w:tabs>
          <w:tab w:val="left" w:pos="993"/>
          <w:tab w:val="left" w:pos="1418"/>
        </w:tabs>
        <w:ind w:firstLine="567"/>
        <w:jc w:val="both"/>
      </w:pPr>
      <w:r w:rsidRPr="00F249E4">
        <w:t>4. Прочищены внутренний и внешний обводные каналы на полигоне (14,02 тыс. руб.).</w:t>
      </w:r>
    </w:p>
    <w:p w:rsidR="00470278" w:rsidRPr="00F249E4" w:rsidRDefault="00470278" w:rsidP="00470278">
      <w:pPr>
        <w:tabs>
          <w:tab w:val="left" w:pos="993"/>
          <w:tab w:val="left" w:pos="1418"/>
        </w:tabs>
        <w:ind w:firstLine="567"/>
        <w:jc w:val="both"/>
      </w:pPr>
      <w:r w:rsidRPr="00F249E4">
        <w:t>5. Проведена инвентаризация источников выбросов загрязняющих веществ в атмосферный воздух, разработка и согласование проекта нормативов предельно-допустимых сбросов (ПДВ) загрязняющих веществ в атмосферу (89,72 тыс. руб.).</w:t>
      </w:r>
    </w:p>
    <w:p w:rsidR="00470278" w:rsidRPr="00F249E4" w:rsidRDefault="00470278" w:rsidP="00470278">
      <w:pPr>
        <w:tabs>
          <w:tab w:val="left" w:pos="993"/>
          <w:tab w:val="left" w:pos="1418"/>
        </w:tabs>
        <w:ind w:firstLine="567"/>
        <w:jc w:val="both"/>
      </w:pPr>
      <w:r w:rsidRPr="00F249E4">
        <w:t>6. Организован селективный сбор и раздельное складирование отходов 5-го класса опасности на специально оборудованной площадке для последующей утилизации.</w:t>
      </w:r>
    </w:p>
    <w:p w:rsidR="00470278" w:rsidRPr="00F249E4" w:rsidRDefault="00470278" w:rsidP="00470278">
      <w:pPr>
        <w:ind w:firstLine="567"/>
        <w:jc w:val="both"/>
      </w:pPr>
      <w:r w:rsidRPr="00F249E4">
        <w:t>В 2018 году на полигоне ТКО в районе д. Аксеново размещено 556</w:t>
      </w:r>
      <w:r>
        <w:t xml:space="preserve"> </w:t>
      </w:r>
      <w:r w:rsidRPr="00F249E4">
        <w:t>525 м куб. отходов.</w:t>
      </w:r>
    </w:p>
    <w:p w:rsidR="00470278" w:rsidRPr="00F249E4" w:rsidRDefault="00470278" w:rsidP="00470278">
      <w:pPr>
        <w:ind w:firstLine="567"/>
        <w:jc w:val="both"/>
      </w:pPr>
      <w:r w:rsidRPr="00F249E4">
        <w:t>За 2018 год передано на утилизацию:</w:t>
      </w:r>
    </w:p>
    <w:p w:rsidR="00470278" w:rsidRPr="00F249E4" w:rsidRDefault="00470278" w:rsidP="00470278">
      <w:pPr>
        <w:ind w:firstLine="567"/>
        <w:jc w:val="both"/>
      </w:pPr>
      <w:r w:rsidRPr="00F249E4">
        <w:t>- отработанных ртутьсодержащих ламп – 19</w:t>
      </w:r>
      <w:r>
        <w:t xml:space="preserve"> </w:t>
      </w:r>
      <w:r w:rsidRPr="00F249E4">
        <w:t>250 шт.;</w:t>
      </w:r>
    </w:p>
    <w:p w:rsidR="00470278" w:rsidRPr="00F249E4" w:rsidRDefault="00470278" w:rsidP="00470278">
      <w:pPr>
        <w:ind w:firstLine="567"/>
        <w:jc w:val="both"/>
      </w:pPr>
      <w:r w:rsidRPr="00F249E4">
        <w:lastRenderedPageBreak/>
        <w:t>- отработанных элементов питания (батареек) – 5</w:t>
      </w:r>
      <w:r>
        <w:t xml:space="preserve"> </w:t>
      </w:r>
      <w:r w:rsidRPr="00F249E4">
        <w:t>000 кг;</w:t>
      </w:r>
    </w:p>
    <w:p w:rsidR="00470278" w:rsidRPr="00F249E4" w:rsidRDefault="00470278" w:rsidP="00470278">
      <w:pPr>
        <w:ind w:firstLine="567"/>
        <w:jc w:val="both"/>
      </w:pPr>
      <w:r w:rsidRPr="00F249E4">
        <w:t>- отработанных ртутных термометров – 1</w:t>
      </w:r>
      <w:r>
        <w:t xml:space="preserve"> </w:t>
      </w:r>
      <w:r w:rsidRPr="00F249E4">
        <w:t>100 шт.</w:t>
      </w:r>
    </w:p>
    <w:p w:rsidR="00470278" w:rsidRPr="00F249E4" w:rsidRDefault="00470278" w:rsidP="00470278">
      <w:pPr>
        <w:ind w:firstLine="567"/>
        <w:jc w:val="both"/>
      </w:pPr>
      <w:r w:rsidRPr="00F249E4">
        <w:t>В 2018 году на территории городского округа гор</w:t>
      </w:r>
      <w:r>
        <w:t>од Рыбинск было ликвидировано</w:t>
      </w:r>
      <w:r w:rsidRPr="00F249E4">
        <w:t xml:space="preserve"> 20</w:t>
      </w:r>
      <w:r>
        <w:t xml:space="preserve"> несанкционированных свалок</w:t>
      </w:r>
      <w:r w:rsidRPr="00F249E4">
        <w:t xml:space="preserve"> (100% от общего числа выявленных свалок).</w:t>
      </w:r>
    </w:p>
    <w:p w:rsidR="00470278" w:rsidRPr="00F249E4" w:rsidRDefault="00470278" w:rsidP="00470278">
      <w:pPr>
        <w:ind w:firstLine="567"/>
        <w:jc w:val="both"/>
      </w:pPr>
      <w:r w:rsidRPr="00F249E4">
        <w:t>С началом деятельности регионального оператора охват сбором ТКО по городскому округу город Рыбинск составил 100%. В том числе организован централизованный сбор ТКО в микрорайонах города с индивидуальной жилой застройкой.</w:t>
      </w:r>
    </w:p>
    <w:p w:rsidR="00470278" w:rsidRPr="00F249E4" w:rsidRDefault="00470278" w:rsidP="00470278">
      <w:pPr>
        <w:ind w:firstLine="567"/>
        <w:jc w:val="both"/>
        <w:rPr>
          <w:b/>
        </w:rPr>
      </w:pPr>
      <w:r w:rsidRPr="00F249E4">
        <w:rPr>
          <w:b/>
        </w:rPr>
        <w:t>Работа по</w:t>
      </w:r>
      <w:r w:rsidRPr="00F249E4">
        <w:t xml:space="preserve"> </w:t>
      </w:r>
      <w:r w:rsidRPr="00F249E4">
        <w:rPr>
          <w:b/>
        </w:rPr>
        <w:t>экологическому просвещению и информированию жителей города по вопросам охраны окружающей среды.</w:t>
      </w:r>
    </w:p>
    <w:p w:rsidR="00470278" w:rsidRPr="00F249E4" w:rsidRDefault="00470278" w:rsidP="00470278">
      <w:pPr>
        <w:ind w:firstLine="567"/>
        <w:jc w:val="both"/>
      </w:pPr>
      <w:proofErr w:type="gramStart"/>
      <w:r w:rsidRPr="00F249E4">
        <w:rPr>
          <w:szCs w:val="28"/>
        </w:rPr>
        <w:t>Мероприятия по охране окружающей среды, проведенные на территории городского округа город Рыбинск в 2018 году:</w:t>
      </w:r>
      <w:r>
        <w:rPr>
          <w:szCs w:val="28"/>
        </w:rPr>
        <w:t xml:space="preserve"> </w:t>
      </w:r>
      <w:r w:rsidRPr="00F249E4">
        <w:rPr>
          <w:szCs w:val="28"/>
        </w:rPr>
        <w:t xml:space="preserve">в МБУ ДО «Центр детского и юношеского туризма и экскурсий» им. Е.П. </w:t>
      </w:r>
      <w:proofErr w:type="spellStart"/>
      <w:r w:rsidRPr="00F249E4">
        <w:rPr>
          <w:szCs w:val="28"/>
        </w:rPr>
        <w:t>Балагурова</w:t>
      </w:r>
      <w:proofErr w:type="spellEnd"/>
      <w:r w:rsidRPr="00F249E4">
        <w:rPr>
          <w:szCs w:val="28"/>
        </w:rPr>
        <w:t xml:space="preserve"> подвели итоги открытого муниципального национального юниорского водного конкурса, который проходил в номинации «Охрана и восстановление водных ресурсов бассейна реки Волги» (проекты, исследовательские работы и рефераты);</w:t>
      </w:r>
      <w:proofErr w:type="gramEnd"/>
      <w:r>
        <w:rPr>
          <w:szCs w:val="28"/>
        </w:rPr>
        <w:t xml:space="preserve"> </w:t>
      </w:r>
      <w:r w:rsidRPr="00F249E4">
        <w:rPr>
          <w:szCs w:val="28"/>
        </w:rPr>
        <w:t xml:space="preserve"> состоялись XI муниципальные краеведческие чтения младших школьников «Первые шаги в науку. </w:t>
      </w:r>
      <w:proofErr w:type="gramStart"/>
      <w:r w:rsidRPr="00F249E4">
        <w:rPr>
          <w:szCs w:val="28"/>
        </w:rPr>
        <w:t>Я познаю мир»;</w:t>
      </w:r>
      <w:r>
        <w:rPr>
          <w:szCs w:val="28"/>
        </w:rPr>
        <w:t xml:space="preserve"> </w:t>
      </w:r>
      <w:r w:rsidRPr="00F249E4">
        <w:rPr>
          <w:szCs w:val="28"/>
        </w:rPr>
        <w:t xml:space="preserve">состоялись XX муниципальные Малые </w:t>
      </w:r>
      <w:proofErr w:type="spellStart"/>
      <w:r w:rsidRPr="00F249E4">
        <w:rPr>
          <w:szCs w:val="28"/>
        </w:rPr>
        <w:t>Золотарёвские</w:t>
      </w:r>
      <w:proofErr w:type="spellEnd"/>
      <w:r w:rsidRPr="00F249E4">
        <w:rPr>
          <w:szCs w:val="28"/>
        </w:rPr>
        <w:t xml:space="preserve"> краеведческие чтения - конкурс исследовательских работ для школьников;</w:t>
      </w:r>
      <w:r>
        <w:rPr>
          <w:szCs w:val="28"/>
        </w:rPr>
        <w:t xml:space="preserve"> </w:t>
      </w:r>
      <w:r w:rsidRPr="00F249E4">
        <w:rPr>
          <w:szCs w:val="28"/>
        </w:rPr>
        <w:t xml:space="preserve"> специалисты отдела по охране окружающей среды провели семинары «Охрана окружающей среды в вопросах и ответах» в рамках проекта «Школа грамотного потребителя»;</w:t>
      </w:r>
      <w:r>
        <w:rPr>
          <w:szCs w:val="28"/>
        </w:rPr>
        <w:t xml:space="preserve"> </w:t>
      </w:r>
      <w:r w:rsidRPr="00F249E4">
        <w:rPr>
          <w:szCs w:val="28"/>
        </w:rPr>
        <w:t xml:space="preserve"> детском технопарке «</w:t>
      </w:r>
      <w:proofErr w:type="spellStart"/>
      <w:r w:rsidRPr="00F249E4">
        <w:rPr>
          <w:szCs w:val="28"/>
        </w:rPr>
        <w:t>Кванториум</w:t>
      </w:r>
      <w:proofErr w:type="spellEnd"/>
      <w:r w:rsidRPr="00F249E4">
        <w:rPr>
          <w:szCs w:val="28"/>
        </w:rPr>
        <w:t xml:space="preserve"> 76» состоялось мероприятие, посвященное Дню птиц;</w:t>
      </w:r>
      <w:r>
        <w:rPr>
          <w:szCs w:val="28"/>
        </w:rPr>
        <w:t xml:space="preserve"> </w:t>
      </w:r>
      <w:r w:rsidRPr="00F249E4">
        <w:rPr>
          <w:szCs w:val="28"/>
        </w:rPr>
        <w:t xml:space="preserve"> на территории города был проведен Всероссийский экологический с</w:t>
      </w:r>
      <w:r>
        <w:rPr>
          <w:szCs w:val="28"/>
        </w:rPr>
        <w:t>убботник «Зеленая Весна – 2018»;</w:t>
      </w:r>
      <w:proofErr w:type="gramEnd"/>
      <w:r>
        <w:rPr>
          <w:szCs w:val="28"/>
        </w:rPr>
        <w:t xml:space="preserve"> в </w:t>
      </w:r>
      <w:r w:rsidRPr="00F249E4">
        <w:rPr>
          <w:szCs w:val="28"/>
        </w:rPr>
        <w:t>библиотеке – филиале № 9 им. М.Ю. Лермонтова состоялся круглый стол «Экология: лучшая защита – это свобода» в рамках «Дней защиты от экологической опасности»;</w:t>
      </w:r>
      <w:r>
        <w:rPr>
          <w:szCs w:val="28"/>
        </w:rPr>
        <w:t xml:space="preserve"> </w:t>
      </w:r>
      <w:r w:rsidRPr="00F249E4">
        <w:rPr>
          <w:szCs w:val="28"/>
        </w:rPr>
        <w:t xml:space="preserve"> на базе МОУ СОШ № 28 проводилось экологическое мероприятие, посвященное Дню Волги;</w:t>
      </w:r>
      <w:r>
        <w:rPr>
          <w:szCs w:val="28"/>
        </w:rPr>
        <w:t xml:space="preserve"> </w:t>
      </w:r>
      <w:r w:rsidRPr="00F249E4">
        <w:t xml:space="preserve"> МОУ СОШ № 32 состоялось подведение итогов экологического проекта «Ноль отходов»;</w:t>
      </w:r>
      <w:r>
        <w:t xml:space="preserve"> в Рыбинске </w:t>
      </w:r>
      <w:r w:rsidRPr="00F249E4">
        <w:t>пров</w:t>
      </w:r>
      <w:r>
        <w:t>еден</w:t>
      </w:r>
      <w:r w:rsidRPr="00F249E4">
        <w:t xml:space="preserve"> ежегодный региональный турнир по вылову фрагментов бесхозных браконьерских сетей «Ветер», посвященный памяти Игоря </w:t>
      </w:r>
      <w:proofErr w:type="spellStart"/>
      <w:r w:rsidRPr="00F249E4">
        <w:t>Мартысюка</w:t>
      </w:r>
      <w:proofErr w:type="spellEnd"/>
      <w:r w:rsidRPr="00F249E4">
        <w:t>;</w:t>
      </w:r>
      <w:r>
        <w:t xml:space="preserve"> </w:t>
      </w:r>
      <w:r w:rsidRPr="00F249E4">
        <w:t xml:space="preserve">в </w:t>
      </w:r>
      <w:proofErr w:type="spellStart"/>
      <w:r w:rsidRPr="00F249E4">
        <w:t>водоохранной</w:t>
      </w:r>
      <w:proofErr w:type="spellEnd"/>
      <w:r w:rsidRPr="00F249E4">
        <w:t xml:space="preserve"> зоне Рыбинского водохранилища состоялся экологический субботник, посвященный Дню защиты детей. </w:t>
      </w:r>
      <w:proofErr w:type="gramStart"/>
      <w:r w:rsidRPr="00F249E4">
        <w:t>Субботник был организован отделом по охране окружающей среды совместно с сотрудниками ООО «</w:t>
      </w:r>
      <w:proofErr w:type="spellStart"/>
      <w:r w:rsidRPr="00F249E4">
        <w:t>Рыбинскэлектрокабель</w:t>
      </w:r>
      <w:proofErr w:type="spellEnd"/>
      <w:r w:rsidRPr="00F249E4">
        <w:t>»;</w:t>
      </w:r>
      <w:r>
        <w:t xml:space="preserve"> </w:t>
      </w:r>
      <w:r w:rsidRPr="00F249E4">
        <w:t>в экологическом лагере «</w:t>
      </w:r>
      <w:proofErr w:type="spellStart"/>
      <w:r w:rsidRPr="00F249E4">
        <w:t>Экодом</w:t>
      </w:r>
      <w:proofErr w:type="spellEnd"/>
      <w:r w:rsidRPr="00F249E4">
        <w:t xml:space="preserve"> – дом добрых дел» состоялся экологический танцевальный </w:t>
      </w:r>
      <w:proofErr w:type="spellStart"/>
      <w:r w:rsidRPr="00F249E4">
        <w:t>флешмоб</w:t>
      </w:r>
      <w:proofErr w:type="spellEnd"/>
      <w:r w:rsidRPr="00F249E4">
        <w:t>;</w:t>
      </w:r>
      <w:r>
        <w:t xml:space="preserve"> </w:t>
      </w:r>
      <w:r w:rsidRPr="00F249E4">
        <w:t xml:space="preserve">в </w:t>
      </w:r>
      <w:proofErr w:type="spellStart"/>
      <w:r w:rsidRPr="00F249E4">
        <w:t>водоохранной</w:t>
      </w:r>
      <w:proofErr w:type="spellEnd"/>
      <w:r w:rsidRPr="00F249E4">
        <w:t xml:space="preserve"> зоне Горьковского водохранилища (в районе Волжской набережной) состоялась традиционная Всероссийская экологическая акция по уборке мусора «</w:t>
      </w:r>
      <w:proofErr w:type="spellStart"/>
      <w:r w:rsidRPr="00F249E4">
        <w:t>оБЕРЕГАй</w:t>
      </w:r>
      <w:proofErr w:type="spellEnd"/>
      <w:r w:rsidRPr="00F249E4">
        <w:t>»;</w:t>
      </w:r>
      <w:r>
        <w:t xml:space="preserve"> </w:t>
      </w:r>
      <w:r w:rsidRPr="00F249E4">
        <w:t>в районе поселка ГЭС состоялся экологический субботник, приуроченный ко Дню очистки водоемов;</w:t>
      </w:r>
      <w:proofErr w:type="gramEnd"/>
      <w:r>
        <w:t xml:space="preserve"> </w:t>
      </w:r>
      <w:r w:rsidRPr="00F249E4">
        <w:t xml:space="preserve">состоялись экологические субботники по уборке </w:t>
      </w:r>
      <w:proofErr w:type="spellStart"/>
      <w:r w:rsidRPr="00F249E4">
        <w:t>водоохранных</w:t>
      </w:r>
      <w:proofErr w:type="spellEnd"/>
      <w:r w:rsidRPr="00F249E4">
        <w:t xml:space="preserve"> зон р. Черемухи и Горьковского водохранилища, организованные специалистами отдела по охране окружающей среды совместно с ребятами из инициативного спортивного молодежного движения «Избери жизнь»;</w:t>
      </w:r>
      <w:r>
        <w:t xml:space="preserve"> </w:t>
      </w:r>
      <w:r w:rsidRPr="00F249E4">
        <w:t>Рыбинск присоединился к Всемирному дню чистоты «Сделаем!», в рамках которого были проведены: экологический урок на базе МОУ СОШ № 28 и субботник в районе «Стрелки» - места слияния р. Волги и р. Черемухи;</w:t>
      </w:r>
      <w:r>
        <w:t xml:space="preserve"> </w:t>
      </w:r>
      <w:r w:rsidRPr="00F249E4">
        <w:t xml:space="preserve"> в МБУ </w:t>
      </w:r>
      <w:proofErr w:type="gramStart"/>
      <w:r w:rsidRPr="00F249E4">
        <w:t>ДО</w:t>
      </w:r>
      <w:proofErr w:type="gramEnd"/>
      <w:r w:rsidRPr="00F249E4">
        <w:t xml:space="preserve"> «</w:t>
      </w:r>
      <w:proofErr w:type="gramStart"/>
      <w:r w:rsidRPr="00F249E4">
        <w:t>Центр</w:t>
      </w:r>
      <w:proofErr w:type="gramEnd"/>
      <w:r w:rsidRPr="00F249E4">
        <w:t xml:space="preserve"> туризма и экскурсий» им. Е.П. состоялся муниципальный этап Всероссийского конкурса «Юннат – 2018»;</w:t>
      </w:r>
      <w:r>
        <w:t xml:space="preserve"> </w:t>
      </w:r>
      <w:r w:rsidRPr="00F249E4">
        <w:t xml:space="preserve">в ЦДЮТЭ им. Е.П. </w:t>
      </w:r>
      <w:proofErr w:type="spellStart"/>
      <w:r w:rsidRPr="00F249E4">
        <w:t>Балагурова</w:t>
      </w:r>
      <w:proofErr w:type="spellEnd"/>
      <w:r w:rsidRPr="00F249E4">
        <w:t xml:space="preserve"> состоялось подведение итогов детского конкурса рисунков «Благоустройство территории «Стрелки»</w:t>
      </w:r>
      <w:r>
        <w:t xml:space="preserve"> и др.</w:t>
      </w:r>
    </w:p>
    <w:p w:rsidR="00470278" w:rsidRPr="00F249E4" w:rsidRDefault="00470278" w:rsidP="00470278">
      <w:pPr>
        <w:ind w:firstLine="567"/>
        <w:jc w:val="both"/>
      </w:pPr>
      <w:r w:rsidRPr="00F249E4">
        <w:t>Информирование граждан:</w:t>
      </w:r>
    </w:p>
    <w:p w:rsidR="00470278" w:rsidRPr="00F249E4" w:rsidRDefault="00470278" w:rsidP="00470278">
      <w:pPr>
        <w:ind w:firstLine="567"/>
        <w:jc w:val="both"/>
      </w:pPr>
      <w:r w:rsidRPr="00F249E4">
        <w:t xml:space="preserve">- в </w:t>
      </w:r>
      <w:proofErr w:type="spellStart"/>
      <w:proofErr w:type="gramStart"/>
      <w:r w:rsidRPr="00F249E4">
        <w:t>интернет-газетах</w:t>
      </w:r>
      <w:proofErr w:type="spellEnd"/>
      <w:proofErr w:type="gramEnd"/>
      <w:r w:rsidRPr="00F249E4">
        <w:t xml:space="preserve"> г. Рыбинска и г. Ярославля, а также в печатных издания</w:t>
      </w:r>
      <w:r>
        <w:t>х</w:t>
      </w:r>
      <w:r w:rsidRPr="00F249E4">
        <w:t xml:space="preserve"> размещено 209 статей;</w:t>
      </w:r>
    </w:p>
    <w:p w:rsidR="00470278" w:rsidRPr="00F249E4" w:rsidRDefault="00470278" w:rsidP="00470278">
      <w:pPr>
        <w:ind w:firstLine="567"/>
        <w:jc w:val="both"/>
      </w:pPr>
      <w:r w:rsidRPr="00F249E4">
        <w:t>- на официальном сайте Администрации городского округа город Рыбинск в разделе «Экологический вестник» размещено 106 статей;</w:t>
      </w:r>
    </w:p>
    <w:p w:rsidR="00470278" w:rsidRDefault="00470278" w:rsidP="00470278">
      <w:pPr>
        <w:ind w:firstLine="567"/>
        <w:jc w:val="both"/>
        <w:rPr>
          <w:i/>
        </w:rPr>
      </w:pPr>
      <w:r w:rsidRPr="00F249E4">
        <w:t xml:space="preserve">- </w:t>
      </w:r>
      <w:r>
        <w:t>в</w:t>
      </w:r>
      <w:r w:rsidRPr="00F249E4">
        <w:t xml:space="preserve"> </w:t>
      </w:r>
      <w:proofErr w:type="spellStart"/>
      <w:proofErr w:type="gramStart"/>
      <w:r w:rsidRPr="00F249E4">
        <w:t>интернет-газетах</w:t>
      </w:r>
      <w:proofErr w:type="spellEnd"/>
      <w:proofErr w:type="gramEnd"/>
      <w:r w:rsidRPr="00F249E4">
        <w:t xml:space="preserve"> «</w:t>
      </w:r>
      <w:proofErr w:type="spellStart"/>
      <w:r w:rsidRPr="00F249E4">
        <w:t>Рыбинский</w:t>
      </w:r>
      <w:proofErr w:type="spellEnd"/>
      <w:r w:rsidRPr="00F249E4">
        <w:t xml:space="preserve"> дневник» и «</w:t>
      </w:r>
      <w:proofErr w:type="spellStart"/>
      <w:r w:rsidRPr="00F249E4">
        <w:t>Рыбинская</w:t>
      </w:r>
      <w:proofErr w:type="spellEnd"/>
      <w:r w:rsidRPr="00F249E4">
        <w:t xml:space="preserve"> неделя», телеканале </w:t>
      </w:r>
      <w:proofErr w:type="spellStart"/>
      <w:r w:rsidRPr="00F249E4">
        <w:t>РТС-Медиа</w:t>
      </w:r>
      <w:proofErr w:type="spellEnd"/>
      <w:r w:rsidRPr="00F249E4">
        <w:t xml:space="preserve"> вышло в эфир 9 репортажей.</w:t>
      </w:r>
    </w:p>
    <w:p w:rsidR="0043493A" w:rsidRDefault="0043493A" w:rsidP="00562F55">
      <w:pPr>
        <w:tabs>
          <w:tab w:val="left" w:pos="142"/>
        </w:tabs>
        <w:ind w:firstLine="709"/>
        <w:jc w:val="both"/>
        <w:rPr>
          <w:b/>
        </w:rPr>
      </w:pPr>
    </w:p>
    <w:p w:rsidR="009D6D84" w:rsidRDefault="009D6D84" w:rsidP="009D6D84">
      <w:pPr>
        <w:pStyle w:val="1"/>
        <w:spacing w:before="0" w:after="0"/>
        <w:jc w:val="center"/>
        <w:rPr>
          <w:rFonts w:ascii="Times New Roman" w:hAnsi="Times New Roman"/>
        </w:rPr>
      </w:pPr>
      <w:bookmarkStart w:id="89" w:name="_Toc480193848"/>
      <w:r>
        <w:rPr>
          <w:rFonts w:ascii="Times New Roman" w:hAnsi="Times New Roman"/>
        </w:rPr>
        <w:lastRenderedPageBreak/>
        <w:t xml:space="preserve">7. </w:t>
      </w:r>
      <w:r w:rsidRPr="00F470B0">
        <w:rPr>
          <w:rFonts w:ascii="Times New Roman" w:hAnsi="Times New Roman"/>
        </w:rPr>
        <w:t xml:space="preserve">Приоритет </w:t>
      </w:r>
      <w:r>
        <w:rPr>
          <w:rFonts w:ascii="Times New Roman" w:hAnsi="Times New Roman"/>
        </w:rPr>
        <w:t>«Строительство, комфортное и доступное жилье»</w:t>
      </w:r>
      <w:bookmarkEnd w:id="89"/>
    </w:p>
    <w:p w:rsidR="00C97DB9" w:rsidRPr="00DD25D3" w:rsidRDefault="00C97DB9" w:rsidP="00C97DB9">
      <w:pPr>
        <w:pStyle w:val="2"/>
        <w:spacing w:before="0" w:after="0"/>
        <w:jc w:val="center"/>
        <w:rPr>
          <w:rFonts w:ascii="Times New Roman" w:hAnsi="Times New Roman"/>
          <w:i w:val="0"/>
        </w:rPr>
      </w:pPr>
      <w:bookmarkStart w:id="90" w:name="_Toc479663298"/>
      <w:bookmarkStart w:id="91" w:name="_Toc480193849"/>
      <w:r>
        <w:rPr>
          <w:rFonts w:ascii="Times New Roman" w:hAnsi="Times New Roman"/>
          <w:i w:val="0"/>
        </w:rPr>
        <w:t>7</w:t>
      </w:r>
      <w:r w:rsidRPr="00DD25D3">
        <w:rPr>
          <w:rFonts w:ascii="Times New Roman" w:hAnsi="Times New Roman"/>
          <w:i w:val="0"/>
        </w:rPr>
        <w:t>.1. Градостроительная деятельность</w:t>
      </w:r>
      <w:bookmarkEnd w:id="90"/>
      <w:bookmarkEnd w:id="91"/>
    </w:p>
    <w:p w:rsidR="00561137" w:rsidRPr="007367A8" w:rsidRDefault="00561137" w:rsidP="00561137">
      <w:pPr>
        <w:pStyle w:val="a8"/>
        <w:spacing w:after="0"/>
        <w:ind w:firstLine="567"/>
        <w:jc w:val="both"/>
      </w:pPr>
      <w:r w:rsidRPr="007367A8">
        <w:t xml:space="preserve">Подготовка нормативных документов по формированию и реализации градостроительной политики: </w:t>
      </w:r>
    </w:p>
    <w:p w:rsidR="00561137" w:rsidRPr="007367A8" w:rsidRDefault="00561137" w:rsidP="00561137">
      <w:pPr>
        <w:pStyle w:val="a8"/>
        <w:spacing w:after="0"/>
        <w:ind w:firstLine="567"/>
        <w:jc w:val="both"/>
        <w:rPr>
          <w:b/>
          <w:lang w:val="en-US"/>
        </w:rPr>
      </w:pPr>
      <w:r w:rsidRPr="007367A8">
        <w:rPr>
          <w:b/>
        </w:rPr>
        <w:t>1. Разработаны градостроительные документы:</w:t>
      </w:r>
    </w:p>
    <w:p w:rsidR="00561137" w:rsidRPr="007367A8" w:rsidRDefault="00561137" w:rsidP="00A43875">
      <w:pPr>
        <w:pStyle w:val="a3"/>
        <w:numPr>
          <w:ilvl w:val="0"/>
          <w:numId w:val="14"/>
        </w:numPr>
        <w:tabs>
          <w:tab w:val="left" w:pos="426"/>
          <w:tab w:val="left" w:pos="851"/>
        </w:tabs>
        <w:ind w:left="0" w:firstLine="567"/>
        <w:jc w:val="both"/>
      </w:pPr>
      <w:r w:rsidRPr="007367A8">
        <w:t>проект изменений в Правила землепользования и застройки (решение Муниципального Совета от 28.06.2018 № 334);</w:t>
      </w:r>
    </w:p>
    <w:p w:rsidR="00561137" w:rsidRPr="007367A8" w:rsidRDefault="00561137" w:rsidP="00A43875">
      <w:pPr>
        <w:pStyle w:val="a3"/>
        <w:numPr>
          <w:ilvl w:val="0"/>
          <w:numId w:val="14"/>
        </w:numPr>
        <w:tabs>
          <w:tab w:val="left" w:pos="426"/>
          <w:tab w:val="left" w:pos="851"/>
        </w:tabs>
        <w:ind w:left="0" w:firstLine="567"/>
        <w:jc w:val="both"/>
      </w:pPr>
      <w:r w:rsidRPr="007367A8">
        <w:t>разработано и утверждено 4 проекта планировки и проекта межевания территории;</w:t>
      </w:r>
    </w:p>
    <w:p w:rsidR="00561137" w:rsidRPr="007367A8" w:rsidRDefault="00561137" w:rsidP="00A43875">
      <w:pPr>
        <w:pStyle w:val="a3"/>
        <w:numPr>
          <w:ilvl w:val="0"/>
          <w:numId w:val="14"/>
        </w:numPr>
        <w:tabs>
          <w:tab w:val="left" w:pos="426"/>
          <w:tab w:val="left" w:pos="851"/>
        </w:tabs>
        <w:ind w:left="0" w:firstLine="567"/>
        <w:jc w:val="both"/>
      </w:pPr>
      <w:proofErr w:type="gramStart"/>
      <w:r w:rsidRPr="007367A8">
        <w:t>проведены</w:t>
      </w:r>
      <w:proofErr w:type="gramEnd"/>
      <w:r w:rsidRPr="007367A8">
        <w:t xml:space="preserve"> 30 комиссий по подготовке проекта ПЗЗ, рассмотрено 82 вопроса;</w:t>
      </w:r>
    </w:p>
    <w:p w:rsidR="00561137" w:rsidRPr="007367A8" w:rsidRDefault="00561137" w:rsidP="00A43875">
      <w:pPr>
        <w:pStyle w:val="a3"/>
        <w:numPr>
          <w:ilvl w:val="0"/>
          <w:numId w:val="14"/>
        </w:numPr>
        <w:tabs>
          <w:tab w:val="left" w:pos="426"/>
          <w:tab w:val="left" w:pos="851"/>
          <w:tab w:val="left" w:pos="2977"/>
        </w:tabs>
        <w:ind w:left="0" w:firstLine="567"/>
        <w:jc w:val="both"/>
      </w:pPr>
      <w:r w:rsidRPr="007367A8">
        <w:t>проведено 2 Градостроительных совета, рассмотрено 8 вопросов;</w:t>
      </w:r>
    </w:p>
    <w:p w:rsidR="00561137" w:rsidRPr="007367A8" w:rsidRDefault="00561137" w:rsidP="00A43875">
      <w:pPr>
        <w:pStyle w:val="a3"/>
        <w:numPr>
          <w:ilvl w:val="0"/>
          <w:numId w:val="14"/>
        </w:numPr>
        <w:tabs>
          <w:tab w:val="left" w:pos="426"/>
          <w:tab w:val="left" w:pos="851"/>
        </w:tabs>
        <w:ind w:left="0" w:firstLine="567"/>
        <w:jc w:val="both"/>
      </w:pPr>
      <w:r w:rsidRPr="007367A8">
        <w:t>разработаны 60 эскизных предложений благоустройства дворовых территорий, 23 эскизных предложений дорог и улиц, 25 цветовых решений фасадов; 12 3</w:t>
      </w:r>
      <w:r w:rsidRPr="007367A8">
        <w:rPr>
          <w:lang w:val="en-US"/>
        </w:rPr>
        <w:t>D</w:t>
      </w:r>
      <w:r w:rsidRPr="007367A8">
        <w:t>-эскизных предложений, 160 вариантов праздничного оформления города;</w:t>
      </w:r>
    </w:p>
    <w:p w:rsidR="00561137" w:rsidRPr="007367A8" w:rsidRDefault="00561137" w:rsidP="00A43875">
      <w:pPr>
        <w:pStyle w:val="a3"/>
        <w:numPr>
          <w:ilvl w:val="0"/>
          <w:numId w:val="14"/>
        </w:numPr>
        <w:tabs>
          <w:tab w:val="left" w:pos="426"/>
          <w:tab w:val="left" w:pos="851"/>
          <w:tab w:val="left" w:pos="2977"/>
        </w:tabs>
        <w:ind w:left="0" w:firstLine="567"/>
        <w:jc w:val="both"/>
      </w:pPr>
      <w:r w:rsidRPr="007367A8">
        <w:t>установлено согласованных вывесок – 20;</w:t>
      </w:r>
    </w:p>
    <w:p w:rsidR="00561137" w:rsidRPr="007367A8" w:rsidRDefault="00561137" w:rsidP="00A43875">
      <w:pPr>
        <w:pStyle w:val="a3"/>
        <w:numPr>
          <w:ilvl w:val="0"/>
          <w:numId w:val="14"/>
        </w:numPr>
        <w:tabs>
          <w:tab w:val="left" w:pos="426"/>
          <w:tab w:val="left" w:pos="851"/>
          <w:tab w:val="left" w:pos="2977"/>
        </w:tabs>
        <w:ind w:left="0" w:firstLine="567"/>
        <w:jc w:val="both"/>
      </w:pPr>
      <w:r w:rsidRPr="007367A8">
        <w:t>выдано предписаний о демонтаже вывесок, несоответствующих требованиям Порядка – 119;</w:t>
      </w:r>
    </w:p>
    <w:p w:rsidR="00561137" w:rsidRPr="007367A8" w:rsidRDefault="00561137" w:rsidP="00A43875">
      <w:pPr>
        <w:pStyle w:val="a3"/>
        <w:numPr>
          <w:ilvl w:val="0"/>
          <w:numId w:val="14"/>
        </w:numPr>
        <w:tabs>
          <w:tab w:val="left" w:pos="426"/>
          <w:tab w:val="left" w:pos="851"/>
          <w:tab w:val="left" w:pos="2977"/>
        </w:tabs>
        <w:ind w:left="0" w:firstLine="567"/>
        <w:jc w:val="both"/>
      </w:pPr>
      <w:r w:rsidRPr="007367A8">
        <w:t>проведено комиссий по содержанию фасадов – 3;</w:t>
      </w:r>
      <w:r>
        <w:t xml:space="preserve"> </w:t>
      </w:r>
    </w:p>
    <w:p w:rsidR="00561137" w:rsidRPr="007367A8" w:rsidRDefault="00561137" w:rsidP="00A43875">
      <w:pPr>
        <w:pStyle w:val="a3"/>
        <w:numPr>
          <w:ilvl w:val="0"/>
          <w:numId w:val="14"/>
        </w:numPr>
        <w:tabs>
          <w:tab w:val="left" w:pos="426"/>
          <w:tab w:val="left" w:pos="851"/>
          <w:tab w:val="left" w:pos="2977"/>
        </w:tabs>
        <w:ind w:left="0" w:firstLine="567"/>
        <w:jc w:val="both"/>
      </w:pPr>
      <w:r w:rsidRPr="007367A8">
        <w:t>направлено уведомлений  о приведении фасадов в надлежащий вид – 39;</w:t>
      </w:r>
    </w:p>
    <w:p w:rsidR="00561137" w:rsidRPr="007367A8" w:rsidRDefault="00561137" w:rsidP="00A43875">
      <w:pPr>
        <w:pStyle w:val="a3"/>
        <w:numPr>
          <w:ilvl w:val="0"/>
          <w:numId w:val="14"/>
        </w:numPr>
        <w:tabs>
          <w:tab w:val="left" w:pos="426"/>
          <w:tab w:val="left" w:pos="851"/>
          <w:tab w:val="left" w:pos="2977"/>
        </w:tabs>
        <w:ind w:left="0" w:firstLine="567"/>
        <w:jc w:val="both"/>
      </w:pPr>
      <w:r w:rsidRPr="007367A8">
        <w:t xml:space="preserve">направлено уведомлений о приведении витрин в надлежащий вид – 13; </w:t>
      </w:r>
    </w:p>
    <w:p w:rsidR="00561137" w:rsidRPr="007367A8" w:rsidRDefault="00561137" w:rsidP="00A43875">
      <w:pPr>
        <w:pStyle w:val="a3"/>
        <w:numPr>
          <w:ilvl w:val="0"/>
          <w:numId w:val="14"/>
        </w:numPr>
        <w:tabs>
          <w:tab w:val="left" w:pos="426"/>
          <w:tab w:val="left" w:pos="851"/>
          <w:tab w:val="left" w:pos="2977"/>
        </w:tabs>
        <w:ind w:left="0" w:firstLine="567"/>
        <w:jc w:val="both"/>
      </w:pPr>
      <w:r w:rsidRPr="007367A8">
        <w:t>демонтировано незаконно размещенной рекламы – 63 ед.;</w:t>
      </w:r>
    </w:p>
    <w:p w:rsidR="00561137" w:rsidRPr="007367A8" w:rsidRDefault="00561137" w:rsidP="00A43875">
      <w:pPr>
        <w:pStyle w:val="a3"/>
        <w:numPr>
          <w:ilvl w:val="0"/>
          <w:numId w:val="14"/>
        </w:numPr>
        <w:tabs>
          <w:tab w:val="left" w:pos="426"/>
          <w:tab w:val="left" w:pos="851"/>
        </w:tabs>
        <w:ind w:left="0" w:firstLine="567"/>
        <w:jc w:val="both"/>
      </w:pPr>
      <w:proofErr w:type="gramStart"/>
      <w:r w:rsidRPr="007367A8">
        <w:t>подготовлены</w:t>
      </w:r>
      <w:proofErr w:type="gramEnd"/>
      <w:r w:rsidRPr="007367A8">
        <w:t xml:space="preserve"> 12 схем об определении границ территорий, на которых запрещена торговля алкоголем; </w:t>
      </w:r>
    </w:p>
    <w:p w:rsidR="00561137" w:rsidRPr="007367A8" w:rsidRDefault="00561137" w:rsidP="00A43875">
      <w:pPr>
        <w:pStyle w:val="a3"/>
        <w:numPr>
          <w:ilvl w:val="0"/>
          <w:numId w:val="14"/>
        </w:numPr>
        <w:tabs>
          <w:tab w:val="left" w:pos="426"/>
          <w:tab w:val="left" w:pos="851"/>
        </w:tabs>
        <w:ind w:left="0" w:firstLine="567"/>
        <w:jc w:val="both"/>
      </w:pPr>
      <w:r w:rsidRPr="007367A8">
        <w:t>проведены публичные слушания:</w:t>
      </w:r>
      <w:r>
        <w:t xml:space="preserve"> </w:t>
      </w:r>
      <w:r w:rsidRPr="007367A8">
        <w:t>по проектам планировки и проектам межевания – 7</w:t>
      </w:r>
      <w:r>
        <w:t xml:space="preserve">; </w:t>
      </w:r>
      <w:r w:rsidRPr="007367A8">
        <w:t>на условно разрешенный вид использования на 12 земельных участков;</w:t>
      </w:r>
      <w:r>
        <w:t xml:space="preserve"> </w:t>
      </w:r>
      <w:r w:rsidRPr="007367A8">
        <w:t>на отклонение от предельных параметров земельного участка или ОКС – 1 единиц.</w:t>
      </w:r>
    </w:p>
    <w:p w:rsidR="00561137" w:rsidRPr="007367A8" w:rsidRDefault="00561137" w:rsidP="00561137">
      <w:pPr>
        <w:pStyle w:val="a8"/>
        <w:spacing w:after="0"/>
        <w:ind w:firstLine="567"/>
        <w:jc w:val="both"/>
        <w:rPr>
          <w:b/>
        </w:rPr>
      </w:pPr>
      <w:r w:rsidRPr="007367A8">
        <w:rPr>
          <w:b/>
        </w:rPr>
        <w:t>2. Подготовка исходно-разрешительной документации для предоставления и освоения земельных участков:</w:t>
      </w:r>
    </w:p>
    <w:p w:rsidR="00561137" w:rsidRPr="007367A8" w:rsidRDefault="00561137" w:rsidP="00A43875">
      <w:pPr>
        <w:pStyle w:val="a3"/>
        <w:numPr>
          <w:ilvl w:val="0"/>
          <w:numId w:val="15"/>
        </w:numPr>
        <w:tabs>
          <w:tab w:val="left" w:pos="426"/>
          <w:tab w:val="left" w:pos="851"/>
        </w:tabs>
        <w:ind w:left="0" w:firstLine="567"/>
        <w:jc w:val="both"/>
      </w:pPr>
      <w:r w:rsidRPr="007367A8">
        <w:t>присвоение  адресов объектам адресации - 1679;</w:t>
      </w:r>
    </w:p>
    <w:p w:rsidR="00561137" w:rsidRPr="007367A8" w:rsidRDefault="00561137" w:rsidP="00A43875">
      <w:pPr>
        <w:pStyle w:val="a3"/>
        <w:numPr>
          <w:ilvl w:val="0"/>
          <w:numId w:val="15"/>
        </w:numPr>
        <w:tabs>
          <w:tab w:val="left" w:pos="426"/>
          <w:tab w:val="left" w:pos="851"/>
        </w:tabs>
        <w:ind w:left="0" w:firstLine="567"/>
        <w:jc w:val="both"/>
      </w:pPr>
      <w:r w:rsidRPr="007367A8">
        <w:rPr>
          <w:bCs/>
        </w:rPr>
        <w:t>выданы Г</w:t>
      </w:r>
      <w:r w:rsidRPr="007367A8">
        <w:t xml:space="preserve">радостроительные планы земельных участков - </w:t>
      </w:r>
      <w:r w:rsidRPr="007367A8">
        <w:rPr>
          <w:bCs/>
        </w:rPr>
        <w:t>611</w:t>
      </w:r>
      <w:r w:rsidRPr="007367A8">
        <w:t>;</w:t>
      </w:r>
    </w:p>
    <w:p w:rsidR="00561137" w:rsidRPr="007367A8" w:rsidRDefault="00561137" w:rsidP="00A43875">
      <w:pPr>
        <w:pStyle w:val="a3"/>
        <w:numPr>
          <w:ilvl w:val="0"/>
          <w:numId w:val="15"/>
        </w:numPr>
        <w:tabs>
          <w:tab w:val="left" w:pos="426"/>
          <w:tab w:val="left" w:pos="851"/>
        </w:tabs>
        <w:ind w:left="0" w:firstLine="567"/>
        <w:jc w:val="both"/>
      </w:pPr>
      <w:r w:rsidRPr="007367A8">
        <w:t>выданы принципиальные направления трассы инженерных коммуникаций - 149;</w:t>
      </w:r>
    </w:p>
    <w:p w:rsidR="00561137" w:rsidRPr="007367A8" w:rsidRDefault="00561137" w:rsidP="00A43875">
      <w:pPr>
        <w:pStyle w:val="a3"/>
        <w:numPr>
          <w:ilvl w:val="0"/>
          <w:numId w:val="15"/>
        </w:numPr>
        <w:tabs>
          <w:tab w:val="left" w:pos="426"/>
          <w:tab w:val="left" w:pos="851"/>
        </w:tabs>
        <w:ind w:left="0" w:firstLine="567"/>
        <w:jc w:val="both"/>
      </w:pPr>
      <w:r w:rsidRPr="007367A8">
        <w:t xml:space="preserve">предоставлена информация для образования 92 </w:t>
      </w:r>
      <w:proofErr w:type="gramStart"/>
      <w:r w:rsidRPr="007367A8">
        <w:t>земельных</w:t>
      </w:r>
      <w:proofErr w:type="gramEnd"/>
      <w:r w:rsidRPr="007367A8">
        <w:t xml:space="preserve"> участка;</w:t>
      </w:r>
    </w:p>
    <w:p w:rsidR="00561137" w:rsidRPr="007367A8" w:rsidRDefault="00561137" w:rsidP="00A43875">
      <w:pPr>
        <w:pStyle w:val="a3"/>
        <w:numPr>
          <w:ilvl w:val="0"/>
          <w:numId w:val="15"/>
        </w:numPr>
        <w:tabs>
          <w:tab w:val="left" w:pos="426"/>
          <w:tab w:val="left" w:pos="851"/>
        </w:tabs>
        <w:ind w:left="0" w:firstLine="567"/>
        <w:jc w:val="both"/>
      </w:pPr>
      <w:r w:rsidRPr="007367A8">
        <w:t xml:space="preserve">предоставлены </w:t>
      </w:r>
      <w:r w:rsidRPr="007367A8">
        <w:rPr>
          <w:bCs/>
        </w:rPr>
        <w:t xml:space="preserve">сведения из </w:t>
      </w:r>
      <w:r w:rsidRPr="007367A8">
        <w:t>разделов ИСОГД – 88;</w:t>
      </w:r>
    </w:p>
    <w:p w:rsidR="00561137" w:rsidRPr="007367A8" w:rsidRDefault="00561137" w:rsidP="00A43875">
      <w:pPr>
        <w:pStyle w:val="a3"/>
        <w:numPr>
          <w:ilvl w:val="0"/>
          <w:numId w:val="15"/>
        </w:numPr>
        <w:tabs>
          <w:tab w:val="left" w:pos="426"/>
          <w:tab w:val="left" w:pos="851"/>
        </w:tabs>
        <w:ind w:left="0" w:firstLine="567"/>
        <w:jc w:val="both"/>
      </w:pPr>
      <w:r w:rsidRPr="007367A8">
        <w:t xml:space="preserve">размещено в ФИАС </w:t>
      </w:r>
      <w:r w:rsidRPr="007367A8">
        <w:rPr>
          <w:bCs/>
        </w:rPr>
        <w:t>5345 адресов</w:t>
      </w:r>
      <w:r w:rsidRPr="007367A8">
        <w:t xml:space="preserve">; </w:t>
      </w:r>
    </w:p>
    <w:p w:rsidR="00561137" w:rsidRPr="007367A8" w:rsidRDefault="00561137" w:rsidP="00A43875">
      <w:pPr>
        <w:pStyle w:val="a3"/>
        <w:numPr>
          <w:ilvl w:val="0"/>
          <w:numId w:val="15"/>
        </w:numPr>
        <w:tabs>
          <w:tab w:val="left" w:pos="426"/>
          <w:tab w:val="left" w:pos="851"/>
        </w:tabs>
        <w:ind w:left="0" w:firstLine="567"/>
        <w:jc w:val="both"/>
      </w:pPr>
      <w:r w:rsidRPr="007367A8">
        <w:t>рассмотрено 792 постановлений о формировании границ земельных участков;</w:t>
      </w:r>
    </w:p>
    <w:p w:rsidR="00561137" w:rsidRPr="007367A8" w:rsidRDefault="00561137" w:rsidP="00A43875">
      <w:pPr>
        <w:pStyle w:val="a3"/>
        <w:numPr>
          <w:ilvl w:val="0"/>
          <w:numId w:val="15"/>
        </w:numPr>
        <w:tabs>
          <w:tab w:val="left" w:pos="426"/>
          <w:tab w:val="left" w:pos="851"/>
        </w:tabs>
        <w:ind w:left="0" w:firstLine="567"/>
        <w:jc w:val="both"/>
      </w:pPr>
      <w:r w:rsidRPr="007367A8">
        <w:t>получено 2586 межведомственных запросов при предоставлении муниципальных услуг;</w:t>
      </w:r>
    </w:p>
    <w:p w:rsidR="00561137" w:rsidRPr="007367A8" w:rsidRDefault="00561137" w:rsidP="00A43875">
      <w:pPr>
        <w:pStyle w:val="a3"/>
        <w:numPr>
          <w:ilvl w:val="0"/>
          <w:numId w:val="15"/>
        </w:numPr>
        <w:tabs>
          <w:tab w:val="left" w:pos="426"/>
          <w:tab w:val="left" w:pos="851"/>
        </w:tabs>
        <w:ind w:left="0" w:firstLine="567"/>
        <w:jc w:val="both"/>
      </w:pPr>
      <w:r w:rsidRPr="007367A8">
        <w:t>проведены инвентаризации 13 общественных территорий: подготовлены и утверждены паспорта благоустройства;</w:t>
      </w:r>
      <w:r>
        <w:t xml:space="preserve"> </w:t>
      </w:r>
      <w:r w:rsidRPr="007367A8">
        <w:t>внесены данные в ГИС Департамента ЖКХ.</w:t>
      </w:r>
    </w:p>
    <w:p w:rsidR="00561137" w:rsidRPr="007367A8" w:rsidRDefault="00561137" w:rsidP="00561137">
      <w:pPr>
        <w:pStyle w:val="a8"/>
        <w:spacing w:after="0"/>
        <w:ind w:firstLine="567"/>
        <w:jc w:val="both"/>
        <w:rPr>
          <w:b/>
        </w:rPr>
      </w:pPr>
      <w:r w:rsidRPr="007367A8">
        <w:rPr>
          <w:b/>
        </w:rPr>
        <w:t>3. Формирование и реализация политики в области охраны объектов культурного наследия:</w:t>
      </w:r>
    </w:p>
    <w:p w:rsidR="00561137" w:rsidRPr="007367A8" w:rsidRDefault="00561137" w:rsidP="00A43875">
      <w:pPr>
        <w:pStyle w:val="a3"/>
        <w:numPr>
          <w:ilvl w:val="0"/>
          <w:numId w:val="16"/>
        </w:numPr>
        <w:tabs>
          <w:tab w:val="left" w:pos="426"/>
          <w:tab w:val="left" w:pos="851"/>
        </w:tabs>
        <w:ind w:left="0" w:firstLine="567"/>
        <w:jc w:val="both"/>
      </w:pPr>
      <w:r w:rsidRPr="007367A8">
        <w:t xml:space="preserve">регулирование градостроительной деятельности </w:t>
      </w:r>
      <w:proofErr w:type="gramStart"/>
      <w:r w:rsidRPr="007367A8">
        <w:t>на территории исторического центра в соответствии с законодательством в области охраны объектов культурного наследия при выдаче</w:t>
      </w:r>
      <w:proofErr w:type="gramEnd"/>
      <w:r w:rsidRPr="007367A8">
        <w:t xml:space="preserve"> исходно-разрешительной документации;</w:t>
      </w:r>
    </w:p>
    <w:p w:rsidR="00561137" w:rsidRPr="007367A8" w:rsidRDefault="00561137" w:rsidP="00A43875">
      <w:pPr>
        <w:pStyle w:val="a3"/>
        <w:numPr>
          <w:ilvl w:val="0"/>
          <w:numId w:val="16"/>
        </w:numPr>
        <w:tabs>
          <w:tab w:val="left" w:pos="426"/>
          <w:tab w:val="left" w:pos="851"/>
        </w:tabs>
        <w:ind w:left="0" w:firstLine="567"/>
        <w:jc w:val="both"/>
      </w:pPr>
      <w:r w:rsidRPr="007367A8">
        <w:t>разработаны цветовые решения фасадов на территории исторического центра;</w:t>
      </w:r>
    </w:p>
    <w:p w:rsidR="00561137" w:rsidRPr="007367A8" w:rsidRDefault="00561137" w:rsidP="00A43875">
      <w:pPr>
        <w:pStyle w:val="a3"/>
        <w:numPr>
          <w:ilvl w:val="0"/>
          <w:numId w:val="16"/>
        </w:numPr>
        <w:tabs>
          <w:tab w:val="left" w:pos="426"/>
          <w:tab w:val="left" w:pos="851"/>
        </w:tabs>
        <w:ind w:left="0" w:firstLine="567"/>
        <w:jc w:val="both"/>
      </w:pPr>
      <w:r w:rsidRPr="007367A8">
        <w:t>разработаны предложения по развитию и благоустройству территорий, реконструкции улиц, организации парковок на территории исторического центра.</w:t>
      </w:r>
    </w:p>
    <w:p w:rsidR="00561137" w:rsidRPr="007367A8" w:rsidRDefault="00561137" w:rsidP="00561137">
      <w:pPr>
        <w:pStyle w:val="211"/>
        <w:rPr>
          <w:b/>
          <w:szCs w:val="24"/>
        </w:rPr>
      </w:pPr>
      <w:r w:rsidRPr="007367A8">
        <w:rPr>
          <w:b/>
          <w:szCs w:val="24"/>
        </w:rPr>
        <w:t>4. Деятельность в области градостроительного планирования и развития территорий:</w:t>
      </w:r>
    </w:p>
    <w:p w:rsidR="00561137" w:rsidRDefault="00561137" w:rsidP="00A43875">
      <w:pPr>
        <w:pStyle w:val="a3"/>
        <w:numPr>
          <w:ilvl w:val="0"/>
          <w:numId w:val="17"/>
        </w:numPr>
        <w:tabs>
          <w:tab w:val="left" w:pos="426"/>
          <w:tab w:val="left" w:pos="851"/>
        </w:tabs>
        <w:ind w:left="0" w:firstLine="567"/>
        <w:jc w:val="both"/>
      </w:pPr>
      <w:r w:rsidRPr="007367A8">
        <w:t>в подсистеме АИСОГД «Делопроизводство» размещено 5900 входящих обращений, 4100 исходящих писем.</w:t>
      </w:r>
    </w:p>
    <w:p w:rsidR="00E06A62" w:rsidRPr="00AA1E6B" w:rsidRDefault="00E06A62" w:rsidP="00C97DB9">
      <w:pPr>
        <w:tabs>
          <w:tab w:val="left" w:pos="1418"/>
        </w:tabs>
        <w:rPr>
          <w:b/>
        </w:rPr>
      </w:pPr>
    </w:p>
    <w:p w:rsidR="00C97DB9" w:rsidRPr="00E02BD8" w:rsidRDefault="00C97DB9" w:rsidP="00C97DB9">
      <w:pPr>
        <w:pStyle w:val="2"/>
        <w:spacing w:before="0" w:after="0"/>
        <w:jc w:val="center"/>
        <w:rPr>
          <w:rFonts w:ascii="Times New Roman" w:hAnsi="Times New Roman"/>
          <w:i w:val="0"/>
          <w:sz w:val="24"/>
          <w:szCs w:val="24"/>
        </w:rPr>
      </w:pPr>
      <w:bookmarkStart w:id="92" w:name="_Toc479663299"/>
      <w:bookmarkStart w:id="93" w:name="_Toc480193850"/>
      <w:r w:rsidRPr="00E02BD8">
        <w:rPr>
          <w:rFonts w:ascii="Times New Roman" w:hAnsi="Times New Roman"/>
          <w:i w:val="0"/>
          <w:sz w:val="24"/>
          <w:szCs w:val="24"/>
        </w:rPr>
        <w:lastRenderedPageBreak/>
        <w:t>7.2. Строительство в городе Рыбинске</w:t>
      </w:r>
      <w:bookmarkEnd w:id="92"/>
      <w:bookmarkEnd w:id="93"/>
    </w:p>
    <w:tbl>
      <w:tblPr>
        <w:tblpPr w:leftFromText="180" w:rightFromText="180" w:vertAnchor="text" w:horzAnchor="margin" w:tblpY="21"/>
        <w:tblW w:w="9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630"/>
        <w:gridCol w:w="2632"/>
        <w:gridCol w:w="1629"/>
        <w:gridCol w:w="1764"/>
        <w:gridCol w:w="2172"/>
      </w:tblGrid>
      <w:tr w:rsidR="00561137" w:rsidTr="00561137">
        <w:trPr>
          <w:trHeight w:hRule="exact" w:val="347"/>
        </w:trPr>
        <w:tc>
          <w:tcPr>
            <w:tcW w:w="4261" w:type="dxa"/>
            <w:gridSpan w:val="2"/>
            <w:vMerge w:val="restart"/>
            <w:vAlign w:val="center"/>
          </w:tcPr>
          <w:p w:rsidR="00561137" w:rsidRPr="007367A8" w:rsidRDefault="00561137" w:rsidP="00667F9E">
            <w:pPr>
              <w:suppressAutoHyphens/>
              <w:jc w:val="center"/>
            </w:pPr>
            <w:bookmarkStart w:id="94" w:name="_Toc479663300"/>
            <w:bookmarkStart w:id="95" w:name="_Toc480193851"/>
            <w:r w:rsidRPr="007367A8">
              <w:t>Наименование показателей</w:t>
            </w:r>
          </w:p>
        </w:tc>
        <w:tc>
          <w:tcPr>
            <w:tcW w:w="5565" w:type="dxa"/>
            <w:gridSpan w:val="3"/>
            <w:vAlign w:val="center"/>
          </w:tcPr>
          <w:p w:rsidR="00561137" w:rsidRPr="007367A8" w:rsidRDefault="00561137" w:rsidP="00667F9E">
            <w:pPr>
              <w:snapToGrid w:val="0"/>
              <w:jc w:val="center"/>
              <w:rPr>
                <w:bCs/>
              </w:rPr>
            </w:pPr>
            <w:r w:rsidRPr="007367A8">
              <w:rPr>
                <w:bCs/>
              </w:rPr>
              <w:t>Введено в эксплуатацию за январь - декабрь 2018 г.</w:t>
            </w:r>
          </w:p>
        </w:tc>
      </w:tr>
      <w:tr w:rsidR="00561137" w:rsidTr="00561137">
        <w:trPr>
          <w:trHeight w:val="147"/>
        </w:trPr>
        <w:tc>
          <w:tcPr>
            <w:tcW w:w="4261" w:type="dxa"/>
            <w:gridSpan w:val="2"/>
            <w:vMerge/>
            <w:vAlign w:val="center"/>
          </w:tcPr>
          <w:p w:rsidR="00561137" w:rsidRPr="007367A8" w:rsidRDefault="00561137" w:rsidP="00667F9E">
            <w:pPr>
              <w:suppressAutoHyphens/>
              <w:jc w:val="center"/>
            </w:pPr>
          </w:p>
        </w:tc>
        <w:tc>
          <w:tcPr>
            <w:tcW w:w="1629" w:type="dxa"/>
            <w:vAlign w:val="center"/>
          </w:tcPr>
          <w:p w:rsidR="00561137" w:rsidRPr="007367A8" w:rsidRDefault="00561137" w:rsidP="00561137">
            <w:pPr>
              <w:snapToGrid w:val="0"/>
              <w:jc w:val="center"/>
            </w:pPr>
            <w:r w:rsidRPr="007367A8">
              <w:t>Кол</w:t>
            </w:r>
            <w:r>
              <w:t>-</w:t>
            </w:r>
            <w:r w:rsidRPr="007367A8">
              <w:t>во (шт.)</w:t>
            </w:r>
          </w:p>
        </w:tc>
        <w:tc>
          <w:tcPr>
            <w:tcW w:w="1764" w:type="dxa"/>
            <w:vAlign w:val="center"/>
          </w:tcPr>
          <w:p w:rsidR="00561137" w:rsidRPr="007367A8" w:rsidRDefault="00561137" w:rsidP="00667F9E">
            <w:pPr>
              <w:snapToGrid w:val="0"/>
              <w:jc w:val="center"/>
            </w:pPr>
            <w:r w:rsidRPr="007367A8">
              <w:t>Кв. м</w:t>
            </w:r>
          </w:p>
        </w:tc>
        <w:tc>
          <w:tcPr>
            <w:tcW w:w="2172" w:type="dxa"/>
            <w:vAlign w:val="center"/>
          </w:tcPr>
          <w:p w:rsidR="00561137" w:rsidRPr="007367A8" w:rsidRDefault="00561137" w:rsidP="00667F9E">
            <w:pPr>
              <w:snapToGrid w:val="0"/>
              <w:jc w:val="center"/>
            </w:pPr>
            <w:proofErr w:type="spellStart"/>
            <w:r w:rsidRPr="007367A8">
              <w:t>Пог</w:t>
            </w:r>
            <w:proofErr w:type="spellEnd"/>
            <w:r w:rsidRPr="007367A8">
              <w:t>. м</w:t>
            </w:r>
          </w:p>
        </w:tc>
      </w:tr>
      <w:tr w:rsidR="00561137" w:rsidTr="00561137">
        <w:trPr>
          <w:trHeight w:val="159"/>
        </w:trPr>
        <w:tc>
          <w:tcPr>
            <w:tcW w:w="4261" w:type="dxa"/>
            <w:gridSpan w:val="2"/>
            <w:vAlign w:val="center"/>
          </w:tcPr>
          <w:p w:rsidR="00561137" w:rsidRPr="007367A8" w:rsidRDefault="00561137" w:rsidP="00667F9E">
            <w:pPr>
              <w:suppressAutoHyphens/>
              <w:snapToGrid w:val="0"/>
              <w:rPr>
                <w:bCs/>
              </w:rPr>
            </w:pPr>
            <w:r w:rsidRPr="007367A8">
              <w:rPr>
                <w:bCs/>
              </w:rPr>
              <w:t>Объекты социальной инфраструктуры</w:t>
            </w:r>
          </w:p>
        </w:tc>
        <w:tc>
          <w:tcPr>
            <w:tcW w:w="1629" w:type="dxa"/>
            <w:vAlign w:val="center"/>
          </w:tcPr>
          <w:p w:rsidR="00561137" w:rsidRPr="004533E6" w:rsidRDefault="00561137" w:rsidP="00667F9E">
            <w:pPr>
              <w:snapToGrid w:val="0"/>
              <w:jc w:val="center"/>
            </w:pPr>
            <w:r w:rsidRPr="004533E6">
              <w:rPr>
                <w:lang w:val="en-US"/>
              </w:rPr>
              <w:t>1</w:t>
            </w:r>
            <w:r w:rsidRPr="004533E6">
              <w:t>7</w:t>
            </w:r>
          </w:p>
        </w:tc>
        <w:tc>
          <w:tcPr>
            <w:tcW w:w="1764" w:type="dxa"/>
            <w:vAlign w:val="center"/>
          </w:tcPr>
          <w:p w:rsidR="00561137" w:rsidRPr="004533E6" w:rsidRDefault="00561137" w:rsidP="00667F9E">
            <w:pPr>
              <w:snapToGrid w:val="0"/>
              <w:jc w:val="center"/>
            </w:pPr>
            <w:r w:rsidRPr="004533E6">
              <w:t>19</w:t>
            </w:r>
            <w:r>
              <w:t> </w:t>
            </w:r>
            <w:r w:rsidRPr="004533E6">
              <w:t>934,</w:t>
            </w:r>
            <w:r w:rsidRPr="004533E6">
              <w:rPr>
                <w:lang w:val="en-US"/>
              </w:rPr>
              <w:t>1</w:t>
            </w:r>
          </w:p>
        </w:tc>
        <w:tc>
          <w:tcPr>
            <w:tcW w:w="2172" w:type="dxa"/>
            <w:vAlign w:val="center"/>
          </w:tcPr>
          <w:p w:rsidR="00561137" w:rsidRPr="004533E6" w:rsidRDefault="00561137" w:rsidP="00667F9E">
            <w:pPr>
              <w:snapToGrid w:val="0"/>
              <w:jc w:val="center"/>
            </w:pPr>
            <w:r w:rsidRPr="004533E6">
              <w:t>-</w:t>
            </w:r>
          </w:p>
        </w:tc>
      </w:tr>
      <w:tr w:rsidR="00561137" w:rsidTr="00561137">
        <w:trPr>
          <w:trHeight w:val="193"/>
        </w:trPr>
        <w:tc>
          <w:tcPr>
            <w:tcW w:w="4261" w:type="dxa"/>
            <w:gridSpan w:val="2"/>
            <w:vAlign w:val="center"/>
          </w:tcPr>
          <w:p w:rsidR="00561137" w:rsidRPr="007367A8" w:rsidRDefault="00561137" w:rsidP="00667F9E">
            <w:pPr>
              <w:suppressAutoHyphens/>
              <w:snapToGrid w:val="0"/>
              <w:rPr>
                <w:bCs/>
              </w:rPr>
            </w:pPr>
            <w:r w:rsidRPr="007367A8">
              <w:rPr>
                <w:bCs/>
              </w:rPr>
              <w:t>Объекты инженерной инфраструктуры (в том числе линейные объекты)</w:t>
            </w:r>
          </w:p>
        </w:tc>
        <w:tc>
          <w:tcPr>
            <w:tcW w:w="1629" w:type="dxa"/>
            <w:vAlign w:val="center"/>
          </w:tcPr>
          <w:p w:rsidR="00561137" w:rsidRPr="004533E6" w:rsidRDefault="00561137" w:rsidP="00667F9E">
            <w:pPr>
              <w:snapToGrid w:val="0"/>
              <w:jc w:val="center"/>
            </w:pPr>
            <w:r w:rsidRPr="004533E6">
              <w:t>4</w:t>
            </w:r>
          </w:p>
        </w:tc>
        <w:tc>
          <w:tcPr>
            <w:tcW w:w="1764" w:type="dxa"/>
            <w:vAlign w:val="center"/>
          </w:tcPr>
          <w:p w:rsidR="00561137" w:rsidRPr="004533E6" w:rsidRDefault="00561137" w:rsidP="00667F9E">
            <w:pPr>
              <w:snapToGrid w:val="0"/>
              <w:jc w:val="center"/>
            </w:pPr>
            <w:r w:rsidRPr="004533E6">
              <w:t>92,7</w:t>
            </w:r>
          </w:p>
        </w:tc>
        <w:tc>
          <w:tcPr>
            <w:tcW w:w="2172" w:type="dxa"/>
            <w:vAlign w:val="center"/>
          </w:tcPr>
          <w:p w:rsidR="00561137" w:rsidRPr="004533E6" w:rsidRDefault="00561137" w:rsidP="00667F9E">
            <w:pPr>
              <w:snapToGrid w:val="0"/>
              <w:jc w:val="center"/>
            </w:pPr>
            <w:r w:rsidRPr="004533E6">
              <w:t>1548</w:t>
            </w:r>
          </w:p>
        </w:tc>
      </w:tr>
      <w:tr w:rsidR="00561137" w:rsidTr="00561137">
        <w:trPr>
          <w:trHeight w:val="20"/>
        </w:trPr>
        <w:tc>
          <w:tcPr>
            <w:tcW w:w="1630" w:type="dxa"/>
            <w:vMerge w:val="restart"/>
            <w:vAlign w:val="center"/>
          </w:tcPr>
          <w:p w:rsidR="00561137" w:rsidRPr="007367A8" w:rsidRDefault="00561137" w:rsidP="00667F9E">
            <w:pPr>
              <w:suppressAutoHyphens/>
              <w:snapToGrid w:val="0"/>
              <w:rPr>
                <w:bCs/>
              </w:rPr>
            </w:pPr>
            <w:r w:rsidRPr="007367A8">
              <w:rPr>
                <w:bCs/>
              </w:rPr>
              <w:t xml:space="preserve">Объекты </w:t>
            </w:r>
          </w:p>
          <w:p w:rsidR="00561137" w:rsidRPr="007367A8" w:rsidRDefault="00561137" w:rsidP="00667F9E">
            <w:pPr>
              <w:suppressAutoHyphens/>
              <w:snapToGrid w:val="0"/>
              <w:rPr>
                <w:bCs/>
              </w:rPr>
            </w:pPr>
            <w:r w:rsidRPr="007367A8">
              <w:rPr>
                <w:bCs/>
              </w:rPr>
              <w:t>жилищного  строительства</w:t>
            </w:r>
          </w:p>
        </w:tc>
        <w:tc>
          <w:tcPr>
            <w:tcW w:w="2632" w:type="dxa"/>
            <w:shd w:val="clear" w:color="auto" w:fill="auto"/>
            <w:vAlign w:val="center"/>
          </w:tcPr>
          <w:p w:rsidR="00561137" w:rsidRPr="007367A8" w:rsidRDefault="00561137" w:rsidP="00667F9E">
            <w:pPr>
              <w:suppressAutoHyphens/>
            </w:pPr>
            <w:r w:rsidRPr="007367A8">
              <w:t xml:space="preserve">1. Всего введено жилых объектов, в том числе: </w:t>
            </w:r>
          </w:p>
        </w:tc>
        <w:tc>
          <w:tcPr>
            <w:tcW w:w="1629" w:type="dxa"/>
            <w:vAlign w:val="center"/>
          </w:tcPr>
          <w:p w:rsidR="00561137" w:rsidRPr="004533E6" w:rsidRDefault="00561137" w:rsidP="00667F9E">
            <w:pPr>
              <w:snapToGrid w:val="0"/>
              <w:jc w:val="center"/>
              <w:rPr>
                <w:lang w:val="en-US"/>
              </w:rPr>
            </w:pPr>
            <w:r w:rsidRPr="004533E6">
              <w:t>16</w:t>
            </w:r>
            <w:r w:rsidRPr="004533E6">
              <w:rPr>
                <w:lang w:val="en-US"/>
              </w:rPr>
              <w:t>0</w:t>
            </w:r>
          </w:p>
        </w:tc>
        <w:tc>
          <w:tcPr>
            <w:tcW w:w="1764" w:type="dxa"/>
            <w:vAlign w:val="center"/>
          </w:tcPr>
          <w:p w:rsidR="00561137" w:rsidRPr="004533E6" w:rsidRDefault="00561137" w:rsidP="00667F9E">
            <w:pPr>
              <w:snapToGrid w:val="0"/>
              <w:jc w:val="center"/>
            </w:pPr>
            <w:r w:rsidRPr="004533E6">
              <w:t>40 966</w:t>
            </w:r>
          </w:p>
        </w:tc>
        <w:tc>
          <w:tcPr>
            <w:tcW w:w="2172" w:type="dxa"/>
            <w:vAlign w:val="center"/>
          </w:tcPr>
          <w:p w:rsidR="00561137" w:rsidRPr="004533E6" w:rsidRDefault="00561137" w:rsidP="00667F9E">
            <w:pPr>
              <w:snapToGrid w:val="0"/>
              <w:jc w:val="center"/>
            </w:pPr>
            <w:r w:rsidRPr="004533E6">
              <w:t>-</w:t>
            </w:r>
          </w:p>
        </w:tc>
      </w:tr>
      <w:tr w:rsidR="00561137" w:rsidTr="00561137">
        <w:trPr>
          <w:trHeight w:val="110"/>
        </w:trPr>
        <w:tc>
          <w:tcPr>
            <w:tcW w:w="1630" w:type="dxa"/>
            <w:vMerge/>
            <w:vAlign w:val="center"/>
          </w:tcPr>
          <w:p w:rsidR="00561137" w:rsidRPr="007367A8" w:rsidRDefault="00561137" w:rsidP="00667F9E">
            <w:pPr>
              <w:suppressAutoHyphens/>
              <w:snapToGrid w:val="0"/>
              <w:rPr>
                <w:bCs/>
              </w:rPr>
            </w:pPr>
          </w:p>
        </w:tc>
        <w:tc>
          <w:tcPr>
            <w:tcW w:w="2632" w:type="dxa"/>
            <w:shd w:val="clear" w:color="auto" w:fill="auto"/>
            <w:vAlign w:val="center"/>
          </w:tcPr>
          <w:p w:rsidR="00561137" w:rsidRPr="007367A8" w:rsidRDefault="00561137" w:rsidP="00667F9E">
            <w:pPr>
              <w:suppressAutoHyphens/>
              <w:snapToGrid w:val="0"/>
              <w:rPr>
                <w:bCs/>
              </w:rPr>
            </w:pPr>
            <w:r w:rsidRPr="007367A8">
              <w:rPr>
                <w:bCs/>
              </w:rPr>
              <w:t>1.1  Многоквартирные жилые дома</w:t>
            </w:r>
          </w:p>
        </w:tc>
        <w:tc>
          <w:tcPr>
            <w:tcW w:w="1629" w:type="dxa"/>
            <w:vAlign w:val="center"/>
          </w:tcPr>
          <w:p w:rsidR="00561137" w:rsidRPr="004533E6" w:rsidRDefault="00561137" w:rsidP="00667F9E">
            <w:pPr>
              <w:tabs>
                <w:tab w:val="center" w:pos="1413"/>
                <w:tab w:val="left" w:pos="2040"/>
              </w:tabs>
              <w:snapToGrid w:val="0"/>
              <w:jc w:val="center"/>
              <w:rPr>
                <w:lang w:val="en-US"/>
              </w:rPr>
            </w:pPr>
            <w:r w:rsidRPr="004533E6">
              <w:rPr>
                <w:lang w:val="en-US"/>
              </w:rPr>
              <w:t>10</w:t>
            </w:r>
          </w:p>
        </w:tc>
        <w:tc>
          <w:tcPr>
            <w:tcW w:w="1764" w:type="dxa"/>
            <w:vAlign w:val="center"/>
          </w:tcPr>
          <w:p w:rsidR="00561137" w:rsidRPr="004533E6" w:rsidRDefault="00561137" w:rsidP="00667F9E">
            <w:pPr>
              <w:snapToGrid w:val="0"/>
              <w:jc w:val="center"/>
              <w:rPr>
                <w:lang w:val="en-US"/>
              </w:rPr>
            </w:pPr>
            <w:r w:rsidRPr="004533E6">
              <w:t>20 57</w:t>
            </w:r>
            <w:r w:rsidRPr="004533E6">
              <w:rPr>
                <w:lang w:val="en-US"/>
              </w:rPr>
              <w:t>3</w:t>
            </w:r>
          </w:p>
        </w:tc>
        <w:tc>
          <w:tcPr>
            <w:tcW w:w="2172" w:type="dxa"/>
            <w:vAlign w:val="center"/>
          </w:tcPr>
          <w:p w:rsidR="00561137" w:rsidRPr="004533E6" w:rsidRDefault="00561137" w:rsidP="00667F9E">
            <w:pPr>
              <w:snapToGrid w:val="0"/>
              <w:jc w:val="center"/>
            </w:pPr>
            <w:r w:rsidRPr="004533E6">
              <w:rPr>
                <w:lang w:val="en-US"/>
              </w:rPr>
              <w:t>-</w:t>
            </w:r>
          </w:p>
        </w:tc>
      </w:tr>
      <w:tr w:rsidR="00561137" w:rsidTr="00561137">
        <w:trPr>
          <w:trHeight w:val="20"/>
        </w:trPr>
        <w:tc>
          <w:tcPr>
            <w:tcW w:w="1630" w:type="dxa"/>
            <w:vMerge/>
            <w:vAlign w:val="center"/>
          </w:tcPr>
          <w:p w:rsidR="00561137" w:rsidRPr="007367A8" w:rsidRDefault="00561137" w:rsidP="00667F9E">
            <w:pPr>
              <w:suppressAutoHyphens/>
            </w:pPr>
          </w:p>
        </w:tc>
        <w:tc>
          <w:tcPr>
            <w:tcW w:w="2632" w:type="dxa"/>
            <w:shd w:val="clear" w:color="auto" w:fill="auto"/>
            <w:vAlign w:val="center"/>
          </w:tcPr>
          <w:p w:rsidR="00561137" w:rsidRPr="007367A8" w:rsidRDefault="00561137" w:rsidP="00667F9E">
            <w:pPr>
              <w:suppressAutoHyphens/>
              <w:snapToGrid w:val="0"/>
              <w:rPr>
                <w:bCs/>
              </w:rPr>
            </w:pPr>
            <w:r w:rsidRPr="007367A8">
              <w:rPr>
                <w:bCs/>
              </w:rPr>
              <w:t>1.2  Индивидуальные  жилые дома</w:t>
            </w:r>
          </w:p>
        </w:tc>
        <w:tc>
          <w:tcPr>
            <w:tcW w:w="1629" w:type="dxa"/>
            <w:vAlign w:val="center"/>
          </w:tcPr>
          <w:p w:rsidR="00561137" w:rsidRPr="004533E6" w:rsidRDefault="00561137" w:rsidP="00667F9E">
            <w:pPr>
              <w:suppressAutoHyphens/>
              <w:snapToGrid w:val="0"/>
              <w:jc w:val="center"/>
              <w:rPr>
                <w:lang w:val="en-US"/>
              </w:rPr>
            </w:pPr>
            <w:r w:rsidRPr="004533E6">
              <w:t>15</w:t>
            </w:r>
            <w:r w:rsidRPr="004533E6">
              <w:rPr>
                <w:lang w:val="en-US"/>
              </w:rPr>
              <w:t>0</w:t>
            </w:r>
          </w:p>
        </w:tc>
        <w:tc>
          <w:tcPr>
            <w:tcW w:w="1764" w:type="dxa"/>
            <w:vAlign w:val="center"/>
          </w:tcPr>
          <w:p w:rsidR="00561137" w:rsidRPr="004533E6" w:rsidRDefault="00561137" w:rsidP="00667F9E">
            <w:pPr>
              <w:snapToGrid w:val="0"/>
              <w:jc w:val="center"/>
              <w:rPr>
                <w:lang w:val="en-US"/>
              </w:rPr>
            </w:pPr>
            <w:r>
              <w:t>20 </w:t>
            </w:r>
            <w:r w:rsidRPr="004533E6">
              <w:t>39</w:t>
            </w:r>
            <w:r w:rsidRPr="004533E6">
              <w:rPr>
                <w:lang w:val="en-US"/>
              </w:rPr>
              <w:t>3</w:t>
            </w:r>
          </w:p>
        </w:tc>
        <w:tc>
          <w:tcPr>
            <w:tcW w:w="2172" w:type="dxa"/>
            <w:vAlign w:val="center"/>
          </w:tcPr>
          <w:p w:rsidR="00561137" w:rsidRPr="004533E6" w:rsidRDefault="00561137" w:rsidP="00667F9E">
            <w:pPr>
              <w:snapToGrid w:val="0"/>
              <w:jc w:val="center"/>
            </w:pPr>
            <w:r w:rsidRPr="004533E6">
              <w:rPr>
                <w:lang w:val="en-US"/>
              </w:rPr>
              <w:t>-</w:t>
            </w:r>
          </w:p>
        </w:tc>
      </w:tr>
      <w:tr w:rsidR="00561137" w:rsidTr="00561137">
        <w:trPr>
          <w:trHeight w:val="24"/>
        </w:trPr>
        <w:tc>
          <w:tcPr>
            <w:tcW w:w="4261" w:type="dxa"/>
            <w:gridSpan w:val="2"/>
            <w:vAlign w:val="center"/>
          </w:tcPr>
          <w:p w:rsidR="00561137" w:rsidRPr="007367A8" w:rsidRDefault="00561137" w:rsidP="00667F9E">
            <w:pPr>
              <w:suppressAutoHyphens/>
              <w:snapToGrid w:val="0"/>
              <w:rPr>
                <w:bCs/>
              </w:rPr>
            </w:pPr>
            <w:r w:rsidRPr="007367A8">
              <w:rPr>
                <w:bCs/>
              </w:rPr>
              <w:t>Объекты производственного назначения</w:t>
            </w:r>
          </w:p>
        </w:tc>
        <w:tc>
          <w:tcPr>
            <w:tcW w:w="1629" w:type="dxa"/>
            <w:vAlign w:val="center"/>
          </w:tcPr>
          <w:p w:rsidR="00561137" w:rsidRPr="004533E6" w:rsidRDefault="00561137" w:rsidP="00667F9E">
            <w:pPr>
              <w:snapToGrid w:val="0"/>
              <w:jc w:val="center"/>
            </w:pPr>
            <w:r w:rsidRPr="004533E6">
              <w:rPr>
                <w:lang w:val="en-US"/>
              </w:rPr>
              <w:t>1</w:t>
            </w:r>
            <w:r w:rsidRPr="004533E6">
              <w:t>3</w:t>
            </w:r>
          </w:p>
        </w:tc>
        <w:tc>
          <w:tcPr>
            <w:tcW w:w="1764" w:type="dxa"/>
            <w:vAlign w:val="center"/>
          </w:tcPr>
          <w:p w:rsidR="00561137" w:rsidRPr="004533E6" w:rsidRDefault="00561137" w:rsidP="00667F9E">
            <w:pPr>
              <w:snapToGrid w:val="0"/>
              <w:jc w:val="center"/>
            </w:pPr>
            <w:r w:rsidRPr="004533E6">
              <w:rPr>
                <w:lang w:val="en-US"/>
              </w:rPr>
              <w:t>36</w:t>
            </w:r>
            <w:r>
              <w:t> </w:t>
            </w:r>
            <w:r w:rsidRPr="004533E6">
              <w:rPr>
                <w:lang w:val="en-US"/>
              </w:rPr>
              <w:t>330</w:t>
            </w:r>
            <w:r w:rsidRPr="004533E6">
              <w:t>,</w:t>
            </w:r>
            <w:r w:rsidRPr="004533E6">
              <w:rPr>
                <w:lang w:val="en-US"/>
              </w:rPr>
              <w:t>4</w:t>
            </w:r>
          </w:p>
        </w:tc>
        <w:tc>
          <w:tcPr>
            <w:tcW w:w="2172" w:type="dxa"/>
            <w:vAlign w:val="center"/>
          </w:tcPr>
          <w:p w:rsidR="00561137" w:rsidRPr="004533E6" w:rsidRDefault="00561137" w:rsidP="00667F9E">
            <w:pPr>
              <w:tabs>
                <w:tab w:val="left" w:pos="960"/>
                <w:tab w:val="center" w:pos="1420"/>
              </w:tabs>
              <w:snapToGrid w:val="0"/>
              <w:jc w:val="center"/>
            </w:pPr>
            <w:r w:rsidRPr="004533E6">
              <w:rPr>
                <w:lang w:val="en-US"/>
              </w:rPr>
              <w:t>-</w:t>
            </w:r>
          </w:p>
        </w:tc>
      </w:tr>
      <w:tr w:rsidR="00561137" w:rsidTr="00561137">
        <w:trPr>
          <w:trHeight w:val="123"/>
        </w:trPr>
        <w:tc>
          <w:tcPr>
            <w:tcW w:w="4261" w:type="dxa"/>
            <w:gridSpan w:val="2"/>
            <w:vAlign w:val="center"/>
          </w:tcPr>
          <w:p w:rsidR="00561137" w:rsidRPr="004533E6" w:rsidRDefault="00561137" w:rsidP="00667F9E">
            <w:pPr>
              <w:suppressAutoHyphens/>
              <w:snapToGrid w:val="0"/>
              <w:rPr>
                <w:bCs/>
              </w:rPr>
            </w:pPr>
            <w:r w:rsidRPr="004533E6">
              <w:rPr>
                <w:bCs/>
              </w:rPr>
              <w:t>Всего</w:t>
            </w:r>
          </w:p>
        </w:tc>
        <w:tc>
          <w:tcPr>
            <w:tcW w:w="1629" w:type="dxa"/>
            <w:vAlign w:val="center"/>
          </w:tcPr>
          <w:p w:rsidR="00561137" w:rsidRPr="0049605A" w:rsidRDefault="00561137" w:rsidP="00667F9E">
            <w:pPr>
              <w:snapToGrid w:val="0"/>
              <w:jc w:val="center"/>
              <w:rPr>
                <w:b/>
              </w:rPr>
            </w:pPr>
            <w:r w:rsidRPr="0049605A">
              <w:rPr>
                <w:b/>
                <w:lang w:val="en-US"/>
              </w:rPr>
              <w:t>194</w:t>
            </w:r>
            <w:r w:rsidRPr="0049605A">
              <w:rPr>
                <w:b/>
              </w:rPr>
              <w:t xml:space="preserve"> объекта</w:t>
            </w:r>
          </w:p>
        </w:tc>
        <w:tc>
          <w:tcPr>
            <w:tcW w:w="1764" w:type="dxa"/>
            <w:vAlign w:val="center"/>
          </w:tcPr>
          <w:p w:rsidR="00561137" w:rsidRPr="0049605A" w:rsidRDefault="00561137" w:rsidP="00667F9E">
            <w:pPr>
              <w:snapToGrid w:val="0"/>
              <w:jc w:val="center"/>
              <w:rPr>
                <w:b/>
              </w:rPr>
            </w:pPr>
            <w:r w:rsidRPr="0049605A">
              <w:rPr>
                <w:b/>
              </w:rPr>
              <w:t>97 323,2</w:t>
            </w:r>
          </w:p>
        </w:tc>
        <w:tc>
          <w:tcPr>
            <w:tcW w:w="2172" w:type="dxa"/>
            <w:vAlign w:val="center"/>
          </w:tcPr>
          <w:p w:rsidR="00561137" w:rsidRPr="0049605A" w:rsidRDefault="00561137" w:rsidP="00667F9E">
            <w:pPr>
              <w:snapToGrid w:val="0"/>
              <w:jc w:val="center"/>
              <w:rPr>
                <w:b/>
              </w:rPr>
            </w:pPr>
            <w:r w:rsidRPr="0049605A">
              <w:rPr>
                <w:b/>
              </w:rPr>
              <w:t xml:space="preserve">1548 </w:t>
            </w:r>
            <w:proofErr w:type="spellStart"/>
            <w:r w:rsidRPr="0049605A">
              <w:rPr>
                <w:b/>
              </w:rPr>
              <w:t>пог</w:t>
            </w:r>
            <w:proofErr w:type="spellEnd"/>
            <w:r w:rsidRPr="0049605A">
              <w:rPr>
                <w:b/>
              </w:rPr>
              <w:t>. м</w:t>
            </w:r>
          </w:p>
        </w:tc>
      </w:tr>
    </w:tbl>
    <w:p w:rsidR="00561137" w:rsidRPr="007367A8" w:rsidRDefault="00561137" w:rsidP="00561137"/>
    <w:p w:rsidR="00561137" w:rsidRPr="004533E6" w:rsidRDefault="00561137" w:rsidP="00561137">
      <w:pPr>
        <w:tabs>
          <w:tab w:val="left" w:pos="567"/>
        </w:tabs>
        <w:suppressAutoHyphens/>
        <w:ind w:firstLine="567"/>
        <w:jc w:val="both"/>
      </w:pPr>
      <w:r w:rsidRPr="004533E6">
        <w:t>За 12 месяцев 2018 г. выдано 45 разрешений на ввод в эксплуатацию объектов капитального строительства, в том числе:</w:t>
      </w:r>
    </w:p>
    <w:p w:rsidR="00561137" w:rsidRPr="007367A8" w:rsidRDefault="00561137" w:rsidP="00A43875">
      <w:pPr>
        <w:numPr>
          <w:ilvl w:val="0"/>
          <w:numId w:val="18"/>
        </w:numPr>
        <w:tabs>
          <w:tab w:val="left" w:pos="993"/>
        </w:tabs>
        <w:ind w:left="0" w:firstLine="567"/>
        <w:rPr>
          <w:b/>
        </w:rPr>
      </w:pPr>
      <w:r w:rsidRPr="007367A8">
        <w:rPr>
          <w:b/>
        </w:rPr>
        <w:t>Социальные объекты</w:t>
      </w:r>
    </w:p>
    <w:p w:rsidR="00561137" w:rsidRPr="004533E6" w:rsidRDefault="00561137" w:rsidP="00A43875">
      <w:pPr>
        <w:numPr>
          <w:ilvl w:val="0"/>
          <w:numId w:val="30"/>
        </w:numPr>
        <w:tabs>
          <w:tab w:val="left" w:pos="426"/>
          <w:tab w:val="left" w:pos="993"/>
        </w:tabs>
        <w:suppressAutoHyphens/>
        <w:ind w:left="0" w:firstLine="567"/>
        <w:jc w:val="both"/>
      </w:pPr>
      <w:r w:rsidRPr="004533E6">
        <w:t xml:space="preserve">Здание магазина  смешанной торговли по адресу: ул. Новоселов, д. 7а, общей площадью 1054 кв.м., </w:t>
      </w:r>
      <w:r>
        <w:t>(</w:t>
      </w:r>
      <w:r w:rsidRPr="004533E6">
        <w:t>АО «</w:t>
      </w:r>
      <w:proofErr w:type="spellStart"/>
      <w:r w:rsidRPr="004533E6">
        <w:t>Консалт</w:t>
      </w:r>
      <w:proofErr w:type="spellEnd"/>
      <w:r w:rsidRPr="004533E6">
        <w:t xml:space="preserve"> Плюс»»</w:t>
      </w:r>
      <w:r>
        <w:t>)</w:t>
      </w:r>
      <w:r w:rsidRPr="004533E6">
        <w:t>;</w:t>
      </w:r>
    </w:p>
    <w:p w:rsidR="00561137" w:rsidRPr="004533E6" w:rsidRDefault="00561137" w:rsidP="00A43875">
      <w:pPr>
        <w:numPr>
          <w:ilvl w:val="0"/>
          <w:numId w:val="30"/>
        </w:numPr>
        <w:tabs>
          <w:tab w:val="left" w:pos="426"/>
          <w:tab w:val="left" w:pos="993"/>
        </w:tabs>
        <w:suppressAutoHyphens/>
        <w:ind w:left="0" w:firstLine="567"/>
        <w:jc w:val="both"/>
      </w:pPr>
      <w:r w:rsidRPr="004533E6">
        <w:t xml:space="preserve">Здание фитнес – центра с магазином по адресу: ул. Плеханова, д. 43, </w:t>
      </w:r>
      <w:r w:rsidRPr="00AF01B6">
        <w:t>(</w:t>
      </w:r>
      <w:r>
        <w:rPr>
          <w:lang w:val="en-US"/>
        </w:rPr>
        <w:t>S</w:t>
      </w:r>
      <w:r w:rsidRPr="004533E6">
        <w:t xml:space="preserve"> 1495 кв.</w:t>
      </w:r>
      <w:r>
        <w:t xml:space="preserve"> м.</w:t>
      </w:r>
      <w:r w:rsidRPr="00AF01B6">
        <w:t>)</w:t>
      </w:r>
      <w:r>
        <w:t xml:space="preserve">, </w:t>
      </w:r>
      <w:r w:rsidRPr="00AF01B6">
        <w:t>(</w:t>
      </w:r>
      <w:r>
        <w:t>частное лицо</w:t>
      </w:r>
      <w:r w:rsidRPr="00AF01B6">
        <w:t>)</w:t>
      </w:r>
      <w:r w:rsidRPr="004533E6">
        <w:t>;</w:t>
      </w:r>
    </w:p>
    <w:p w:rsidR="00561137" w:rsidRPr="004533E6" w:rsidRDefault="00561137" w:rsidP="00A43875">
      <w:pPr>
        <w:numPr>
          <w:ilvl w:val="0"/>
          <w:numId w:val="30"/>
        </w:numPr>
        <w:tabs>
          <w:tab w:val="left" w:pos="426"/>
          <w:tab w:val="left" w:pos="993"/>
        </w:tabs>
        <w:suppressAutoHyphens/>
        <w:ind w:left="0" w:firstLine="567"/>
        <w:jc w:val="both"/>
      </w:pPr>
      <w:proofErr w:type="gramStart"/>
      <w:r w:rsidRPr="004533E6">
        <w:t xml:space="preserve">Здание магазина промышленных товаров по адресу: ул. Луначарского, д. 14/ ул. Чкалова, д. 68, </w:t>
      </w:r>
      <w:r w:rsidRPr="00AF01B6">
        <w:t>(</w:t>
      </w:r>
      <w:r>
        <w:rPr>
          <w:lang w:val="en-US"/>
        </w:rPr>
        <w:t>S</w:t>
      </w:r>
      <w:r w:rsidRPr="004533E6">
        <w:t xml:space="preserve"> 1025 кв.м.</w:t>
      </w:r>
      <w:r w:rsidRPr="00AF01B6">
        <w:t>)</w:t>
      </w:r>
      <w:r w:rsidRPr="004533E6">
        <w:t xml:space="preserve">, </w:t>
      </w:r>
      <w:r w:rsidRPr="00A607D7">
        <w:t>(</w:t>
      </w:r>
      <w:r w:rsidRPr="004533E6">
        <w:t>частное лицо</w:t>
      </w:r>
      <w:r w:rsidRPr="00A607D7">
        <w:t>)</w:t>
      </w:r>
      <w:r w:rsidRPr="004533E6">
        <w:t>.</w:t>
      </w:r>
      <w:proofErr w:type="gramEnd"/>
    </w:p>
    <w:p w:rsidR="00561137" w:rsidRPr="004533E6" w:rsidRDefault="00561137" w:rsidP="00A43875">
      <w:pPr>
        <w:numPr>
          <w:ilvl w:val="0"/>
          <w:numId w:val="30"/>
        </w:numPr>
        <w:tabs>
          <w:tab w:val="left" w:pos="426"/>
          <w:tab w:val="left" w:pos="993"/>
        </w:tabs>
        <w:suppressAutoHyphens/>
        <w:ind w:left="0" w:firstLine="567"/>
        <w:jc w:val="both"/>
      </w:pPr>
      <w:proofErr w:type="gramStart"/>
      <w:r w:rsidRPr="004533E6">
        <w:t xml:space="preserve">Здание офиса по адресу: ул. Герцена, д. 15, </w:t>
      </w:r>
      <w:r w:rsidRPr="00AF01B6">
        <w:t>(</w:t>
      </w:r>
      <w:r>
        <w:rPr>
          <w:lang w:val="en-US"/>
        </w:rPr>
        <w:t>S</w:t>
      </w:r>
      <w:r w:rsidRPr="004533E6">
        <w:t xml:space="preserve"> 1546 кв.м.</w:t>
      </w:r>
      <w:r w:rsidRPr="00AF01B6">
        <w:t>)</w:t>
      </w:r>
      <w:r w:rsidRPr="004533E6">
        <w:t xml:space="preserve">, </w:t>
      </w:r>
      <w:r w:rsidRPr="00895932">
        <w:t>(</w:t>
      </w:r>
      <w:r w:rsidRPr="004533E6">
        <w:t>ООО «Партнер»</w:t>
      </w:r>
      <w:r w:rsidRPr="00895932">
        <w:t>)</w:t>
      </w:r>
      <w:r w:rsidRPr="004533E6">
        <w:t>;</w:t>
      </w:r>
      <w:proofErr w:type="gramEnd"/>
    </w:p>
    <w:p w:rsidR="00561137" w:rsidRPr="004533E6" w:rsidRDefault="00561137" w:rsidP="00A43875">
      <w:pPr>
        <w:numPr>
          <w:ilvl w:val="0"/>
          <w:numId w:val="30"/>
        </w:numPr>
        <w:tabs>
          <w:tab w:val="left" w:pos="426"/>
          <w:tab w:val="left" w:pos="993"/>
        </w:tabs>
        <w:suppressAutoHyphens/>
        <w:ind w:left="0" w:firstLine="567"/>
        <w:jc w:val="both"/>
      </w:pPr>
      <w:r w:rsidRPr="004533E6">
        <w:t xml:space="preserve">Административное здание по адресу: </w:t>
      </w:r>
      <w:proofErr w:type="gramStart"/>
      <w:r w:rsidRPr="004533E6">
        <w:t xml:space="preserve">Большая </w:t>
      </w:r>
      <w:proofErr w:type="spellStart"/>
      <w:r w:rsidRPr="004533E6">
        <w:t>Тоговщинская</w:t>
      </w:r>
      <w:proofErr w:type="spellEnd"/>
      <w:r w:rsidRPr="004533E6">
        <w:t xml:space="preserve"> ул. д. 18, </w:t>
      </w:r>
      <w:r w:rsidRPr="00AF01B6">
        <w:t>(</w:t>
      </w:r>
      <w:r>
        <w:rPr>
          <w:lang w:val="en-US"/>
        </w:rPr>
        <w:t>S</w:t>
      </w:r>
      <w:r w:rsidRPr="004533E6">
        <w:t xml:space="preserve"> 566,9 кв.м.</w:t>
      </w:r>
      <w:r w:rsidRPr="00895932">
        <w:t>)</w:t>
      </w:r>
      <w:r w:rsidRPr="004533E6">
        <w:t xml:space="preserve">, </w:t>
      </w:r>
      <w:r w:rsidRPr="00895932">
        <w:t>(</w:t>
      </w:r>
      <w:r w:rsidRPr="004533E6">
        <w:t>частное лицо</w:t>
      </w:r>
      <w:r w:rsidRPr="00895932">
        <w:t>)</w:t>
      </w:r>
      <w:r>
        <w:t>;</w:t>
      </w:r>
      <w:proofErr w:type="gramEnd"/>
    </w:p>
    <w:p w:rsidR="00561137" w:rsidRPr="004533E6" w:rsidRDefault="00561137" w:rsidP="00A43875">
      <w:pPr>
        <w:numPr>
          <w:ilvl w:val="0"/>
          <w:numId w:val="30"/>
        </w:numPr>
        <w:tabs>
          <w:tab w:val="left" w:pos="426"/>
          <w:tab w:val="left" w:pos="993"/>
        </w:tabs>
        <w:suppressAutoHyphens/>
        <w:ind w:left="0" w:firstLine="567"/>
        <w:jc w:val="both"/>
      </w:pPr>
      <w:r w:rsidRPr="004533E6">
        <w:t xml:space="preserve">Торгово-офисное здание по адресу: ул. Гагарина, д. 15, </w:t>
      </w:r>
      <w:r w:rsidRPr="00AF01B6">
        <w:t>(</w:t>
      </w:r>
      <w:r>
        <w:rPr>
          <w:lang w:val="en-US"/>
        </w:rPr>
        <w:t>S</w:t>
      </w:r>
      <w:r w:rsidRPr="004533E6">
        <w:t xml:space="preserve"> 349,7 кв.м.</w:t>
      </w:r>
      <w:r w:rsidRPr="00895932">
        <w:t>)</w:t>
      </w:r>
      <w:r w:rsidRPr="004533E6">
        <w:t xml:space="preserve">, </w:t>
      </w:r>
      <w:r w:rsidRPr="00895932">
        <w:t>(</w:t>
      </w:r>
      <w:r w:rsidRPr="004533E6">
        <w:t>частное лицо</w:t>
      </w:r>
      <w:r w:rsidRPr="00895932">
        <w:t>)</w:t>
      </w:r>
      <w:r>
        <w:t>;</w:t>
      </w:r>
    </w:p>
    <w:p w:rsidR="00561137" w:rsidRPr="004533E6" w:rsidRDefault="00561137" w:rsidP="00A43875">
      <w:pPr>
        <w:numPr>
          <w:ilvl w:val="0"/>
          <w:numId w:val="30"/>
        </w:numPr>
        <w:tabs>
          <w:tab w:val="left" w:pos="426"/>
          <w:tab w:val="left" w:pos="993"/>
        </w:tabs>
        <w:suppressAutoHyphens/>
        <w:ind w:left="0" w:firstLine="567"/>
        <w:jc w:val="both"/>
      </w:pPr>
      <w:r w:rsidRPr="004533E6">
        <w:t xml:space="preserve">Торгово-офисное здание по адресу: ул. </w:t>
      </w:r>
      <w:proofErr w:type="gramStart"/>
      <w:r w:rsidRPr="004533E6">
        <w:t>Советская</w:t>
      </w:r>
      <w:proofErr w:type="gramEnd"/>
      <w:r w:rsidRPr="004533E6">
        <w:t xml:space="preserve">, д. 7, </w:t>
      </w:r>
      <w:r w:rsidRPr="00AF01B6">
        <w:t>(</w:t>
      </w:r>
      <w:r>
        <w:rPr>
          <w:lang w:val="en-US"/>
        </w:rPr>
        <w:t>S</w:t>
      </w:r>
      <w:r w:rsidRPr="004533E6">
        <w:t xml:space="preserve"> 888,5 кв.м.</w:t>
      </w:r>
      <w:r w:rsidRPr="00895932">
        <w:t>)</w:t>
      </w:r>
      <w:r w:rsidRPr="004533E6">
        <w:t xml:space="preserve">, </w:t>
      </w:r>
      <w:r w:rsidRPr="00895932">
        <w:t>(</w:t>
      </w:r>
      <w:r w:rsidRPr="004533E6">
        <w:t>частное лицо</w:t>
      </w:r>
      <w:r w:rsidRPr="00895932">
        <w:t>);</w:t>
      </w:r>
    </w:p>
    <w:p w:rsidR="00561137" w:rsidRDefault="00561137" w:rsidP="00A43875">
      <w:pPr>
        <w:numPr>
          <w:ilvl w:val="0"/>
          <w:numId w:val="30"/>
        </w:numPr>
        <w:tabs>
          <w:tab w:val="left" w:pos="426"/>
          <w:tab w:val="left" w:pos="993"/>
        </w:tabs>
        <w:suppressAutoHyphens/>
        <w:ind w:left="0" w:firstLine="567"/>
        <w:jc w:val="both"/>
      </w:pPr>
      <w:r w:rsidRPr="004533E6">
        <w:t xml:space="preserve">Торгово-офисное здание по адресу: ул. Радищева, д. 1а, </w:t>
      </w:r>
      <w:r w:rsidRPr="00AF01B6">
        <w:t>(</w:t>
      </w:r>
      <w:r>
        <w:rPr>
          <w:lang w:val="en-US"/>
        </w:rPr>
        <w:t>S</w:t>
      </w:r>
      <w:r w:rsidRPr="004533E6">
        <w:t xml:space="preserve"> 712,1 кв.м.</w:t>
      </w:r>
      <w:r w:rsidRPr="00895932">
        <w:t>)</w:t>
      </w:r>
      <w:r w:rsidRPr="004533E6">
        <w:t xml:space="preserve">, </w:t>
      </w:r>
      <w:r w:rsidRPr="00895932">
        <w:t>(</w:t>
      </w:r>
      <w:r w:rsidRPr="004533E6">
        <w:t>частное лицо</w:t>
      </w:r>
      <w:r w:rsidRPr="00895932">
        <w:t>)</w:t>
      </w:r>
      <w:r w:rsidRPr="004533E6">
        <w:t>;</w:t>
      </w:r>
    </w:p>
    <w:p w:rsidR="00561137" w:rsidRDefault="00561137" w:rsidP="00A43875">
      <w:pPr>
        <w:numPr>
          <w:ilvl w:val="0"/>
          <w:numId w:val="30"/>
        </w:numPr>
        <w:tabs>
          <w:tab w:val="left" w:pos="426"/>
          <w:tab w:val="left" w:pos="993"/>
        </w:tabs>
        <w:suppressAutoHyphens/>
        <w:ind w:left="0" w:firstLine="567"/>
        <w:jc w:val="both"/>
      </w:pPr>
      <w:r w:rsidRPr="004533E6">
        <w:t xml:space="preserve">Здание  продовольственного магазина по адресу: ул. Труда, д. 49, </w:t>
      </w:r>
      <w:r w:rsidRPr="00AF01B6">
        <w:t>(</w:t>
      </w:r>
      <w:r>
        <w:rPr>
          <w:lang w:val="en-US"/>
        </w:rPr>
        <w:t>S</w:t>
      </w:r>
      <w:r w:rsidRPr="004533E6">
        <w:t xml:space="preserve"> 681,5 кв.м.</w:t>
      </w:r>
      <w:r>
        <w:t>)</w:t>
      </w:r>
      <w:r w:rsidRPr="004533E6">
        <w:t xml:space="preserve">, </w:t>
      </w:r>
      <w:r>
        <w:t>(</w:t>
      </w:r>
      <w:r w:rsidRPr="004533E6">
        <w:t>частное лицо</w:t>
      </w:r>
      <w:r>
        <w:t>)</w:t>
      </w:r>
      <w:r w:rsidRPr="004533E6">
        <w:t>;</w:t>
      </w:r>
    </w:p>
    <w:p w:rsidR="00561137" w:rsidRDefault="00561137" w:rsidP="00A43875">
      <w:pPr>
        <w:numPr>
          <w:ilvl w:val="0"/>
          <w:numId w:val="30"/>
        </w:numPr>
        <w:tabs>
          <w:tab w:val="left" w:pos="426"/>
          <w:tab w:val="left" w:pos="993"/>
          <w:tab w:val="left" w:pos="1134"/>
        </w:tabs>
        <w:suppressAutoHyphens/>
        <w:ind w:left="0" w:firstLine="567"/>
        <w:jc w:val="both"/>
      </w:pPr>
      <w:r w:rsidRPr="004533E6">
        <w:t>Пристройка комплекса кинотеатров на 5 залов к зданию торгово-развлекательного центра  «</w:t>
      </w:r>
      <w:proofErr w:type="spellStart"/>
      <w:r w:rsidRPr="004533E6">
        <w:t>Виконда</w:t>
      </w:r>
      <w:proofErr w:type="spellEnd"/>
      <w:r w:rsidRPr="004533E6">
        <w:t xml:space="preserve">» по адресу: ул. Бабушкина, д. 29, </w:t>
      </w:r>
      <w:r w:rsidRPr="00AF01B6">
        <w:t>(</w:t>
      </w:r>
      <w:r>
        <w:rPr>
          <w:lang w:val="en-US"/>
        </w:rPr>
        <w:t>S</w:t>
      </w:r>
      <w:r w:rsidRPr="004533E6">
        <w:t xml:space="preserve"> 5402,3 кв.м.</w:t>
      </w:r>
      <w:r>
        <w:t>)</w:t>
      </w:r>
      <w:r w:rsidRPr="004533E6">
        <w:t xml:space="preserve">, </w:t>
      </w:r>
      <w:r>
        <w:t>(</w:t>
      </w:r>
      <w:r w:rsidRPr="004533E6">
        <w:t>ООО «</w:t>
      </w:r>
      <w:proofErr w:type="spellStart"/>
      <w:r w:rsidRPr="004533E6">
        <w:t>Виконда</w:t>
      </w:r>
      <w:proofErr w:type="spellEnd"/>
      <w:r w:rsidRPr="004533E6">
        <w:t xml:space="preserve"> </w:t>
      </w:r>
      <w:proofErr w:type="spellStart"/>
      <w:r w:rsidRPr="004533E6">
        <w:t>Девелопмент</w:t>
      </w:r>
      <w:proofErr w:type="spellEnd"/>
      <w:r w:rsidRPr="004533E6">
        <w:t>»</w:t>
      </w:r>
      <w:r>
        <w:t>)</w:t>
      </w:r>
      <w:r w:rsidRPr="004533E6">
        <w:t xml:space="preserve">; </w:t>
      </w:r>
    </w:p>
    <w:p w:rsidR="00561137" w:rsidRDefault="00561137" w:rsidP="00A43875">
      <w:pPr>
        <w:numPr>
          <w:ilvl w:val="0"/>
          <w:numId w:val="30"/>
        </w:numPr>
        <w:tabs>
          <w:tab w:val="left" w:pos="426"/>
          <w:tab w:val="left" w:pos="993"/>
          <w:tab w:val="left" w:pos="1134"/>
        </w:tabs>
        <w:suppressAutoHyphens/>
        <w:ind w:left="0" w:firstLine="567"/>
        <w:jc w:val="both"/>
      </w:pPr>
      <w:r w:rsidRPr="004533E6">
        <w:t xml:space="preserve">Дилерский центр по адресу: ул. </w:t>
      </w:r>
      <w:proofErr w:type="gramStart"/>
      <w:r w:rsidRPr="004533E6">
        <w:t>Нобелевская</w:t>
      </w:r>
      <w:proofErr w:type="gramEnd"/>
      <w:r w:rsidRPr="004533E6">
        <w:t xml:space="preserve">, д. 65, </w:t>
      </w:r>
      <w:r w:rsidRPr="00AF01B6">
        <w:t>(</w:t>
      </w:r>
      <w:r>
        <w:rPr>
          <w:lang w:val="en-US"/>
        </w:rPr>
        <w:t>S</w:t>
      </w:r>
      <w:r w:rsidRPr="004533E6">
        <w:t xml:space="preserve"> 1198 кв.м</w:t>
      </w:r>
      <w:r>
        <w:t>.), (</w:t>
      </w:r>
      <w:r w:rsidRPr="004533E6">
        <w:t xml:space="preserve">ООО «Норд-Сервис </w:t>
      </w:r>
      <w:proofErr w:type="spellStart"/>
      <w:r w:rsidRPr="004533E6">
        <w:t>Ойл</w:t>
      </w:r>
      <w:proofErr w:type="spellEnd"/>
      <w:r w:rsidRPr="004533E6">
        <w:t>»</w:t>
      </w:r>
      <w:r>
        <w:t>)</w:t>
      </w:r>
      <w:r w:rsidRPr="004533E6">
        <w:t>;</w:t>
      </w:r>
    </w:p>
    <w:p w:rsidR="00561137" w:rsidRDefault="00561137" w:rsidP="00A43875">
      <w:pPr>
        <w:numPr>
          <w:ilvl w:val="0"/>
          <w:numId w:val="30"/>
        </w:numPr>
        <w:tabs>
          <w:tab w:val="left" w:pos="426"/>
          <w:tab w:val="left" w:pos="993"/>
          <w:tab w:val="left" w:pos="1134"/>
        </w:tabs>
        <w:suppressAutoHyphens/>
        <w:ind w:left="0" w:firstLine="567"/>
        <w:jc w:val="both"/>
      </w:pPr>
      <w:r w:rsidRPr="004533E6">
        <w:t xml:space="preserve">Здание продовольственного магазина по адресу: ул. Щепкина, д. 9, </w:t>
      </w:r>
      <w:r w:rsidRPr="00AF01B6">
        <w:t>(</w:t>
      </w:r>
      <w:r>
        <w:rPr>
          <w:lang w:val="en-US"/>
        </w:rPr>
        <w:t>S</w:t>
      </w:r>
      <w:r w:rsidRPr="004533E6">
        <w:t xml:space="preserve"> 480,4 кв.м.</w:t>
      </w:r>
      <w:r>
        <w:t>)</w:t>
      </w:r>
      <w:r w:rsidRPr="004533E6">
        <w:t xml:space="preserve">, </w:t>
      </w:r>
      <w:r>
        <w:t>(</w:t>
      </w:r>
      <w:r w:rsidRPr="004533E6">
        <w:t>частное лицо</w:t>
      </w:r>
      <w:r>
        <w:t>);</w:t>
      </w:r>
    </w:p>
    <w:p w:rsidR="00561137" w:rsidRDefault="00561137" w:rsidP="00A43875">
      <w:pPr>
        <w:numPr>
          <w:ilvl w:val="0"/>
          <w:numId w:val="30"/>
        </w:numPr>
        <w:tabs>
          <w:tab w:val="left" w:pos="426"/>
          <w:tab w:val="left" w:pos="993"/>
          <w:tab w:val="left" w:pos="1134"/>
        </w:tabs>
        <w:suppressAutoHyphens/>
        <w:ind w:left="0" w:firstLine="567"/>
        <w:jc w:val="both"/>
      </w:pPr>
      <w:r w:rsidRPr="004533E6">
        <w:t>Станция технического обслуживания автомобилей на 2 поста (1 этап стр.) по адресу: ул. Труда</w:t>
      </w:r>
      <w:proofErr w:type="gramStart"/>
      <w:r w:rsidRPr="004533E6">
        <w:t>.</w:t>
      </w:r>
      <w:proofErr w:type="gramEnd"/>
      <w:r w:rsidRPr="004533E6">
        <w:t xml:space="preserve"> </w:t>
      </w:r>
      <w:proofErr w:type="gramStart"/>
      <w:r w:rsidRPr="004533E6">
        <w:t>д</w:t>
      </w:r>
      <w:proofErr w:type="gramEnd"/>
      <w:r w:rsidRPr="004533E6">
        <w:t xml:space="preserve">. 114а. </w:t>
      </w:r>
      <w:r>
        <w:t>(</w:t>
      </w:r>
      <w:r w:rsidRPr="004533E6">
        <w:t>частное лицо</w:t>
      </w:r>
      <w:r>
        <w:t>)</w:t>
      </w:r>
      <w:r w:rsidRPr="004533E6">
        <w:t>;</w:t>
      </w:r>
    </w:p>
    <w:p w:rsidR="00561137" w:rsidRPr="007367A8" w:rsidRDefault="00561137" w:rsidP="00A43875">
      <w:pPr>
        <w:numPr>
          <w:ilvl w:val="0"/>
          <w:numId w:val="30"/>
        </w:numPr>
        <w:tabs>
          <w:tab w:val="left" w:pos="426"/>
          <w:tab w:val="left" w:pos="993"/>
          <w:tab w:val="left" w:pos="1134"/>
        </w:tabs>
        <w:suppressAutoHyphens/>
        <w:ind w:left="0" w:firstLine="567"/>
        <w:jc w:val="both"/>
      </w:pPr>
      <w:r w:rsidRPr="004533E6">
        <w:t xml:space="preserve">Здание автосервиса  по адресу: ул. Суркова, д. 50, </w:t>
      </w:r>
      <w:r w:rsidRPr="00AF01B6">
        <w:t>(</w:t>
      </w:r>
      <w:r>
        <w:rPr>
          <w:lang w:val="en-US"/>
        </w:rPr>
        <w:t>S</w:t>
      </w:r>
      <w:r w:rsidRPr="004533E6">
        <w:t xml:space="preserve"> 543,5кв.м.</w:t>
      </w:r>
      <w:r>
        <w:t>),</w:t>
      </w:r>
      <w:r w:rsidRPr="004533E6">
        <w:t xml:space="preserve"> на 4 поста, </w:t>
      </w:r>
      <w:r>
        <w:t>(</w:t>
      </w:r>
      <w:r w:rsidRPr="004533E6">
        <w:t>ООО «</w:t>
      </w:r>
      <w:proofErr w:type="spellStart"/>
      <w:r w:rsidRPr="004533E6">
        <w:t>Автоинвест</w:t>
      </w:r>
      <w:proofErr w:type="spellEnd"/>
      <w:r w:rsidRPr="007367A8">
        <w:t>»</w:t>
      </w:r>
      <w:r>
        <w:t>)</w:t>
      </w:r>
      <w:r w:rsidRPr="007367A8">
        <w:t>.</w:t>
      </w:r>
    </w:p>
    <w:p w:rsidR="00561137" w:rsidRPr="0063497A" w:rsidRDefault="00561137" w:rsidP="00A43875">
      <w:pPr>
        <w:numPr>
          <w:ilvl w:val="0"/>
          <w:numId w:val="18"/>
        </w:numPr>
        <w:tabs>
          <w:tab w:val="left" w:pos="0"/>
          <w:tab w:val="left" w:pos="993"/>
        </w:tabs>
        <w:ind w:left="0" w:firstLine="567"/>
        <w:jc w:val="both"/>
        <w:rPr>
          <w:b/>
        </w:rPr>
      </w:pPr>
      <w:r>
        <w:rPr>
          <w:b/>
        </w:rPr>
        <w:lastRenderedPageBreak/>
        <w:t xml:space="preserve"> Ж</w:t>
      </w:r>
      <w:r w:rsidRPr="00761540">
        <w:rPr>
          <w:b/>
        </w:rPr>
        <w:t>илые многоквартирные дома</w:t>
      </w:r>
      <w:r w:rsidRPr="00C168F3">
        <w:t xml:space="preserve"> (10 объектов МЖД общей площадью 20,573 тыс. кв. м):</w:t>
      </w:r>
    </w:p>
    <w:p w:rsidR="00561137" w:rsidRPr="007367A8" w:rsidRDefault="00561137" w:rsidP="00A43875">
      <w:pPr>
        <w:numPr>
          <w:ilvl w:val="0"/>
          <w:numId w:val="32"/>
        </w:numPr>
        <w:tabs>
          <w:tab w:val="left" w:pos="993"/>
        </w:tabs>
        <w:ind w:left="0" w:firstLine="567"/>
        <w:jc w:val="both"/>
      </w:pPr>
      <w:r w:rsidRPr="007367A8">
        <w:t xml:space="preserve">3 корпуса 5-эт. </w:t>
      </w:r>
      <w:proofErr w:type="spellStart"/>
      <w:r w:rsidRPr="007367A8">
        <w:t>многокв</w:t>
      </w:r>
      <w:proofErr w:type="spellEnd"/>
      <w:r w:rsidRPr="007367A8">
        <w:t xml:space="preserve">. (158 кв.) жилого дома (корпус 1, корпус 2, корпус 3) по адресу: ул. Герцена, д. 12, </w:t>
      </w:r>
      <w:r>
        <w:t>(</w:t>
      </w:r>
      <w:r w:rsidRPr="007367A8">
        <w:t>ООО «</w:t>
      </w:r>
      <w:proofErr w:type="spellStart"/>
      <w:r w:rsidRPr="007367A8">
        <w:t>СтройСервис</w:t>
      </w:r>
      <w:proofErr w:type="spellEnd"/>
      <w:r w:rsidRPr="007367A8">
        <w:t>»</w:t>
      </w:r>
      <w:r>
        <w:t>)</w:t>
      </w:r>
      <w:r w:rsidRPr="007367A8">
        <w:t xml:space="preserve">; </w:t>
      </w:r>
    </w:p>
    <w:p w:rsidR="00561137" w:rsidRPr="007367A8" w:rsidRDefault="00561137" w:rsidP="00A43875">
      <w:pPr>
        <w:numPr>
          <w:ilvl w:val="0"/>
          <w:numId w:val="32"/>
        </w:numPr>
        <w:tabs>
          <w:tab w:val="left" w:pos="993"/>
        </w:tabs>
        <w:ind w:left="0" w:right="-599" w:firstLine="567"/>
        <w:jc w:val="both"/>
      </w:pPr>
      <w:r w:rsidRPr="007367A8">
        <w:t xml:space="preserve">3-эт. 21-кв. жилой дом по адресу: ул. </w:t>
      </w:r>
      <w:proofErr w:type="gramStart"/>
      <w:r w:rsidRPr="007367A8">
        <w:t>Бульварная</w:t>
      </w:r>
      <w:proofErr w:type="gramEnd"/>
      <w:r w:rsidRPr="007367A8">
        <w:t xml:space="preserve">, д. 13, </w:t>
      </w:r>
      <w:r>
        <w:t>(</w:t>
      </w:r>
      <w:r w:rsidRPr="007367A8">
        <w:t xml:space="preserve">ООО «ПСК </w:t>
      </w:r>
      <w:proofErr w:type="spellStart"/>
      <w:r w:rsidRPr="007367A8">
        <w:t>Формика</w:t>
      </w:r>
      <w:proofErr w:type="spellEnd"/>
      <w:r w:rsidRPr="007367A8">
        <w:t>»</w:t>
      </w:r>
      <w:r>
        <w:t>)</w:t>
      </w:r>
      <w:r w:rsidRPr="007367A8">
        <w:t xml:space="preserve">; </w:t>
      </w:r>
    </w:p>
    <w:p w:rsidR="00561137" w:rsidRPr="007367A8" w:rsidRDefault="00561137" w:rsidP="00A43875">
      <w:pPr>
        <w:numPr>
          <w:ilvl w:val="0"/>
          <w:numId w:val="32"/>
        </w:numPr>
        <w:tabs>
          <w:tab w:val="left" w:pos="993"/>
        </w:tabs>
        <w:ind w:left="0" w:firstLine="567"/>
        <w:jc w:val="both"/>
      </w:pPr>
      <w:r w:rsidRPr="007367A8">
        <w:t xml:space="preserve">5-эт. 25-кв. жилой дом по адресу: </w:t>
      </w:r>
      <w:proofErr w:type="gramStart"/>
      <w:r w:rsidRPr="007367A8">
        <w:t>Глазурная</w:t>
      </w:r>
      <w:proofErr w:type="gramEnd"/>
      <w:r w:rsidRPr="007367A8">
        <w:t xml:space="preserve"> ул., д. 26, </w:t>
      </w:r>
      <w:proofErr w:type="spellStart"/>
      <w:r w:rsidRPr="007367A8">
        <w:t>кор</w:t>
      </w:r>
      <w:proofErr w:type="spellEnd"/>
      <w:r w:rsidRPr="007367A8">
        <w:t xml:space="preserve">. 1, </w:t>
      </w:r>
      <w:r>
        <w:t>(</w:t>
      </w:r>
      <w:r w:rsidRPr="007367A8">
        <w:t>ООО «ПСК «Зевс»</w:t>
      </w:r>
      <w:r>
        <w:t>)</w:t>
      </w:r>
      <w:r w:rsidRPr="007367A8">
        <w:t>;</w:t>
      </w:r>
    </w:p>
    <w:p w:rsidR="00561137" w:rsidRPr="007367A8" w:rsidRDefault="00561137" w:rsidP="00A43875">
      <w:pPr>
        <w:numPr>
          <w:ilvl w:val="0"/>
          <w:numId w:val="32"/>
        </w:numPr>
        <w:tabs>
          <w:tab w:val="left" w:pos="993"/>
        </w:tabs>
        <w:ind w:left="0" w:firstLine="567"/>
        <w:jc w:val="both"/>
      </w:pPr>
      <w:r w:rsidRPr="007367A8">
        <w:t xml:space="preserve">5-эт. 40-кв. жилой дом по адресу: ул. Академика Губкина, д. 35 (корпус № 2), </w:t>
      </w:r>
      <w:r>
        <w:t>(</w:t>
      </w:r>
      <w:r w:rsidRPr="007367A8">
        <w:t>ООО «</w:t>
      </w:r>
      <w:proofErr w:type="spellStart"/>
      <w:r w:rsidRPr="007367A8">
        <w:t>МегаСтрой</w:t>
      </w:r>
      <w:proofErr w:type="spellEnd"/>
      <w:r w:rsidRPr="007367A8">
        <w:t>»</w:t>
      </w:r>
      <w:r>
        <w:t>)</w:t>
      </w:r>
      <w:r w:rsidRPr="007367A8">
        <w:t>;</w:t>
      </w:r>
    </w:p>
    <w:p w:rsidR="00561137" w:rsidRPr="007367A8" w:rsidRDefault="00561137" w:rsidP="00A43875">
      <w:pPr>
        <w:numPr>
          <w:ilvl w:val="0"/>
          <w:numId w:val="32"/>
        </w:numPr>
        <w:tabs>
          <w:tab w:val="left" w:pos="993"/>
        </w:tabs>
        <w:ind w:left="0" w:firstLine="567"/>
        <w:jc w:val="both"/>
      </w:pPr>
      <w:r w:rsidRPr="007367A8">
        <w:t xml:space="preserve">3-эт. 5-кв. жилой дом по адресу: ул. Введенская, д. 6 (реконструкция), </w:t>
      </w:r>
      <w:r>
        <w:t>(</w:t>
      </w:r>
      <w:r w:rsidRPr="007367A8">
        <w:t>частное лицо);</w:t>
      </w:r>
    </w:p>
    <w:p w:rsidR="00561137" w:rsidRPr="007367A8" w:rsidRDefault="00561137" w:rsidP="00A43875">
      <w:pPr>
        <w:numPr>
          <w:ilvl w:val="0"/>
          <w:numId w:val="32"/>
        </w:numPr>
        <w:tabs>
          <w:tab w:val="left" w:pos="993"/>
        </w:tabs>
        <w:ind w:left="0" w:firstLine="567"/>
        <w:jc w:val="both"/>
      </w:pPr>
      <w:r w:rsidRPr="007367A8">
        <w:t xml:space="preserve">5-эт. 40-кв. жилой дом по адресу: ул. Захарова, д. 26 (корпус № 2), </w:t>
      </w:r>
      <w:r>
        <w:t>(</w:t>
      </w:r>
      <w:r w:rsidRPr="007367A8">
        <w:t>ООО «Компания «Зевс»);</w:t>
      </w:r>
    </w:p>
    <w:p w:rsidR="00561137" w:rsidRPr="007367A8" w:rsidRDefault="00561137" w:rsidP="00A43875">
      <w:pPr>
        <w:numPr>
          <w:ilvl w:val="0"/>
          <w:numId w:val="32"/>
        </w:numPr>
        <w:tabs>
          <w:tab w:val="left" w:pos="993"/>
        </w:tabs>
        <w:ind w:left="0" w:firstLine="567"/>
        <w:jc w:val="both"/>
      </w:pPr>
      <w:r w:rsidRPr="007367A8">
        <w:t xml:space="preserve">5-эт. 45-кв. жилой дом по адресу: ул. Захарова, д. 26 (корпус № 3), </w:t>
      </w:r>
      <w:r>
        <w:t>(ООО «Компания «Зевс»</w:t>
      </w:r>
      <w:r w:rsidRPr="007367A8">
        <w:t>);</w:t>
      </w:r>
    </w:p>
    <w:p w:rsidR="00561137" w:rsidRPr="007367A8" w:rsidRDefault="00561137" w:rsidP="00A43875">
      <w:pPr>
        <w:numPr>
          <w:ilvl w:val="0"/>
          <w:numId w:val="32"/>
        </w:numPr>
        <w:tabs>
          <w:tab w:val="left" w:pos="993"/>
        </w:tabs>
        <w:ind w:left="0" w:firstLine="567"/>
        <w:jc w:val="both"/>
      </w:pPr>
      <w:r w:rsidRPr="007367A8">
        <w:t xml:space="preserve">3-эт. 12-кв. жилой дом по адресу: ул. Гоголя, д. 19а, </w:t>
      </w:r>
      <w:r>
        <w:t>(</w:t>
      </w:r>
      <w:r w:rsidRPr="007367A8">
        <w:t>ООО «Агентство по продаже новых квартир»</w:t>
      </w:r>
      <w:r>
        <w:t>).</w:t>
      </w:r>
    </w:p>
    <w:p w:rsidR="00561137" w:rsidRPr="0063497A" w:rsidRDefault="00561137" w:rsidP="00A43875">
      <w:pPr>
        <w:numPr>
          <w:ilvl w:val="0"/>
          <w:numId w:val="18"/>
        </w:numPr>
        <w:tabs>
          <w:tab w:val="left" w:pos="0"/>
          <w:tab w:val="left" w:pos="993"/>
        </w:tabs>
        <w:ind w:left="0" w:firstLine="567"/>
        <w:jc w:val="both"/>
        <w:rPr>
          <w:b/>
        </w:rPr>
      </w:pPr>
      <w:r>
        <w:rPr>
          <w:b/>
        </w:rPr>
        <w:t>И</w:t>
      </w:r>
      <w:r w:rsidRPr="0063497A">
        <w:rPr>
          <w:b/>
        </w:rPr>
        <w:t>ндивидуальное жилищное строительство</w:t>
      </w:r>
    </w:p>
    <w:p w:rsidR="00561137" w:rsidRPr="007367A8" w:rsidRDefault="00561137" w:rsidP="00561137">
      <w:pPr>
        <w:tabs>
          <w:tab w:val="left" w:pos="567"/>
        </w:tabs>
        <w:suppressAutoHyphens/>
        <w:ind w:firstLine="567"/>
        <w:jc w:val="both"/>
      </w:pPr>
      <w:r w:rsidRPr="007367A8">
        <w:t xml:space="preserve">Введено в эксплуатацию 150 индивидуальных жилых домов общей площадью 20,393 тыс. кв. м, данные объекты ИЖС введены по упрощенной схеме (по «дачной амнистии», через органы </w:t>
      </w:r>
      <w:proofErr w:type="spellStart"/>
      <w:r>
        <w:t>Росреестра</w:t>
      </w:r>
      <w:proofErr w:type="spellEnd"/>
      <w:r>
        <w:t>).</w:t>
      </w:r>
    </w:p>
    <w:p w:rsidR="00561137" w:rsidRPr="00804F66" w:rsidRDefault="00561137" w:rsidP="00561137">
      <w:pPr>
        <w:tabs>
          <w:tab w:val="left" w:pos="0"/>
        </w:tabs>
        <w:ind w:firstLine="567"/>
        <w:jc w:val="both"/>
      </w:pPr>
      <w:r w:rsidRPr="00804F66">
        <w:t>План ввод</w:t>
      </w:r>
      <w:r>
        <w:t>а</w:t>
      </w:r>
      <w:r w:rsidRPr="00804F66">
        <w:t xml:space="preserve"> жилья в 2018 г. </w:t>
      </w:r>
      <w:r>
        <w:t xml:space="preserve">- </w:t>
      </w:r>
      <w:r w:rsidRPr="00804F66">
        <w:rPr>
          <w:bCs/>
        </w:rPr>
        <w:t>39,4</w:t>
      </w:r>
      <w:r w:rsidRPr="00804F66">
        <w:t xml:space="preserve"> тыс. кв. м.</w:t>
      </w:r>
      <w:r w:rsidRPr="00921D9C">
        <w:t xml:space="preserve"> </w:t>
      </w:r>
      <w:r>
        <w:t xml:space="preserve">(по </w:t>
      </w:r>
      <w:r w:rsidRPr="00804F66">
        <w:t>Соглашени</w:t>
      </w:r>
      <w:r>
        <w:t xml:space="preserve">ю между </w:t>
      </w:r>
      <w:r w:rsidRPr="00804F66">
        <w:t>Правительств</w:t>
      </w:r>
      <w:r>
        <w:t>ом</w:t>
      </w:r>
      <w:r w:rsidRPr="00804F66">
        <w:t xml:space="preserve"> </w:t>
      </w:r>
      <w:r>
        <w:t>ЯО</w:t>
      </w:r>
      <w:r w:rsidRPr="00804F66">
        <w:t xml:space="preserve"> и Администраци</w:t>
      </w:r>
      <w:r>
        <w:t>ей</w:t>
      </w:r>
      <w:r w:rsidRPr="00804F66">
        <w:t xml:space="preserve"> </w:t>
      </w:r>
      <w:r>
        <w:t>ГОГР</w:t>
      </w:r>
      <w:r w:rsidRPr="00804F66">
        <w:t xml:space="preserve"> от </w:t>
      </w:r>
      <w:proofErr w:type="spellStart"/>
      <w:proofErr w:type="gramStart"/>
      <w:r w:rsidRPr="00804F66">
        <w:t>от</w:t>
      </w:r>
      <w:proofErr w:type="spellEnd"/>
      <w:proofErr w:type="gramEnd"/>
      <w:r w:rsidRPr="00804F66">
        <w:t xml:space="preserve"> 30.11.2018</w:t>
      </w:r>
      <w:r>
        <w:t xml:space="preserve">) выполнен на </w:t>
      </w:r>
      <w:r w:rsidRPr="00804F66">
        <w:t>104 % от запланированного.</w:t>
      </w:r>
    </w:p>
    <w:p w:rsidR="00561137" w:rsidRDefault="00561137" w:rsidP="00561137">
      <w:pPr>
        <w:tabs>
          <w:tab w:val="left" w:pos="567"/>
        </w:tabs>
        <w:suppressAutoHyphens/>
        <w:jc w:val="both"/>
      </w:pPr>
    </w:p>
    <w:p w:rsidR="00561137" w:rsidRDefault="00561137" w:rsidP="00561137">
      <w:pPr>
        <w:tabs>
          <w:tab w:val="left" w:pos="567"/>
        </w:tabs>
        <w:suppressAutoHyphens/>
        <w:jc w:val="both"/>
      </w:pPr>
      <w:r>
        <w:rPr>
          <w:noProof/>
        </w:rPr>
        <w:drawing>
          <wp:anchor distT="0" distB="0" distL="114300" distR="114300" simplePos="0" relativeHeight="251970560" behindDoc="0" locked="0" layoutInCell="1" allowOverlap="1">
            <wp:simplePos x="0" y="0"/>
            <wp:positionH relativeFrom="column">
              <wp:posOffset>656590</wp:posOffset>
            </wp:positionH>
            <wp:positionV relativeFrom="paragraph">
              <wp:posOffset>3810</wp:posOffset>
            </wp:positionV>
            <wp:extent cx="4324350" cy="2438400"/>
            <wp:effectExtent l="0" t="0" r="0" b="0"/>
            <wp:wrapSquare wrapText="bothSides"/>
            <wp:docPr id="2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anchor>
        </w:drawing>
      </w:r>
    </w:p>
    <w:p w:rsidR="00561137" w:rsidRDefault="00561137" w:rsidP="00561137">
      <w:pPr>
        <w:tabs>
          <w:tab w:val="left" w:pos="567"/>
        </w:tabs>
        <w:suppressAutoHyphens/>
        <w:jc w:val="both"/>
      </w:pPr>
    </w:p>
    <w:p w:rsidR="00561137" w:rsidRDefault="00561137" w:rsidP="00561137">
      <w:pPr>
        <w:tabs>
          <w:tab w:val="left" w:pos="567"/>
        </w:tabs>
        <w:suppressAutoHyphens/>
        <w:jc w:val="both"/>
      </w:pPr>
    </w:p>
    <w:p w:rsidR="00561137" w:rsidRDefault="00561137" w:rsidP="00561137">
      <w:pPr>
        <w:tabs>
          <w:tab w:val="left" w:pos="567"/>
        </w:tabs>
        <w:suppressAutoHyphens/>
        <w:jc w:val="both"/>
      </w:pPr>
    </w:p>
    <w:p w:rsidR="00561137" w:rsidRDefault="00561137" w:rsidP="00561137">
      <w:pPr>
        <w:tabs>
          <w:tab w:val="left" w:pos="567"/>
        </w:tabs>
        <w:suppressAutoHyphens/>
        <w:jc w:val="both"/>
      </w:pPr>
    </w:p>
    <w:p w:rsidR="00561137" w:rsidRDefault="00561137" w:rsidP="00561137">
      <w:pPr>
        <w:tabs>
          <w:tab w:val="left" w:pos="567"/>
        </w:tabs>
        <w:suppressAutoHyphens/>
        <w:jc w:val="both"/>
      </w:pPr>
    </w:p>
    <w:p w:rsidR="00561137" w:rsidRDefault="00561137" w:rsidP="00561137">
      <w:pPr>
        <w:tabs>
          <w:tab w:val="left" w:pos="567"/>
        </w:tabs>
        <w:suppressAutoHyphens/>
        <w:jc w:val="both"/>
      </w:pPr>
    </w:p>
    <w:p w:rsidR="00561137" w:rsidRDefault="00561137" w:rsidP="00561137">
      <w:pPr>
        <w:tabs>
          <w:tab w:val="left" w:pos="567"/>
        </w:tabs>
        <w:suppressAutoHyphens/>
        <w:jc w:val="both"/>
      </w:pPr>
    </w:p>
    <w:p w:rsidR="00561137" w:rsidRDefault="00561137" w:rsidP="00561137">
      <w:pPr>
        <w:tabs>
          <w:tab w:val="left" w:pos="567"/>
        </w:tabs>
        <w:suppressAutoHyphens/>
        <w:jc w:val="both"/>
      </w:pPr>
    </w:p>
    <w:p w:rsidR="00561137" w:rsidRDefault="00561137" w:rsidP="00561137">
      <w:pPr>
        <w:tabs>
          <w:tab w:val="left" w:pos="567"/>
        </w:tabs>
        <w:suppressAutoHyphens/>
        <w:jc w:val="both"/>
      </w:pPr>
    </w:p>
    <w:p w:rsidR="00561137" w:rsidRDefault="00561137" w:rsidP="00561137">
      <w:pPr>
        <w:tabs>
          <w:tab w:val="left" w:pos="567"/>
        </w:tabs>
        <w:suppressAutoHyphens/>
        <w:jc w:val="both"/>
      </w:pPr>
    </w:p>
    <w:p w:rsidR="00561137" w:rsidRDefault="00561137" w:rsidP="00561137">
      <w:pPr>
        <w:tabs>
          <w:tab w:val="left" w:pos="567"/>
        </w:tabs>
        <w:suppressAutoHyphens/>
        <w:jc w:val="both"/>
      </w:pPr>
    </w:p>
    <w:p w:rsidR="00561137" w:rsidRDefault="00561137" w:rsidP="00561137">
      <w:pPr>
        <w:tabs>
          <w:tab w:val="left" w:pos="567"/>
        </w:tabs>
        <w:suppressAutoHyphens/>
        <w:jc w:val="both"/>
      </w:pPr>
    </w:p>
    <w:p w:rsidR="00561137" w:rsidRDefault="00561137" w:rsidP="00561137">
      <w:pPr>
        <w:tabs>
          <w:tab w:val="left" w:pos="567"/>
        </w:tabs>
        <w:suppressAutoHyphens/>
        <w:jc w:val="both"/>
      </w:pPr>
    </w:p>
    <w:p w:rsidR="00561137" w:rsidRPr="00BC78BE" w:rsidRDefault="00561137" w:rsidP="00A43875">
      <w:pPr>
        <w:numPr>
          <w:ilvl w:val="0"/>
          <w:numId w:val="18"/>
        </w:numPr>
        <w:tabs>
          <w:tab w:val="left" w:pos="0"/>
          <w:tab w:val="left" w:pos="993"/>
        </w:tabs>
        <w:ind w:left="0" w:firstLine="567"/>
        <w:jc w:val="both"/>
        <w:rPr>
          <w:b/>
        </w:rPr>
      </w:pPr>
      <w:r w:rsidRPr="00BC78BE">
        <w:rPr>
          <w:b/>
        </w:rPr>
        <w:t>Производственные объекты:</w:t>
      </w:r>
    </w:p>
    <w:p w:rsidR="00561137" w:rsidRPr="00BA5B2B" w:rsidRDefault="00561137" w:rsidP="00A43875">
      <w:pPr>
        <w:numPr>
          <w:ilvl w:val="1"/>
          <w:numId w:val="33"/>
        </w:numPr>
        <w:tabs>
          <w:tab w:val="clear" w:pos="1789"/>
          <w:tab w:val="left" w:pos="0"/>
          <w:tab w:val="left" w:pos="567"/>
          <w:tab w:val="left" w:pos="993"/>
        </w:tabs>
        <w:suppressAutoHyphens/>
        <w:ind w:left="0" w:firstLine="567"/>
        <w:jc w:val="both"/>
      </w:pPr>
      <w:r w:rsidRPr="00BA5B2B">
        <w:t xml:space="preserve">Реконструкция комплекса производственных зданий элеватора с увеличением мощности с 36 тыс. тонн до 66 тыс. тонн по адресу: Ярославский тракт, д. 11, д. 13, </w:t>
      </w:r>
      <w:r>
        <w:t>(</w:t>
      </w:r>
      <w:r w:rsidRPr="00BA5B2B">
        <w:t>ОАО «Волжанин»</w:t>
      </w:r>
      <w:r>
        <w:t>)</w:t>
      </w:r>
      <w:r w:rsidRPr="00BA5B2B">
        <w:t>;</w:t>
      </w:r>
    </w:p>
    <w:p w:rsidR="00561137" w:rsidRPr="00BA5B2B" w:rsidRDefault="00561137" w:rsidP="00A43875">
      <w:pPr>
        <w:numPr>
          <w:ilvl w:val="1"/>
          <w:numId w:val="33"/>
        </w:numPr>
        <w:tabs>
          <w:tab w:val="clear" w:pos="1789"/>
          <w:tab w:val="left" w:pos="0"/>
          <w:tab w:val="left" w:pos="567"/>
          <w:tab w:val="left" w:pos="993"/>
        </w:tabs>
        <w:suppressAutoHyphens/>
        <w:ind w:left="0" w:firstLine="567"/>
        <w:jc w:val="both"/>
      </w:pPr>
      <w:r w:rsidRPr="00BA5B2B">
        <w:t xml:space="preserve">Тех. перевооружение и реконструкция производства для выпуска маршевого ГТД, 1-й этап, мощностью 237342 шт./год, </w:t>
      </w:r>
      <w:r>
        <w:t>(</w:t>
      </w:r>
      <w:r w:rsidRPr="00BA5B2B">
        <w:t>ПАО «</w:t>
      </w:r>
      <w:proofErr w:type="spellStart"/>
      <w:r w:rsidRPr="00BA5B2B">
        <w:t>ОДК-Сатурн</w:t>
      </w:r>
      <w:proofErr w:type="spellEnd"/>
      <w:r w:rsidRPr="00BA5B2B">
        <w:t>»</w:t>
      </w:r>
      <w:r>
        <w:t>)</w:t>
      </w:r>
      <w:r w:rsidRPr="00BA5B2B">
        <w:t xml:space="preserve">; </w:t>
      </w:r>
    </w:p>
    <w:p w:rsidR="00561137" w:rsidRPr="00BA5B2B" w:rsidRDefault="00561137" w:rsidP="00A43875">
      <w:pPr>
        <w:numPr>
          <w:ilvl w:val="1"/>
          <w:numId w:val="33"/>
        </w:numPr>
        <w:tabs>
          <w:tab w:val="clear" w:pos="1789"/>
          <w:tab w:val="left" w:pos="0"/>
          <w:tab w:val="left" w:pos="567"/>
          <w:tab w:val="left" w:pos="993"/>
        </w:tabs>
        <w:suppressAutoHyphens/>
        <w:ind w:left="0" w:firstLine="567"/>
        <w:jc w:val="both"/>
      </w:pPr>
      <w:r w:rsidRPr="00BA5B2B">
        <w:t>Учебно-тренировочный полигон ОАО «</w:t>
      </w:r>
      <w:proofErr w:type="spellStart"/>
      <w:r w:rsidRPr="00BA5B2B">
        <w:t>Рыбинскгазсервис</w:t>
      </w:r>
      <w:proofErr w:type="spellEnd"/>
      <w:r w:rsidRPr="00BA5B2B">
        <w:t>» по адресу: пр. Революции, д. 3б;</w:t>
      </w:r>
    </w:p>
    <w:p w:rsidR="00561137" w:rsidRPr="00BA5B2B" w:rsidRDefault="00561137" w:rsidP="00A43875">
      <w:pPr>
        <w:numPr>
          <w:ilvl w:val="1"/>
          <w:numId w:val="33"/>
        </w:numPr>
        <w:tabs>
          <w:tab w:val="clear" w:pos="1789"/>
          <w:tab w:val="left" w:pos="0"/>
          <w:tab w:val="left" w:pos="567"/>
          <w:tab w:val="left" w:pos="993"/>
        </w:tabs>
        <w:suppressAutoHyphens/>
        <w:ind w:left="0" w:firstLine="567"/>
        <w:jc w:val="both"/>
      </w:pPr>
      <w:r w:rsidRPr="00BA5B2B">
        <w:t xml:space="preserve">Цех по производству </w:t>
      </w:r>
      <w:proofErr w:type="spellStart"/>
      <w:r w:rsidRPr="00BA5B2B">
        <w:t>металлоштампа</w:t>
      </w:r>
      <w:proofErr w:type="spellEnd"/>
      <w:r w:rsidRPr="00BA5B2B">
        <w:t xml:space="preserve"> по адресу: ул. Степана Разина, д. 26а, </w:t>
      </w:r>
      <w:r w:rsidRPr="00AF01B6">
        <w:t>(</w:t>
      </w:r>
      <w:r>
        <w:rPr>
          <w:lang w:val="en-US"/>
        </w:rPr>
        <w:t>S</w:t>
      </w:r>
      <w:r w:rsidRPr="004533E6">
        <w:t xml:space="preserve"> </w:t>
      </w:r>
      <w:r w:rsidRPr="00BA5B2B">
        <w:t>1079,7 кв.м.</w:t>
      </w:r>
      <w:r>
        <w:t>),</w:t>
      </w:r>
      <w:r w:rsidRPr="00BA5B2B">
        <w:t xml:space="preserve"> </w:t>
      </w:r>
      <w:r>
        <w:t>(ч</w:t>
      </w:r>
      <w:r w:rsidRPr="00BA5B2B">
        <w:t>астное лицо</w:t>
      </w:r>
      <w:r>
        <w:t>)</w:t>
      </w:r>
      <w:r w:rsidRPr="00BA5B2B">
        <w:t>;</w:t>
      </w:r>
    </w:p>
    <w:p w:rsidR="00561137" w:rsidRPr="00BA5B2B" w:rsidRDefault="00561137" w:rsidP="00A43875">
      <w:pPr>
        <w:numPr>
          <w:ilvl w:val="1"/>
          <w:numId w:val="33"/>
        </w:numPr>
        <w:tabs>
          <w:tab w:val="clear" w:pos="1789"/>
          <w:tab w:val="left" w:pos="0"/>
          <w:tab w:val="left" w:pos="567"/>
          <w:tab w:val="left" w:pos="993"/>
        </w:tabs>
        <w:suppressAutoHyphens/>
        <w:ind w:left="0" w:firstLine="567"/>
        <w:jc w:val="both"/>
      </w:pPr>
      <w:r w:rsidRPr="00BA5B2B">
        <w:t>Производственные склады – 5 зданий, застройщики – частные и юридические лица.</w:t>
      </w:r>
    </w:p>
    <w:p w:rsidR="00561137" w:rsidRPr="007367A8" w:rsidRDefault="00561137" w:rsidP="00A43875">
      <w:pPr>
        <w:numPr>
          <w:ilvl w:val="1"/>
          <w:numId w:val="33"/>
        </w:numPr>
        <w:tabs>
          <w:tab w:val="clear" w:pos="1789"/>
          <w:tab w:val="left" w:pos="0"/>
          <w:tab w:val="left" w:pos="567"/>
          <w:tab w:val="left" w:pos="993"/>
        </w:tabs>
        <w:suppressAutoHyphens/>
        <w:ind w:left="0" w:firstLine="567"/>
        <w:jc w:val="both"/>
      </w:pPr>
      <w:r w:rsidRPr="00BA5B2B">
        <w:t>Реконструкция производственного здания по адресу:</w:t>
      </w:r>
      <w:r w:rsidRPr="007367A8">
        <w:t xml:space="preserve"> Ярославский тракт, д. 128, </w:t>
      </w:r>
      <w:r w:rsidRPr="009E152D">
        <w:t>(</w:t>
      </w:r>
      <w:r>
        <w:rPr>
          <w:lang w:val="en-US"/>
        </w:rPr>
        <w:t>S</w:t>
      </w:r>
      <w:r w:rsidRPr="007367A8">
        <w:t xml:space="preserve"> 5053 кв.м</w:t>
      </w:r>
      <w:r>
        <w:t>.</w:t>
      </w:r>
      <w:r w:rsidRPr="009E152D">
        <w:t>)</w:t>
      </w:r>
      <w:r w:rsidRPr="007367A8">
        <w:t xml:space="preserve">, </w:t>
      </w:r>
      <w:r>
        <w:t>(</w:t>
      </w:r>
      <w:r w:rsidRPr="007367A8">
        <w:t>частное лицо</w:t>
      </w:r>
      <w:r>
        <w:t>).</w:t>
      </w:r>
    </w:p>
    <w:p w:rsidR="00561137" w:rsidRPr="007367A8" w:rsidRDefault="00561137" w:rsidP="00561137">
      <w:pPr>
        <w:tabs>
          <w:tab w:val="left" w:pos="0"/>
          <w:tab w:val="left" w:pos="1418"/>
        </w:tabs>
        <w:ind w:firstLine="567"/>
        <w:rPr>
          <w:b/>
        </w:rPr>
      </w:pPr>
      <w:r w:rsidRPr="007367A8">
        <w:rPr>
          <w:b/>
          <w:lang w:val="en-US"/>
        </w:rPr>
        <w:lastRenderedPageBreak/>
        <w:t>IV</w:t>
      </w:r>
      <w:r w:rsidRPr="007367A8">
        <w:rPr>
          <w:b/>
        </w:rPr>
        <w:t>.</w:t>
      </w:r>
      <w:r w:rsidRPr="007367A8">
        <w:rPr>
          <w:b/>
        </w:rPr>
        <w:tab/>
        <w:t>Объекты инженерной инфраструктуры:</w:t>
      </w:r>
    </w:p>
    <w:p w:rsidR="00561137" w:rsidRPr="009E152D" w:rsidRDefault="00561137" w:rsidP="00A43875">
      <w:pPr>
        <w:numPr>
          <w:ilvl w:val="0"/>
          <w:numId w:val="35"/>
        </w:numPr>
        <w:tabs>
          <w:tab w:val="left" w:pos="0"/>
          <w:tab w:val="left" w:pos="567"/>
          <w:tab w:val="left" w:pos="993"/>
        </w:tabs>
        <w:suppressAutoHyphens/>
        <w:ind w:left="0" w:firstLine="567"/>
        <w:jc w:val="both"/>
      </w:pPr>
      <w:r w:rsidRPr="009E152D">
        <w:t xml:space="preserve">Канализационный дюкер диаметром 300мм через реку Волга производительностью 6000 куб. м/сутки, протяженностью 669 </w:t>
      </w:r>
      <w:proofErr w:type="spellStart"/>
      <w:r w:rsidRPr="009E152D">
        <w:t>пог</w:t>
      </w:r>
      <w:proofErr w:type="gramStart"/>
      <w:r w:rsidRPr="009E152D">
        <w:t>.м</w:t>
      </w:r>
      <w:proofErr w:type="spellEnd"/>
      <w:proofErr w:type="gramEnd"/>
      <w:r w:rsidRPr="009E152D">
        <w:t>, застройщик ГП Ярославской области «Северный водоканал»;</w:t>
      </w:r>
    </w:p>
    <w:p w:rsidR="00561137" w:rsidRPr="009E152D" w:rsidRDefault="00561137" w:rsidP="00A43875">
      <w:pPr>
        <w:numPr>
          <w:ilvl w:val="0"/>
          <w:numId w:val="35"/>
        </w:numPr>
        <w:tabs>
          <w:tab w:val="left" w:pos="0"/>
          <w:tab w:val="left" w:pos="567"/>
          <w:tab w:val="left" w:pos="993"/>
        </w:tabs>
        <w:suppressAutoHyphens/>
        <w:ind w:left="0" w:firstLine="567"/>
        <w:jc w:val="both"/>
      </w:pPr>
      <w:proofErr w:type="gramStart"/>
      <w:r w:rsidRPr="009E152D">
        <w:t xml:space="preserve">Оптимизация системы теплоснабжения </w:t>
      </w:r>
      <w:proofErr w:type="spellStart"/>
      <w:r w:rsidRPr="009E152D">
        <w:t>Зачеремушного</w:t>
      </w:r>
      <w:proofErr w:type="spellEnd"/>
      <w:r w:rsidRPr="009E152D">
        <w:t xml:space="preserve"> района, 1 этап по адресу: ул. Луговая – ул. Ухтомского, протяженность – 330 </w:t>
      </w:r>
      <w:proofErr w:type="spellStart"/>
      <w:r w:rsidRPr="009E152D">
        <w:t>пог</w:t>
      </w:r>
      <w:proofErr w:type="spellEnd"/>
      <w:r w:rsidRPr="009E152D">
        <w:t>. м. застройщик – МУП «</w:t>
      </w:r>
      <w:proofErr w:type="spellStart"/>
      <w:r w:rsidRPr="009E152D">
        <w:t>Теплоэнерго</w:t>
      </w:r>
      <w:proofErr w:type="spellEnd"/>
      <w:r w:rsidRPr="009E152D">
        <w:t>» ГО г. Рыбинск;</w:t>
      </w:r>
      <w:proofErr w:type="gramEnd"/>
    </w:p>
    <w:p w:rsidR="00561137" w:rsidRPr="009E152D" w:rsidRDefault="00561137" w:rsidP="00A43875">
      <w:pPr>
        <w:pStyle w:val="a3"/>
        <w:numPr>
          <w:ilvl w:val="0"/>
          <w:numId w:val="35"/>
        </w:numPr>
        <w:tabs>
          <w:tab w:val="left" w:pos="0"/>
          <w:tab w:val="left" w:pos="567"/>
          <w:tab w:val="left" w:pos="993"/>
        </w:tabs>
        <w:suppressAutoHyphens/>
        <w:ind w:left="0" w:firstLine="567"/>
        <w:jc w:val="both"/>
      </w:pPr>
      <w:r w:rsidRPr="009E152D">
        <w:t xml:space="preserve">Блочно – модульная котельная в </w:t>
      </w:r>
      <w:proofErr w:type="spellStart"/>
      <w:r w:rsidRPr="009E152D">
        <w:t>мкр</w:t>
      </w:r>
      <w:proofErr w:type="spellEnd"/>
      <w:r w:rsidRPr="009E152D">
        <w:t xml:space="preserve">. </w:t>
      </w:r>
      <w:proofErr w:type="spellStart"/>
      <w:r w:rsidRPr="009E152D">
        <w:t>Ягутка</w:t>
      </w:r>
      <w:proofErr w:type="spellEnd"/>
      <w:r w:rsidRPr="009E152D">
        <w:t xml:space="preserve"> мощностью 2,34 МВт,  застройщик  -  МУП «</w:t>
      </w:r>
      <w:proofErr w:type="spellStart"/>
      <w:r w:rsidRPr="009E152D">
        <w:t>Теплоэнерго</w:t>
      </w:r>
      <w:proofErr w:type="spellEnd"/>
      <w:r w:rsidRPr="009E152D">
        <w:t>»;</w:t>
      </w:r>
    </w:p>
    <w:p w:rsidR="00561137" w:rsidRPr="009E152D" w:rsidRDefault="00561137" w:rsidP="00A43875">
      <w:pPr>
        <w:pStyle w:val="a3"/>
        <w:numPr>
          <w:ilvl w:val="0"/>
          <w:numId w:val="35"/>
        </w:numPr>
        <w:tabs>
          <w:tab w:val="left" w:pos="0"/>
          <w:tab w:val="left" w:pos="567"/>
          <w:tab w:val="left" w:pos="993"/>
        </w:tabs>
        <w:suppressAutoHyphens/>
        <w:ind w:left="0" w:firstLine="567"/>
        <w:jc w:val="both"/>
      </w:pPr>
      <w:proofErr w:type="spellStart"/>
      <w:r w:rsidRPr="009E152D">
        <w:t>Берегоукрепление</w:t>
      </w:r>
      <w:proofErr w:type="spellEnd"/>
      <w:r w:rsidRPr="009E152D">
        <w:t xml:space="preserve">  правого берега реки Волга, от Обелиска до ДС «Полет» (1 этап - берегоукрепительные работы), протяженностью 549 м, застройщик АО «</w:t>
      </w:r>
      <w:proofErr w:type="spellStart"/>
      <w:r w:rsidRPr="009E152D">
        <w:t>Атомэнергомонтаж</w:t>
      </w:r>
      <w:proofErr w:type="spellEnd"/>
      <w:r w:rsidRPr="009E152D">
        <w:t xml:space="preserve">».  </w:t>
      </w:r>
    </w:p>
    <w:p w:rsidR="00561137" w:rsidRDefault="00561137" w:rsidP="00561137">
      <w:pPr>
        <w:tabs>
          <w:tab w:val="left" w:pos="0"/>
          <w:tab w:val="left" w:pos="567"/>
        </w:tabs>
        <w:suppressAutoHyphens/>
        <w:ind w:firstLine="567"/>
        <w:jc w:val="both"/>
      </w:pPr>
      <w:r w:rsidRPr="007367A8">
        <w:rPr>
          <w:b/>
        </w:rPr>
        <w:t>За  12 месяцев 2018 г. выдано  234</w:t>
      </w:r>
      <w:r>
        <w:rPr>
          <w:b/>
        </w:rPr>
        <w:t xml:space="preserve">  разрешения на строительство</w:t>
      </w:r>
      <w:r w:rsidRPr="008027DB">
        <w:t>, в том числе</w:t>
      </w:r>
      <w:r>
        <w:t>:</w:t>
      </w:r>
    </w:p>
    <w:p w:rsidR="00561137" w:rsidRPr="00620318" w:rsidRDefault="00561137" w:rsidP="00561137">
      <w:pPr>
        <w:tabs>
          <w:tab w:val="left" w:pos="0"/>
          <w:tab w:val="left" w:pos="567"/>
          <w:tab w:val="left" w:pos="851"/>
        </w:tabs>
        <w:suppressAutoHyphens/>
        <w:ind w:firstLine="567"/>
        <w:jc w:val="both"/>
        <w:rPr>
          <w:b/>
        </w:rPr>
      </w:pPr>
      <w:r w:rsidRPr="00620318">
        <w:rPr>
          <w:b/>
        </w:rPr>
        <w:t>- на социально значимые объекты:</w:t>
      </w:r>
    </w:p>
    <w:p w:rsidR="00561137" w:rsidRPr="008027DB" w:rsidRDefault="00561137" w:rsidP="00A43875">
      <w:pPr>
        <w:numPr>
          <w:ilvl w:val="0"/>
          <w:numId w:val="34"/>
        </w:numPr>
        <w:tabs>
          <w:tab w:val="left" w:pos="0"/>
          <w:tab w:val="left" w:pos="567"/>
          <w:tab w:val="left" w:pos="851"/>
        </w:tabs>
        <w:suppressAutoHyphens/>
        <w:ind w:left="0" w:firstLine="567"/>
        <w:jc w:val="both"/>
      </w:pPr>
      <w:r w:rsidRPr="008027DB">
        <w:t xml:space="preserve">Здание яслей на 40 мест, по адресу: г. Рыбинск, ул. </w:t>
      </w:r>
      <w:proofErr w:type="gramStart"/>
      <w:r w:rsidRPr="008027DB">
        <w:t>Солнечная</w:t>
      </w:r>
      <w:proofErr w:type="gramEnd"/>
      <w:r w:rsidRPr="008027DB">
        <w:t>, д. 2, застройщик – управление строительства Администрации ГО город Рыбинск;</w:t>
      </w:r>
    </w:p>
    <w:p w:rsidR="00561137" w:rsidRPr="008027DB" w:rsidRDefault="00561137" w:rsidP="00A43875">
      <w:pPr>
        <w:numPr>
          <w:ilvl w:val="0"/>
          <w:numId w:val="34"/>
        </w:numPr>
        <w:tabs>
          <w:tab w:val="left" w:pos="0"/>
          <w:tab w:val="left" w:pos="567"/>
          <w:tab w:val="left" w:pos="851"/>
        </w:tabs>
        <w:suppressAutoHyphens/>
        <w:ind w:left="0" w:firstLine="567"/>
        <w:jc w:val="both"/>
      </w:pPr>
      <w:r w:rsidRPr="008027DB">
        <w:t xml:space="preserve"> Блочно – модульная котельная в </w:t>
      </w:r>
      <w:proofErr w:type="spellStart"/>
      <w:r w:rsidRPr="008027DB">
        <w:t>мкр</w:t>
      </w:r>
      <w:proofErr w:type="spellEnd"/>
      <w:r w:rsidRPr="008027DB">
        <w:t xml:space="preserve">. </w:t>
      </w:r>
      <w:proofErr w:type="spellStart"/>
      <w:r w:rsidRPr="008027DB">
        <w:t>Ягутка</w:t>
      </w:r>
      <w:proofErr w:type="spellEnd"/>
      <w:r w:rsidRPr="008027DB">
        <w:t xml:space="preserve"> мощностью 2,34 МВт,  застройщик - МУП «</w:t>
      </w:r>
      <w:proofErr w:type="spellStart"/>
      <w:r w:rsidRPr="008027DB">
        <w:t>Теплоэнерго</w:t>
      </w:r>
      <w:proofErr w:type="spellEnd"/>
      <w:r w:rsidRPr="008027DB">
        <w:t>»;</w:t>
      </w:r>
    </w:p>
    <w:p w:rsidR="00561137" w:rsidRPr="008027DB" w:rsidRDefault="00561137" w:rsidP="00A43875">
      <w:pPr>
        <w:numPr>
          <w:ilvl w:val="0"/>
          <w:numId w:val="31"/>
        </w:numPr>
        <w:tabs>
          <w:tab w:val="left" w:pos="0"/>
          <w:tab w:val="left" w:pos="567"/>
          <w:tab w:val="left" w:pos="851"/>
        </w:tabs>
        <w:suppressAutoHyphens/>
        <w:ind w:left="0" w:firstLine="567"/>
        <w:jc w:val="both"/>
        <w:rPr>
          <w:lang w:bidi="ru-RU"/>
        </w:rPr>
      </w:pPr>
      <w:r w:rsidRPr="008027DB">
        <w:t>Автомобильная дорога по ул. Расторгуева с организацией кольцевого движения в районе пересечения ул. Ворошилова, Черепанова, Суркова (1, 3 этапы)</w:t>
      </w:r>
      <w:r w:rsidRPr="008027DB">
        <w:rPr>
          <w:lang w:bidi="ru-RU"/>
        </w:rPr>
        <w:t>, общей протяженностью 455 м, застройщик -  управление строительства Администрации ГО г. Рыбинск;</w:t>
      </w:r>
    </w:p>
    <w:p w:rsidR="00561137" w:rsidRPr="008027DB" w:rsidRDefault="00561137" w:rsidP="00A43875">
      <w:pPr>
        <w:numPr>
          <w:ilvl w:val="0"/>
          <w:numId w:val="31"/>
        </w:numPr>
        <w:tabs>
          <w:tab w:val="left" w:pos="0"/>
          <w:tab w:val="left" w:pos="567"/>
          <w:tab w:val="left" w:pos="851"/>
        </w:tabs>
        <w:suppressAutoHyphens/>
        <w:ind w:left="0" w:firstLine="567"/>
        <w:jc w:val="both"/>
        <w:rPr>
          <w:lang w:bidi="ru-RU"/>
        </w:rPr>
      </w:pPr>
      <w:r w:rsidRPr="008027DB">
        <w:t>Гипермаркет общей площадью 10962 кв</w:t>
      </w:r>
      <w:proofErr w:type="gramStart"/>
      <w:r w:rsidRPr="008027DB">
        <w:t>.м</w:t>
      </w:r>
      <w:proofErr w:type="gramEnd"/>
      <w:r w:rsidRPr="008027DB">
        <w:t>, торговой площадью 5941 кв.м,  по адресу: ул. Фурманова, д.4, застройщик – частное лицо (г. Вологда);</w:t>
      </w:r>
    </w:p>
    <w:p w:rsidR="00561137" w:rsidRPr="008027DB" w:rsidRDefault="00561137" w:rsidP="00A43875">
      <w:pPr>
        <w:numPr>
          <w:ilvl w:val="0"/>
          <w:numId w:val="31"/>
        </w:numPr>
        <w:tabs>
          <w:tab w:val="left" w:pos="0"/>
          <w:tab w:val="left" w:pos="567"/>
          <w:tab w:val="left" w:pos="851"/>
        </w:tabs>
        <w:suppressAutoHyphens/>
        <w:ind w:left="0" w:firstLine="567"/>
        <w:jc w:val="both"/>
        <w:rPr>
          <w:lang w:bidi="ru-RU"/>
        </w:rPr>
      </w:pPr>
      <w:r w:rsidRPr="008027DB">
        <w:rPr>
          <w:lang w:bidi="ru-RU"/>
        </w:rPr>
        <w:t xml:space="preserve"> Реконструкция и техническое перевооружение  производства для выпуска маршевого ГТД  ПАО «ОДК «Сатурн»  (1 этап) общей площадью объекта 21320 кв.м.; </w:t>
      </w:r>
    </w:p>
    <w:p w:rsidR="00561137" w:rsidRPr="008027DB" w:rsidRDefault="00561137" w:rsidP="00A43875">
      <w:pPr>
        <w:numPr>
          <w:ilvl w:val="0"/>
          <w:numId w:val="31"/>
        </w:numPr>
        <w:tabs>
          <w:tab w:val="left" w:pos="0"/>
          <w:tab w:val="left" w:pos="567"/>
          <w:tab w:val="left" w:pos="851"/>
        </w:tabs>
        <w:suppressAutoHyphens/>
        <w:ind w:left="0" w:firstLine="567"/>
        <w:jc w:val="both"/>
        <w:rPr>
          <w:lang w:bidi="ru-RU"/>
        </w:rPr>
      </w:pPr>
      <w:r w:rsidRPr="008027DB">
        <w:rPr>
          <w:lang w:bidi="ru-RU"/>
        </w:rPr>
        <w:t xml:space="preserve"> Два газопровода: </w:t>
      </w:r>
    </w:p>
    <w:p w:rsidR="00561137" w:rsidRPr="008027DB" w:rsidRDefault="00561137" w:rsidP="00561137">
      <w:pPr>
        <w:tabs>
          <w:tab w:val="left" w:pos="0"/>
          <w:tab w:val="left" w:pos="567"/>
          <w:tab w:val="left" w:pos="851"/>
        </w:tabs>
        <w:suppressAutoHyphens/>
        <w:ind w:firstLine="567"/>
        <w:jc w:val="both"/>
        <w:rPr>
          <w:lang w:bidi="ru-RU"/>
        </w:rPr>
      </w:pPr>
      <w:r w:rsidRPr="008027DB">
        <w:rPr>
          <w:lang w:bidi="ru-RU"/>
        </w:rPr>
        <w:t xml:space="preserve">- распределительный газопровод  низкого  давления в </w:t>
      </w:r>
      <w:proofErr w:type="spellStart"/>
      <w:r w:rsidRPr="008027DB">
        <w:rPr>
          <w:lang w:bidi="ru-RU"/>
        </w:rPr>
        <w:t>мкр</w:t>
      </w:r>
      <w:proofErr w:type="spellEnd"/>
      <w:r w:rsidRPr="008027DB">
        <w:rPr>
          <w:lang w:bidi="ru-RU"/>
        </w:rPr>
        <w:t xml:space="preserve">. «Заволжье – 2» протяженностью 1,941 км (в районе улиц </w:t>
      </w:r>
      <w:proofErr w:type="spellStart"/>
      <w:r w:rsidRPr="008027DB">
        <w:rPr>
          <w:lang w:bidi="ru-RU"/>
        </w:rPr>
        <w:t>Новолосевская</w:t>
      </w:r>
      <w:proofErr w:type="spellEnd"/>
      <w:r w:rsidRPr="008027DB">
        <w:rPr>
          <w:lang w:bidi="ru-RU"/>
        </w:rPr>
        <w:t xml:space="preserve">, Глаголь, Академика Павлова, </w:t>
      </w:r>
      <w:proofErr w:type="spellStart"/>
      <w:r w:rsidRPr="008027DB">
        <w:rPr>
          <w:lang w:bidi="ru-RU"/>
        </w:rPr>
        <w:t>Штепенко</w:t>
      </w:r>
      <w:proofErr w:type="spellEnd"/>
      <w:r w:rsidRPr="008027DB">
        <w:rPr>
          <w:lang w:bidi="ru-RU"/>
        </w:rPr>
        <w:t>, Пригородная), застройщик ООО «</w:t>
      </w:r>
      <w:proofErr w:type="spellStart"/>
      <w:r w:rsidRPr="008027DB">
        <w:rPr>
          <w:lang w:bidi="ru-RU"/>
        </w:rPr>
        <w:t>Газстрой</w:t>
      </w:r>
      <w:proofErr w:type="spellEnd"/>
      <w:r w:rsidRPr="008027DB">
        <w:rPr>
          <w:lang w:bidi="ru-RU"/>
        </w:rPr>
        <w:t xml:space="preserve">»; </w:t>
      </w:r>
    </w:p>
    <w:p w:rsidR="00561137" w:rsidRPr="008027DB" w:rsidRDefault="00561137" w:rsidP="00561137">
      <w:pPr>
        <w:tabs>
          <w:tab w:val="left" w:pos="0"/>
          <w:tab w:val="left" w:pos="567"/>
          <w:tab w:val="left" w:pos="851"/>
        </w:tabs>
        <w:suppressAutoHyphens/>
        <w:ind w:firstLine="567"/>
        <w:jc w:val="both"/>
        <w:rPr>
          <w:lang w:bidi="ru-RU"/>
        </w:rPr>
      </w:pPr>
      <w:r w:rsidRPr="008027DB">
        <w:rPr>
          <w:lang w:bidi="ru-RU"/>
        </w:rPr>
        <w:t xml:space="preserve">- распределительный газопровод  низкого и среднего давления общей протяженностью 12,106 км  для газификации частных жилых домов на участке, ограниченном улицами: </w:t>
      </w:r>
      <w:proofErr w:type="spellStart"/>
      <w:r w:rsidRPr="008027DB">
        <w:rPr>
          <w:lang w:bidi="ru-RU"/>
        </w:rPr>
        <w:t>Буйская</w:t>
      </w:r>
      <w:proofErr w:type="spellEnd"/>
      <w:r w:rsidRPr="008027DB">
        <w:rPr>
          <w:lang w:bidi="ru-RU"/>
        </w:rPr>
        <w:t xml:space="preserve">, </w:t>
      </w:r>
      <w:proofErr w:type="spellStart"/>
      <w:r w:rsidRPr="008027DB">
        <w:rPr>
          <w:lang w:bidi="ru-RU"/>
        </w:rPr>
        <w:t>Чегская</w:t>
      </w:r>
      <w:proofErr w:type="spellEnd"/>
      <w:r w:rsidRPr="008027DB">
        <w:rPr>
          <w:lang w:bidi="ru-RU"/>
        </w:rPr>
        <w:t xml:space="preserve">, Шуйская, Большая </w:t>
      </w:r>
      <w:proofErr w:type="spellStart"/>
      <w:r w:rsidRPr="008027DB">
        <w:rPr>
          <w:lang w:bidi="ru-RU"/>
        </w:rPr>
        <w:t>Вонговская</w:t>
      </w:r>
      <w:proofErr w:type="spellEnd"/>
      <w:r w:rsidRPr="008027DB">
        <w:rPr>
          <w:lang w:bidi="ru-RU"/>
        </w:rPr>
        <w:t xml:space="preserve">, Заречная  в </w:t>
      </w:r>
      <w:proofErr w:type="spellStart"/>
      <w:r w:rsidRPr="008027DB">
        <w:rPr>
          <w:lang w:bidi="ru-RU"/>
        </w:rPr>
        <w:t>мкрн</w:t>
      </w:r>
      <w:proofErr w:type="spellEnd"/>
      <w:r w:rsidRPr="008027DB">
        <w:rPr>
          <w:lang w:bidi="ru-RU"/>
        </w:rPr>
        <w:t>. «Заволжье-1», застройщик ООО «Фирма «Фобос-</w:t>
      </w:r>
      <w:proofErr w:type="gramStart"/>
      <w:r w:rsidRPr="008027DB">
        <w:rPr>
          <w:lang w:val="en-US" w:bidi="ru-RU"/>
        </w:rPr>
        <w:t>IV</w:t>
      </w:r>
      <w:proofErr w:type="gramEnd"/>
      <w:r w:rsidRPr="008027DB">
        <w:rPr>
          <w:lang w:bidi="ru-RU"/>
        </w:rPr>
        <w:t>».</w:t>
      </w:r>
    </w:p>
    <w:p w:rsidR="00561137" w:rsidRPr="00620318" w:rsidRDefault="00561137" w:rsidP="00561137">
      <w:pPr>
        <w:pStyle w:val="61"/>
        <w:tabs>
          <w:tab w:val="left" w:pos="0"/>
          <w:tab w:val="left" w:pos="567"/>
        </w:tabs>
        <w:ind w:left="0" w:firstLine="567"/>
        <w:jc w:val="both"/>
        <w:rPr>
          <w:b w:val="0"/>
          <w:i w:val="0"/>
        </w:rPr>
      </w:pPr>
      <w:r w:rsidRPr="006E033E">
        <w:rPr>
          <w:b w:val="0"/>
          <w:i w:val="0"/>
        </w:rPr>
        <w:t xml:space="preserve">- </w:t>
      </w:r>
      <w:r w:rsidRPr="00620318">
        <w:rPr>
          <w:i w:val="0"/>
        </w:rPr>
        <w:t>на о</w:t>
      </w:r>
      <w:r w:rsidRPr="006E033E">
        <w:rPr>
          <w:i w:val="0"/>
        </w:rPr>
        <w:t>бъект</w:t>
      </w:r>
      <w:r>
        <w:rPr>
          <w:i w:val="0"/>
        </w:rPr>
        <w:t>ы</w:t>
      </w:r>
      <w:r w:rsidRPr="006E033E">
        <w:rPr>
          <w:i w:val="0"/>
        </w:rPr>
        <w:t xml:space="preserve"> жилищного строительства</w:t>
      </w:r>
      <w:r w:rsidRPr="006E033E">
        <w:rPr>
          <w:b w:val="0"/>
          <w:i w:val="0"/>
        </w:rPr>
        <w:t xml:space="preserve"> общей площадью </w:t>
      </w:r>
      <w:r w:rsidRPr="007367A8">
        <w:rPr>
          <w:b w:val="0"/>
          <w:i w:val="0"/>
        </w:rPr>
        <w:t>39,912 тыс. кв. м.,</w:t>
      </w:r>
      <w:r>
        <w:rPr>
          <w:b w:val="0"/>
          <w:i w:val="0"/>
        </w:rPr>
        <w:t xml:space="preserve"> </w:t>
      </w:r>
      <w:r w:rsidRPr="006E033E">
        <w:rPr>
          <w:b w:val="0"/>
          <w:i w:val="0"/>
        </w:rPr>
        <w:t xml:space="preserve">из них: </w:t>
      </w:r>
      <w:r w:rsidRPr="00620318">
        <w:rPr>
          <w:b w:val="0"/>
          <w:i w:val="0"/>
        </w:rPr>
        <w:t>6  разрешений на строительство 6-ти  многоквартирных  жилых домов общей площадью 8,221 тыс. кв. м,, 200  разрешений на строительство объектов  ИЖС (в том числе уведомления о соответствии планируемого строительства)  общей площадью  31,691  тыс. кв. м.</w:t>
      </w:r>
    </w:p>
    <w:p w:rsidR="00C97DB9" w:rsidRPr="00455909" w:rsidRDefault="00C97DB9" w:rsidP="00C97DB9">
      <w:pPr>
        <w:pStyle w:val="2"/>
        <w:spacing w:before="0" w:after="0"/>
        <w:jc w:val="center"/>
        <w:rPr>
          <w:rFonts w:ascii="Times New Roman" w:hAnsi="Times New Roman"/>
          <w:i w:val="0"/>
        </w:rPr>
      </w:pPr>
      <w:r>
        <w:rPr>
          <w:rFonts w:ascii="Times New Roman" w:hAnsi="Times New Roman"/>
          <w:i w:val="0"/>
        </w:rPr>
        <w:t>7</w:t>
      </w:r>
      <w:r w:rsidRPr="00455909">
        <w:rPr>
          <w:rFonts w:ascii="Times New Roman" w:hAnsi="Times New Roman"/>
          <w:i w:val="0"/>
        </w:rPr>
        <w:t>.3. Строительство в бюджетной сфере</w:t>
      </w:r>
      <w:bookmarkEnd w:id="94"/>
      <w:bookmarkEnd w:id="95"/>
    </w:p>
    <w:p w:rsidR="0049605A" w:rsidRPr="005377E2" w:rsidRDefault="0049605A" w:rsidP="0049605A">
      <w:pPr>
        <w:ind w:right="-1" w:firstLine="567"/>
        <w:jc w:val="both"/>
      </w:pPr>
      <w:r w:rsidRPr="005377E2">
        <w:t>Управление строительства выступает муниципальным заказчиком по проектированию и строительству объектов Адресной инвестиционной программы (АИП) и по объектам благоустройства территории в исторической части города. В 2018 году размещено и проведено 40 процедур торгов, по результатам которых заключен 31 муниципальный контракт на сумму 369, 9 млн. руб. Экономия бюджетных средств по итогам торгов составила 5,2 млн. руб. Кроме того, заключено без проведения торгов с единственным поставщиком 122 контракта (договоров) на сумму 7,1 млн. руб.</w:t>
      </w:r>
    </w:p>
    <w:p w:rsidR="0049605A" w:rsidRPr="005377E2" w:rsidRDefault="0049605A" w:rsidP="0049605A">
      <w:pPr>
        <w:ind w:right="-1" w:firstLine="567"/>
        <w:jc w:val="both"/>
      </w:pPr>
      <w:proofErr w:type="gramStart"/>
      <w:r w:rsidRPr="005377E2">
        <w:rPr>
          <w:b/>
        </w:rPr>
        <w:t xml:space="preserve">Исполнено расходов по АИП составило </w:t>
      </w:r>
      <w:r w:rsidRPr="005377E2">
        <w:t>213,3 млн. руб., в том числе ФБ – 49,7 млн. руб., ОБ – 55,5 млн. руб., МБ – 43,6 млн. руб. (2017 год - 155,4 млн. руб.).</w:t>
      </w:r>
      <w:proofErr w:type="gramEnd"/>
    </w:p>
    <w:p w:rsidR="0049605A" w:rsidRPr="005377E2" w:rsidRDefault="0049605A" w:rsidP="0049605A">
      <w:pPr>
        <w:ind w:right="-1" w:firstLine="567"/>
        <w:jc w:val="both"/>
        <w:rPr>
          <w:color w:val="000000"/>
        </w:rPr>
      </w:pPr>
      <w:r w:rsidRPr="005377E2">
        <w:t xml:space="preserve">При этом приоритетным направлением является финансирование строительства объектов, являющихся социально-значимыми для жителей города, а </w:t>
      </w:r>
      <w:r w:rsidRPr="005377E2">
        <w:rPr>
          <w:color w:val="000000"/>
        </w:rPr>
        <w:t xml:space="preserve">именно, объекты </w:t>
      </w:r>
      <w:r w:rsidRPr="005377E2">
        <w:rPr>
          <w:color w:val="000000"/>
        </w:rPr>
        <w:lastRenderedPageBreak/>
        <w:t>коммунального хозяйства, объекты образования, физической культуры, дорожного строительства.</w:t>
      </w:r>
    </w:p>
    <w:p w:rsidR="0049605A" w:rsidRPr="005377E2" w:rsidRDefault="0049605A" w:rsidP="0049605A">
      <w:pPr>
        <w:pStyle w:val="33"/>
        <w:spacing w:after="0"/>
        <w:ind w:left="0" w:right="-1" w:firstLine="567"/>
        <w:jc w:val="both"/>
        <w:rPr>
          <w:sz w:val="24"/>
          <w:szCs w:val="24"/>
        </w:rPr>
      </w:pPr>
      <w:r w:rsidRPr="005377E2">
        <w:rPr>
          <w:sz w:val="24"/>
          <w:szCs w:val="24"/>
        </w:rPr>
        <w:t>Исполнение по Адресной инвестиционной программе составило 77,6% (2017 год - 77,3%).</w:t>
      </w:r>
    </w:p>
    <w:p w:rsidR="0049605A" w:rsidRPr="005377E2" w:rsidRDefault="0049605A" w:rsidP="0049605A">
      <w:pPr>
        <w:tabs>
          <w:tab w:val="left" w:pos="851"/>
        </w:tabs>
        <w:ind w:right="-1" w:firstLine="567"/>
        <w:jc w:val="both"/>
      </w:pPr>
      <w:proofErr w:type="gramStart"/>
      <w:r w:rsidRPr="005377E2">
        <w:rPr>
          <w:b/>
        </w:rPr>
        <w:t>Введены</w:t>
      </w:r>
      <w:proofErr w:type="gramEnd"/>
      <w:r w:rsidRPr="005377E2">
        <w:rPr>
          <w:b/>
        </w:rPr>
        <w:t xml:space="preserve"> в эксплуатацию</w:t>
      </w:r>
      <w:r w:rsidRPr="005377E2">
        <w:t xml:space="preserve"> в 2018 году 3 объекта АИП (2017 год- 4 объекта), в том числе:</w:t>
      </w:r>
    </w:p>
    <w:p w:rsidR="0049605A" w:rsidRPr="005377E2" w:rsidRDefault="0049605A" w:rsidP="00A43875">
      <w:pPr>
        <w:numPr>
          <w:ilvl w:val="0"/>
          <w:numId w:val="36"/>
        </w:numPr>
        <w:tabs>
          <w:tab w:val="left" w:pos="851"/>
        </w:tabs>
        <w:ind w:left="0" w:right="-1" w:firstLine="567"/>
        <w:jc w:val="both"/>
      </w:pPr>
      <w:r w:rsidRPr="005377E2">
        <w:t>Подъездная дорога к общегородскому кладбищу, расположенному на территории Рыбинского муниципального района в районе д. Глушицы, протяженностью 0,6</w:t>
      </w:r>
      <w:r>
        <w:t>32</w:t>
      </w:r>
      <w:r w:rsidRPr="005377E2">
        <w:t xml:space="preserve"> км. Стоимость строительства – 21,9 млн. руб. Объект вве</w:t>
      </w:r>
      <w:r>
        <w:t>ден в эксплуатацию – 08.10.2018;</w:t>
      </w:r>
    </w:p>
    <w:p w:rsidR="0049605A" w:rsidRPr="005377E2" w:rsidRDefault="0049605A" w:rsidP="00A43875">
      <w:pPr>
        <w:numPr>
          <w:ilvl w:val="0"/>
          <w:numId w:val="36"/>
        </w:numPr>
        <w:tabs>
          <w:tab w:val="left" w:pos="851"/>
        </w:tabs>
        <w:ind w:left="0" w:right="-1" w:firstLine="567"/>
        <w:jc w:val="both"/>
      </w:pPr>
      <w:proofErr w:type="spellStart"/>
      <w:r w:rsidRPr="005377E2">
        <w:t>Берегоукрепление</w:t>
      </w:r>
      <w:proofErr w:type="spellEnd"/>
      <w:r w:rsidRPr="005377E2">
        <w:t xml:space="preserve"> правого берега р. Волги от «Обелиска» до Дворца спорта «Полет» этап 1 берегоукрепительные работы (устройство берегоукрепительного сооружения), протяженностью 549,0 м.п. Стоимость строительства – 20,5 млн. руб. Объект введен в эксплуатацию – 26.12.2018</w:t>
      </w:r>
      <w:r>
        <w:t>;</w:t>
      </w:r>
    </w:p>
    <w:p w:rsidR="0049605A" w:rsidRDefault="0049605A" w:rsidP="00A43875">
      <w:pPr>
        <w:numPr>
          <w:ilvl w:val="0"/>
          <w:numId w:val="36"/>
        </w:numPr>
        <w:tabs>
          <w:tab w:val="left" w:pos="851"/>
        </w:tabs>
        <w:ind w:left="0" w:right="-1" w:firstLine="567"/>
        <w:jc w:val="both"/>
      </w:pPr>
      <w:r w:rsidRPr="005377E2">
        <w:t xml:space="preserve">Региональный центр по лыжным гонкам и биатлону 2 этап:  </w:t>
      </w:r>
      <w:proofErr w:type="gramStart"/>
      <w:r>
        <w:rPr>
          <w:lang w:val="en-US"/>
        </w:rPr>
        <w:t>c</w:t>
      </w:r>
      <w:proofErr w:type="spellStart"/>
      <w:proofErr w:type="gramEnd"/>
      <w:r w:rsidRPr="005377E2">
        <w:t>оздание</w:t>
      </w:r>
      <w:proofErr w:type="spellEnd"/>
      <w:r w:rsidRPr="005377E2">
        <w:t xml:space="preserve"> систем наружного освещения, искусственного </w:t>
      </w:r>
      <w:proofErr w:type="spellStart"/>
      <w:r w:rsidRPr="005377E2">
        <w:t>оснежения</w:t>
      </w:r>
      <w:proofErr w:type="spellEnd"/>
      <w:r w:rsidRPr="005377E2">
        <w:t xml:space="preserve">, реконструкция и продление </w:t>
      </w:r>
      <w:proofErr w:type="spellStart"/>
      <w:r w:rsidRPr="005377E2">
        <w:t>лыжероллерной</w:t>
      </w:r>
      <w:proofErr w:type="spellEnd"/>
      <w:r w:rsidRPr="005377E2">
        <w:t xml:space="preserve"> трассы биатлонного комплекса. Стоимость строительства – 98,5 млн. руб. Объект введен в эксплуатацию – 26.12.2018.</w:t>
      </w:r>
    </w:p>
    <w:p w:rsidR="0049605A" w:rsidRPr="005377E2" w:rsidRDefault="0049605A" w:rsidP="007337E1">
      <w:pPr>
        <w:tabs>
          <w:tab w:val="left" w:pos="851"/>
        </w:tabs>
        <w:ind w:left="567" w:right="-1"/>
        <w:jc w:val="both"/>
      </w:pPr>
    </w:p>
    <w:p w:rsidR="0049605A" w:rsidRPr="005377E2" w:rsidRDefault="0049605A" w:rsidP="0049605A">
      <w:pPr>
        <w:ind w:right="-143" w:firstLine="567"/>
        <w:jc w:val="both"/>
        <w:rPr>
          <w:b/>
        </w:rPr>
      </w:pPr>
      <w:r w:rsidRPr="005377E2">
        <w:rPr>
          <w:b/>
        </w:rPr>
        <w:t>Выполнены работы по благоустройству территории в исторической части города:</w:t>
      </w:r>
    </w:p>
    <w:p w:rsidR="0049605A" w:rsidRPr="005377E2" w:rsidRDefault="0049605A" w:rsidP="00A43875">
      <w:pPr>
        <w:numPr>
          <w:ilvl w:val="0"/>
          <w:numId w:val="37"/>
        </w:numPr>
        <w:tabs>
          <w:tab w:val="left" w:pos="851"/>
        </w:tabs>
        <w:ind w:left="0" w:right="-143" w:firstLine="567"/>
        <w:jc w:val="both"/>
      </w:pPr>
      <w:r w:rsidRPr="005377E2">
        <w:t>Преображенский пер. от Крестовой ул. до Бульварной ул., площадь - 3 335 м</w:t>
      </w:r>
      <w:proofErr w:type="gramStart"/>
      <w:r w:rsidRPr="005377E2">
        <w:rPr>
          <w:vertAlign w:val="superscript"/>
        </w:rPr>
        <w:t>2</w:t>
      </w:r>
      <w:proofErr w:type="gramEnd"/>
      <w:r w:rsidRPr="005377E2">
        <w:t>. Стоимость работ – 6,2 млн. руб.</w:t>
      </w:r>
      <w:r>
        <w:t>;</w:t>
      </w:r>
    </w:p>
    <w:p w:rsidR="0049605A" w:rsidRPr="005377E2" w:rsidRDefault="0049605A" w:rsidP="00A43875">
      <w:pPr>
        <w:numPr>
          <w:ilvl w:val="0"/>
          <w:numId w:val="37"/>
        </w:numPr>
        <w:tabs>
          <w:tab w:val="left" w:pos="851"/>
        </w:tabs>
        <w:ind w:left="0" w:right="-143" w:firstLine="567"/>
        <w:jc w:val="both"/>
      </w:pPr>
      <w:r w:rsidRPr="005377E2">
        <w:t>Вознесенский пер. от Преображенского пер. до Стоялой ул., площадь – 2 115 м</w:t>
      </w:r>
      <w:proofErr w:type="gramStart"/>
      <w:r w:rsidRPr="005377E2">
        <w:rPr>
          <w:vertAlign w:val="superscript"/>
        </w:rPr>
        <w:t>2</w:t>
      </w:r>
      <w:proofErr w:type="gramEnd"/>
      <w:r w:rsidRPr="005377E2">
        <w:t>.  Стоимость работ – 5,3 млн. руб.</w:t>
      </w:r>
      <w:r>
        <w:t>;</w:t>
      </w:r>
      <w:r w:rsidRPr="005377E2">
        <w:t xml:space="preserve"> </w:t>
      </w:r>
    </w:p>
    <w:p w:rsidR="0049605A" w:rsidRPr="005377E2" w:rsidRDefault="0049605A" w:rsidP="00A43875">
      <w:pPr>
        <w:numPr>
          <w:ilvl w:val="0"/>
          <w:numId w:val="37"/>
        </w:numPr>
        <w:tabs>
          <w:tab w:val="left" w:pos="851"/>
        </w:tabs>
        <w:ind w:left="0" w:right="-143" w:firstLine="567"/>
        <w:jc w:val="both"/>
      </w:pPr>
      <w:r w:rsidRPr="005377E2">
        <w:t xml:space="preserve"> Стоялая ул. от Волжской </w:t>
      </w:r>
      <w:proofErr w:type="spellStart"/>
      <w:r w:rsidRPr="005377E2">
        <w:t>наб</w:t>
      </w:r>
      <w:proofErr w:type="spellEnd"/>
      <w:r w:rsidRPr="005377E2">
        <w:t>. до ул. Чкалова, площадь – 7 452 м</w:t>
      </w:r>
      <w:proofErr w:type="gramStart"/>
      <w:r w:rsidRPr="005377E2">
        <w:rPr>
          <w:vertAlign w:val="superscript"/>
        </w:rPr>
        <w:t>2</w:t>
      </w:r>
      <w:proofErr w:type="gramEnd"/>
      <w:r w:rsidRPr="005377E2">
        <w:t>. Стоимость работ – 19,5 млн. руб.</w:t>
      </w:r>
      <w:r>
        <w:t>;</w:t>
      </w:r>
      <w:r w:rsidRPr="005377E2">
        <w:t xml:space="preserve"> </w:t>
      </w:r>
    </w:p>
    <w:p w:rsidR="0049605A" w:rsidRPr="005377E2" w:rsidRDefault="0049605A" w:rsidP="00A43875">
      <w:pPr>
        <w:numPr>
          <w:ilvl w:val="0"/>
          <w:numId w:val="37"/>
        </w:numPr>
        <w:tabs>
          <w:tab w:val="left" w:pos="851"/>
        </w:tabs>
        <w:ind w:left="0" w:right="-143" w:firstLine="567"/>
        <w:jc w:val="both"/>
      </w:pPr>
      <w:r w:rsidRPr="005377E2">
        <w:rPr>
          <w:color w:val="101010"/>
        </w:rPr>
        <w:t xml:space="preserve">Устройство муниципальной стоянки по адресу: Стоялая ул., площадь 715 </w:t>
      </w:r>
      <w:r w:rsidRPr="005377E2">
        <w:t>м</w:t>
      </w:r>
      <w:proofErr w:type="gramStart"/>
      <w:r w:rsidRPr="005377E2">
        <w:rPr>
          <w:vertAlign w:val="superscript"/>
        </w:rPr>
        <w:t>2</w:t>
      </w:r>
      <w:proofErr w:type="gramEnd"/>
      <w:r w:rsidRPr="005377E2">
        <w:t>. Стоимость работ – 1,9 млн. руб.</w:t>
      </w:r>
      <w:r>
        <w:t>;</w:t>
      </w:r>
    </w:p>
    <w:p w:rsidR="0049605A" w:rsidRPr="005377E2" w:rsidRDefault="0049605A" w:rsidP="00A43875">
      <w:pPr>
        <w:numPr>
          <w:ilvl w:val="0"/>
          <w:numId w:val="37"/>
        </w:numPr>
        <w:tabs>
          <w:tab w:val="left" w:pos="851"/>
        </w:tabs>
        <w:ind w:left="0" w:right="-143" w:firstLine="567"/>
        <w:jc w:val="both"/>
      </w:pPr>
      <w:r w:rsidRPr="005377E2">
        <w:rPr>
          <w:bCs/>
          <w:color w:val="000000"/>
          <w:spacing w:val="3"/>
        </w:rPr>
        <w:t xml:space="preserve">В рамках реализации мероприятий инициативного </w:t>
      </w:r>
      <w:proofErr w:type="spellStart"/>
      <w:r w:rsidRPr="005377E2">
        <w:rPr>
          <w:bCs/>
          <w:color w:val="000000"/>
          <w:spacing w:val="3"/>
        </w:rPr>
        <w:t>бюджетирования</w:t>
      </w:r>
      <w:proofErr w:type="spellEnd"/>
      <w:r w:rsidRPr="005377E2">
        <w:rPr>
          <w:bCs/>
          <w:color w:val="000000"/>
          <w:spacing w:val="3"/>
        </w:rPr>
        <w:t xml:space="preserve"> выполнены работы по </w:t>
      </w:r>
      <w:r w:rsidRPr="005377E2">
        <w:t>устройству фонтана на бул. Ушакова. Стоимость работ – 1, 1 млн. руб.</w:t>
      </w:r>
      <w:r>
        <w:t>;</w:t>
      </w:r>
      <w:r w:rsidRPr="005377E2">
        <w:t xml:space="preserve"> </w:t>
      </w:r>
    </w:p>
    <w:p w:rsidR="0049605A" w:rsidRPr="005377E2" w:rsidRDefault="0049605A" w:rsidP="00A43875">
      <w:pPr>
        <w:numPr>
          <w:ilvl w:val="0"/>
          <w:numId w:val="37"/>
        </w:numPr>
        <w:tabs>
          <w:tab w:val="left" w:pos="851"/>
        </w:tabs>
        <w:ind w:left="0" w:right="-143" w:firstLine="567"/>
        <w:jc w:val="both"/>
      </w:pPr>
      <w:r w:rsidRPr="005377E2">
        <w:rPr>
          <w:bCs/>
          <w:color w:val="000000"/>
          <w:spacing w:val="3"/>
        </w:rPr>
        <w:t xml:space="preserve">В рамках губернаторского проекта «Решаем вместе!», муниципальной программы формирования современной городской среды выполнены работы по благоустройству </w:t>
      </w:r>
      <w:r w:rsidRPr="005377E2">
        <w:rPr>
          <w:color w:val="101010"/>
        </w:rPr>
        <w:t xml:space="preserve">территории </w:t>
      </w:r>
      <w:proofErr w:type="spellStart"/>
      <w:r w:rsidRPr="005377E2">
        <w:rPr>
          <w:color w:val="101010"/>
        </w:rPr>
        <w:t>Карякинского</w:t>
      </w:r>
      <w:proofErr w:type="spellEnd"/>
      <w:r w:rsidRPr="005377E2">
        <w:rPr>
          <w:color w:val="101010"/>
        </w:rPr>
        <w:t xml:space="preserve"> парка.</w:t>
      </w:r>
      <w:r w:rsidRPr="005377E2">
        <w:t xml:space="preserve"> Стоимость работ – 26,3 млн. руб.</w:t>
      </w:r>
    </w:p>
    <w:p w:rsidR="0049605A" w:rsidRPr="005377E2" w:rsidRDefault="0049605A" w:rsidP="0049605A">
      <w:pPr>
        <w:ind w:right="-143" w:firstLine="567"/>
        <w:rPr>
          <w:b/>
        </w:rPr>
      </w:pPr>
      <w:r w:rsidRPr="005377E2">
        <w:rPr>
          <w:b/>
        </w:rPr>
        <w:t>Велось строительство следующих объектов:</w:t>
      </w:r>
    </w:p>
    <w:p w:rsidR="0049605A" w:rsidRPr="005377E2" w:rsidRDefault="0049605A" w:rsidP="00A43875">
      <w:pPr>
        <w:numPr>
          <w:ilvl w:val="0"/>
          <w:numId w:val="38"/>
        </w:numPr>
        <w:tabs>
          <w:tab w:val="left" w:pos="851"/>
        </w:tabs>
        <w:ind w:left="0" w:right="-285" w:firstLine="567"/>
        <w:jc w:val="both"/>
      </w:pPr>
      <w:r w:rsidRPr="005377E2">
        <w:t xml:space="preserve">Распределительный газопровод для газоснабжения жилых домов по улицам </w:t>
      </w:r>
      <w:proofErr w:type="spellStart"/>
      <w:r w:rsidRPr="005377E2">
        <w:t>Новолосевская</w:t>
      </w:r>
      <w:proofErr w:type="spellEnd"/>
      <w:r w:rsidRPr="005377E2">
        <w:t xml:space="preserve">, Глаголь, Академика Павлова, </w:t>
      </w:r>
      <w:proofErr w:type="spellStart"/>
      <w:r w:rsidRPr="005377E2">
        <w:t>Штепенко</w:t>
      </w:r>
      <w:proofErr w:type="spellEnd"/>
      <w:r w:rsidRPr="005377E2">
        <w:t>, Пригородная протяженностью 1,93 км. Ввод объекта в эксплуатацию 2019 год</w:t>
      </w:r>
      <w:r>
        <w:rPr>
          <w:lang w:val="en-US"/>
        </w:rPr>
        <w:t>;</w:t>
      </w:r>
      <w:r w:rsidRPr="005377E2">
        <w:t xml:space="preserve"> </w:t>
      </w:r>
    </w:p>
    <w:p w:rsidR="0049605A" w:rsidRPr="005377E2" w:rsidRDefault="0049605A" w:rsidP="00A43875">
      <w:pPr>
        <w:numPr>
          <w:ilvl w:val="0"/>
          <w:numId w:val="38"/>
        </w:numPr>
        <w:tabs>
          <w:tab w:val="left" w:pos="851"/>
        </w:tabs>
        <w:ind w:left="0" w:right="-285" w:firstLine="567"/>
        <w:jc w:val="both"/>
      </w:pPr>
      <w:r w:rsidRPr="005377E2">
        <w:t xml:space="preserve">Газопроводы низкого и среднего давления с устройством 2-х ГРПШ для газификации частных жилых домов на участке, ограниченном улицами: </w:t>
      </w:r>
      <w:proofErr w:type="spellStart"/>
      <w:r w:rsidRPr="005377E2">
        <w:t>Буйская</w:t>
      </w:r>
      <w:proofErr w:type="spellEnd"/>
      <w:r w:rsidRPr="005377E2">
        <w:t xml:space="preserve">, </w:t>
      </w:r>
      <w:proofErr w:type="spellStart"/>
      <w:r w:rsidRPr="005377E2">
        <w:t>Чегская</w:t>
      </w:r>
      <w:proofErr w:type="spellEnd"/>
      <w:r w:rsidRPr="005377E2">
        <w:t xml:space="preserve">, Шуйская, Б. </w:t>
      </w:r>
      <w:proofErr w:type="spellStart"/>
      <w:r w:rsidRPr="005377E2">
        <w:t>Вонговская</w:t>
      </w:r>
      <w:proofErr w:type="spellEnd"/>
      <w:r w:rsidRPr="005377E2">
        <w:t>, Заречная в микрорайоне «Заволжье-1», протяженностью 12,1 км. Ввод об</w:t>
      </w:r>
      <w:r>
        <w:t>ъекта в эксплуатацию – 2019 год;</w:t>
      </w:r>
    </w:p>
    <w:p w:rsidR="0049605A" w:rsidRPr="005377E2" w:rsidRDefault="0049605A" w:rsidP="0049605A">
      <w:pPr>
        <w:tabs>
          <w:tab w:val="left" w:pos="851"/>
        </w:tabs>
        <w:ind w:right="-1" w:firstLine="567"/>
        <w:jc w:val="both"/>
      </w:pPr>
      <w:r w:rsidRPr="005377E2">
        <w:t xml:space="preserve">3. </w:t>
      </w:r>
      <w:proofErr w:type="gramStart"/>
      <w:r w:rsidRPr="005377E2">
        <w:t>Автомобильная дорога по ул. Расторгуева с организацией кольцевого движения в районе пересечения улиц Ворошилова, Черепанова Суркова (1 и 3 этапы). 1 этап - строительство кольцевого пересечения с центральным островком в форме окружности на пересечении проектируемого участка ул. Ворошилова и существующих улиц Суркова, Черепанова, Расторгуева, 3 этап – строительство автомобильной дороги по ул. Расторгуева от ул. 50 лет ВЛКСМ до 3-й Перекатной улицы</w:t>
      </w:r>
      <w:proofErr w:type="gramEnd"/>
      <w:r w:rsidRPr="005377E2">
        <w:t>, протяженностью 0,455</w:t>
      </w:r>
      <w:r>
        <w:t xml:space="preserve"> км. Срок исполнения – 2019 год;</w:t>
      </w:r>
    </w:p>
    <w:p w:rsidR="0049605A" w:rsidRPr="005377E2" w:rsidRDefault="0049605A" w:rsidP="00A43875">
      <w:pPr>
        <w:numPr>
          <w:ilvl w:val="0"/>
          <w:numId w:val="36"/>
        </w:numPr>
        <w:tabs>
          <w:tab w:val="left" w:pos="851"/>
        </w:tabs>
        <w:ind w:left="0" w:right="-1" w:firstLine="567"/>
        <w:jc w:val="both"/>
      </w:pPr>
      <w:r w:rsidRPr="005377E2">
        <w:t xml:space="preserve">Здание яслей по </w:t>
      </w:r>
      <w:proofErr w:type="gramStart"/>
      <w:r w:rsidRPr="005377E2">
        <w:t>Солнечной</w:t>
      </w:r>
      <w:proofErr w:type="gramEnd"/>
      <w:r w:rsidRPr="005377E2">
        <w:t xml:space="preserve"> ул. д.</w:t>
      </w:r>
      <w:r>
        <w:t xml:space="preserve"> </w:t>
      </w:r>
      <w:r w:rsidRPr="005377E2">
        <w:t>2. на 40 мест. В октябре 2018 года заключен муниципальный контракт на строительство объекта. Ввод в эксплуатацию 2019 год.</w:t>
      </w:r>
    </w:p>
    <w:p w:rsidR="0049605A" w:rsidRPr="00594DBD" w:rsidRDefault="0049605A" w:rsidP="0049605A">
      <w:pPr>
        <w:ind w:right="-1" w:firstLine="567"/>
        <w:rPr>
          <w:b/>
        </w:rPr>
      </w:pPr>
      <w:r w:rsidRPr="00594DBD">
        <w:rPr>
          <w:b/>
        </w:rPr>
        <w:t xml:space="preserve">Получены положительные заключения </w:t>
      </w:r>
      <w:proofErr w:type="spellStart"/>
      <w:r w:rsidRPr="00594DBD">
        <w:rPr>
          <w:b/>
        </w:rPr>
        <w:t>госэкспертизы</w:t>
      </w:r>
      <w:proofErr w:type="spellEnd"/>
      <w:r w:rsidRPr="00594DBD">
        <w:rPr>
          <w:b/>
        </w:rPr>
        <w:t xml:space="preserve"> по проектно-сметной документации на строительство следующих объектов:</w:t>
      </w:r>
    </w:p>
    <w:p w:rsidR="0049605A" w:rsidRPr="005377E2" w:rsidRDefault="0049605A" w:rsidP="00A43875">
      <w:pPr>
        <w:numPr>
          <w:ilvl w:val="0"/>
          <w:numId w:val="39"/>
        </w:numPr>
        <w:tabs>
          <w:tab w:val="left" w:pos="851"/>
        </w:tabs>
        <w:ind w:left="0" w:right="-1" w:firstLine="567"/>
        <w:jc w:val="both"/>
      </w:pPr>
      <w:r w:rsidRPr="005377E2">
        <w:lastRenderedPageBreak/>
        <w:t>Реконструкция стадиона «Сатурн» (положительное заключение о проверке достоверности определения сметной стоимости)</w:t>
      </w:r>
      <w:r>
        <w:t>;</w:t>
      </w:r>
    </w:p>
    <w:p w:rsidR="0049605A" w:rsidRPr="005377E2" w:rsidRDefault="0049605A" w:rsidP="00A43875">
      <w:pPr>
        <w:numPr>
          <w:ilvl w:val="0"/>
          <w:numId w:val="39"/>
        </w:numPr>
        <w:tabs>
          <w:tab w:val="left" w:pos="851"/>
        </w:tabs>
        <w:ind w:left="0" w:right="-1" w:firstLine="567"/>
        <w:jc w:val="both"/>
      </w:pPr>
      <w:r w:rsidRPr="005377E2">
        <w:t>Строительство городского кладбища, расположенного на территории Рыбинского муниципального района в районе д.</w:t>
      </w:r>
      <w:r>
        <w:t xml:space="preserve"> </w:t>
      </w:r>
      <w:r w:rsidRPr="005377E2">
        <w:t>Глушицы (положительное заключение экспертизы).</w:t>
      </w:r>
    </w:p>
    <w:p w:rsidR="0049605A" w:rsidRPr="005377E2" w:rsidRDefault="0049605A" w:rsidP="00A43875">
      <w:pPr>
        <w:numPr>
          <w:ilvl w:val="0"/>
          <w:numId w:val="39"/>
        </w:numPr>
        <w:tabs>
          <w:tab w:val="left" w:pos="851"/>
        </w:tabs>
        <w:ind w:left="0" w:right="-1" w:firstLine="567"/>
        <w:jc w:val="both"/>
      </w:pPr>
      <w:r w:rsidRPr="005377E2">
        <w:t>Реконструкция автомобильной дороги пр. Ленина на участке от ул</w:t>
      </w:r>
      <w:proofErr w:type="gramStart"/>
      <w:r w:rsidRPr="005377E2">
        <w:t>.Д</w:t>
      </w:r>
      <w:proofErr w:type="gramEnd"/>
      <w:r w:rsidRPr="005377E2">
        <w:t>имитрова до ул.Свободы (полож</w:t>
      </w:r>
      <w:r>
        <w:t>ительное заключение экспертизы);</w:t>
      </w:r>
    </w:p>
    <w:p w:rsidR="0049605A" w:rsidRPr="005377E2" w:rsidRDefault="0049605A" w:rsidP="00A43875">
      <w:pPr>
        <w:numPr>
          <w:ilvl w:val="0"/>
          <w:numId w:val="39"/>
        </w:numPr>
        <w:tabs>
          <w:tab w:val="left" w:pos="851"/>
        </w:tabs>
        <w:ind w:left="0" w:right="-1" w:firstLine="567"/>
        <w:jc w:val="both"/>
      </w:pPr>
      <w:proofErr w:type="spellStart"/>
      <w:r w:rsidRPr="005377E2">
        <w:t>Берегоукрепление</w:t>
      </w:r>
      <w:proofErr w:type="spellEnd"/>
      <w:r w:rsidRPr="005377E2">
        <w:t xml:space="preserve"> правого берега р.</w:t>
      </w:r>
      <w:r>
        <w:t xml:space="preserve"> </w:t>
      </w:r>
      <w:r w:rsidRPr="005377E2">
        <w:t>Волга на участке от Средней Казанской ул. до устья р. Черемуха (полож</w:t>
      </w:r>
      <w:r>
        <w:t>ительное заключение экспертизы);</w:t>
      </w:r>
    </w:p>
    <w:p w:rsidR="0049605A" w:rsidRPr="005377E2" w:rsidRDefault="0049605A" w:rsidP="00A43875">
      <w:pPr>
        <w:numPr>
          <w:ilvl w:val="0"/>
          <w:numId w:val="39"/>
        </w:numPr>
        <w:tabs>
          <w:tab w:val="left" w:pos="851"/>
        </w:tabs>
        <w:ind w:left="0" w:right="-1" w:firstLine="567"/>
        <w:jc w:val="both"/>
        <w:rPr>
          <w:b/>
          <w:i/>
        </w:rPr>
      </w:pPr>
      <w:r w:rsidRPr="005377E2">
        <w:t xml:space="preserve">Региональный центр по лыжным гонкам и биатлону 2 этап:  Создание систем наружного освещения, искусственного </w:t>
      </w:r>
      <w:proofErr w:type="spellStart"/>
      <w:r w:rsidRPr="005377E2">
        <w:t>оснежения</w:t>
      </w:r>
      <w:proofErr w:type="spellEnd"/>
      <w:r w:rsidRPr="005377E2">
        <w:t xml:space="preserve">, реконструкция и продление </w:t>
      </w:r>
      <w:proofErr w:type="spellStart"/>
      <w:r w:rsidRPr="005377E2">
        <w:t>лыжероллерной</w:t>
      </w:r>
      <w:proofErr w:type="spellEnd"/>
      <w:r w:rsidRPr="005377E2">
        <w:t xml:space="preserve"> трассы биатлонного комплекса (положительное заключение о проверке достоверности определения сметной стоимости, положительное заключение экспертизы).</w:t>
      </w:r>
    </w:p>
    <w:p w:rsidR="0049605A" w:rsidRPr="00594DBD" w:rsidRDefault="0049605A" w:rsidP="0049605A">
      <w:pPr>
        <w:ind w:right="-1" w:firstLine="567"/>
        <w:jc w:val="both"/>
        <w:rPr>
          <w:b/>
        </w:rPr>
      </w:pPr>
    </w:p>
    <w:p w:rsidR="0049605A" w:rsidRPr="00594DBD" w:rsidRDefault="0049605A" w:rsidP="0049605A">
      <w:pPr>
        <w:ind w:right="-1" w:firstLine="567"/>
        <w:jc w:val="both"/>
        <w:rPr>
          <w:b/>
        </w:rPr>
      </w:pPr>
      <w:r w:rsidRPr="00594DBD">
        <w:rPr>
          <w:b/>
        </w:rPr>
        <w:t xml:space="preserve">Велись </w:t>
      </w:r>
      <w:proofErr w:type="spellStart"/>
      <w:r w:rsidRPr="00594DBD">
        <w:rPr>
          <w:b/>
        </w:rPr>
        <w:t>предпроектные</w:t>
      </w:r>
      <w:proofErr w:type="spellEnd"/>
      <w:r w:rsidRPr="00594DBD">
        <w:rPr>
          <w:b/>
        </w:rPr>
        <w:t xml:space="preserve"> и проектные работы:</w:t>
      </w:r>
    </w:p>
    <w:p w:rsidR="0049605A" w:rsidRPr="005377E2" w:rsidRDefault="0049605A" w:rsidP="0049605A">
      <w:pPr>
        <w:ind w:right="-1" w:firstLine="567"/>
        <w:jc w:val="both"/>
      </w:pPr>
      <w:r w:rsidRPr="005377E2">
        <w:t xml:space="preserve">1. </w:t>
      </w:r>
      <w:r w:rsidRPr="005377E2">
        <w:rPr>
          <w:color w:val="101010"/>
        </w:rPr>
        <w:t>Распределительный газопровод низкого давления для газоснабжения жилых домов, расположенных по улице Поречье в районе «Заволжье-1» (заключен контракт на проектные работы, срок исполнения 2019 год)</w:t>
      </w:r>
      <w:r>
        <w:rPr>
          <w:color w:val="101010"/>
        </w:rPr>
        <w:t>;</w:t>
      </w:r>
    </w:p>
    <w:p w:rsidR="0049605A" w:rsidRPr="005377E2" w:rsidRDefault="0049605A" w:rsidP="0049605A">
      <w:pPr>
        <w:ind w:right="-1" w:firstLine="567"/>
        <w:jc w:val="both"/>
      </w:pPr>
      <w:r w:rsidRPr="005377E2">
        <w:tab/>
        <w:t xml:space="preserve">2. </w:t>
      </w:r>
      <w:r w:rsidRPr="005377E2">
        <w:rPr>
          <w:color w:val="101010"/>
        </w:rPr>
        <w:t xml:space="preserve">Распределительный газопровод высокого и низкого давления с устройством ГРПШ для газоснабжения жилых домов по улицам </w:t>
      </w:r>
      <w:proofErr w:type="spellStart"/>
      <w:r w:rsidRPr="005377E2">
        <w:rPr>
          <w:color w:val="101010"/>
        </w:rPr>
        <w:t>Кипячевская</w:t>
      </w:r>
      <w:proofErr w:type="spellEnd"/>
      <w:r w:rsidRPr="005377E2">
        <w:rPr>
          <w:color w:val="101010"/>
        </w:rPr>
        <w:t xml:space="preserve">, Малая </w:t>
      </w:r>
      <w:proofErr w:type="spellStart"/>
      <w:r w:rsidRPr="005377E2">
        <w:rPr>
          <w:color w:val="101010"/>
        </w:rPr>
        <w:t>Кипячевская</w:t>
      </w:r>
      <w:proofErr w:type="spellEnd"/>
      <w:r w:rsidRPr="005377E2">
        <w:rPr>
          <w:color w:val="101010"/>
        </w:rPr>
        <w:t>, переулкам Майский, Картонный (заключен контракт на проектные работы, срок исполнения 2019 год)</w:t>
      </w:r>
      <w:r>
        <w:rPr>
          <w:color w:val="101010"/>
        </w:rPr>
        <w:t>;</w:t>
      </w:r>
    </w:p>
    <w:p w:rsidR="0049605A" w:rsidRPr="005377E2" w:rsidRDefault="0049605A" w:rsidP="0049605A">
      <w:pPr>
        <w:ind w:right="-1" w:firstLine="567"/>
        <w:jc w:val="both"/>
      </w:pPr>
      <w:r w:rsidRPr="005377E2">
        <w:t xml:space="preserve">3. </w:t>
      </w:r>
      <w:proofErr w:type="gramStart"/>
      <w:r w:rsidRPr="005377E2">
        <w:t xml:space="preserve">Строительство автомобильной дороги по 1-ая Выборгской ул. на участке между Рабкоровской ул. и </w:t>
      </w:r>
      <w:proofErr w:type="spellStart"/>
      <w:r w:rsidRPr="005377E2">
        <w:t>Полиграфской</w:t>
      </w:r>
      <w:proofErr w:type="spellEnd"/>
      <w:r w:rsidRPr="005377E2">
        <w:t xml:space="preserve"> ул. (</w:t>
      </w:r>
      <w:r w:rsidRPr="005377E2">
        <w:rPr>
          <w:color w:val="101010"/>
        </w:rPr>
        <w:t xml:space="preserve">заключен контракт на </w:t>
      </w:r>
      <w:r w:rsidRPr="005377E2">
        <w:t>проектные ра</w:t>
      </w:r>
      <w:r>
        <w:t>боты, срок исполнения 2019 год);</w:t>
      </w:r>
      <w:proofErr w:type="gramEnd"/>
    </w:p>
    <w:p w:rsidR="0049605A" w:rsidRPr="005377E2" w:rsidRDefault="0049605A" w:rsidP="0049605A">
      <w:pPr>
        <w:tabs>
          <w:tab w:val="left" w:pos="993"/>
        </w:tabs>
        <w:ind w:right="-1" w:firstLine="567"/>
        <w:jc w:val="both"/>
      </w:pPr>
      <w:r w:rsidRPr="005377E2">
        <w:t xml:space="preserve">4. </w:t>
      </w:r>
      <w:proofErr w:type="spellStart"/>
      <w:r w:rsidRPr="005377E2">
        <w:t>Берегоукрепление</w:t>
      </w:r>
      <w:proofErr w:type="spellEnd"/>
      <w:r w:rsidRPr="005377E2">
        <w:t xml:space="preserve"> правого берега р</w:t>
      </w:r>
      <w:proofErr w:type="gramStart"/>
      <w:r w:rsidRPr="005377E2">
        <w:t>.В</w:t>
      </w:r>
      <w:proofErr w:type="gramEnd"/>
      <w:r w:rsidRPr="005377E2">
        <w:t>олга на участке от Средней Казанской ул. до устья р. Черемуха (корректировка проекта в 2018 году)</w:t>
      </w:r>
      <w:r>
        <w:t>;</w:t>
      </w:r>
    </w:p>
    <w:p w:rsidR="0049605A" w:rsidRPr="005377E2" w:rsidRDefault="0049605A" w:rsidP="0049605A">
      <w:pPr>
        <w:tabs>
          <w:tab w:val="left" w:pos="993"/>
        </w:tabs>
        <w:ind w:right="-1" w:firstLine="567"/>
        <w:jc w:val="both"/>
      </w:pPr>
      <w:r w:rsidRPr="005377E2">
        <w:t xml:space="preserve">5. Газопровод низкого давления для газоснабжения жилых домов по улице </w:t>
      </w:r>
      <w:proofErr w:type="gramStart"/>
      <w:r w:rsidRPr="005377E2">
        <w:t>Гражданская</w:t>
      </w:r>
      <w:proofErr w:type="gramEnd"/>
      <w:r w:rsidRPr="005377E2">
        <w:t>, Прибрежного района (</w:t>
      </w:r>
      <w:r w:rsidRPr="005377E2">
        <w:rPr>
          <w:color w:val="101010"/>
        </w:rPr>
        <w:t xml:space="preserve">заключен контракт на </w:t>
      </w:r>
      <w:r w:rsidRPr="005377E2">
        <w:t>проектные работы, срок исполнения 2019 год)</w:t>
      </w:r>
      <w:r>
        <w:t>;</w:t>
      </w:r>
    </w:p>
    <w:p w:rsidR="0049605A" w:rsidRPr="005377E2" w:rsidRDefault="0049605A" w:rsidP="00A43875">
      <w:pPr>
        <w:numPr>
          <w:ilvl w:val="0"/>
          <w:numId w:val="39"/>
        </w:numPr>
        <w:tabs>
          <w:tab w:val="left" w:pos="993"/>
        </w:tabs>
        <w:ind w:left="0" w:right="-1" w:firstLine="567"/>
        <w:jc w:val="both"/>
      </w:pPr>
      <w:r w:rsidRPr="005377E2">
        <w:rPr>
          <w:color w:val="101010"/>
        </w:rPr>
        <w:t>Благоустройство территории Лоцманского бульвара (заключен контракт на проектные работы, срок исполнения 2019 год).</w:t>
      </w:r>
    </w:p>
    <w:p w:rsidR="0049605A" w:rsidRPr="005377E2" w:rsidRDefault="0049605A" w:rsidP="0049605A">
      <w:pPr>
        <w:spacing w:line="60" w:lineRule="atLeast"/>
        <w:ind w:right="-1" w:firstLine="567"/>
        <w:jc w:val="both"/>
        <w:rPr>
          <w:b/>
        </w:rPr>
      </w:pPr>
      <w:r w:rsidRPr="005377E2">
        <w:t xml:space="preserve">Управление строительства в пределах своей компетенции осуществляет </w:t>
      </w:r>
      <w:r w:rsidRPr="005377E2">
        <w:rPr>
          <w:b/>
        </w:rPr>
        <w:t xml:space="preserve">контроль стоимости работ на проектно-изыскательские работы, капитальное строительство, реконструкцию, капитальный и текущий ремонт городских объектов, </w:t>
      </w:r>
      <w:r w:rsidRPr="005377E2">
        <w:t>финансируемых за счет бюджетных средств. Заказчиками выступают учреждения образования, спорта, культуры.</w:t>
      </w:r>
    </w:p>
    <w:p w:rsidR="0049605A" w:rsidRDefault="0049605A" w:rsidP="0049605A">
      <w:pPr>
        <w:ind w:right="-1" w:firstLine="567"/>
        <w:jc w:val="both"/>
      </w:pPr>
      <w:r w:rsidRPr="005377E2">
        <w:t>Сметным отделом за 2018 год проверено 1 145 документов (сметы и акты) на общую сумму 397,1 млн. руб.</w:t>
      </w:r>
      <w:r>
        <w:t>, в</w:t>
      </w:r>
      <w:r w:rsidRPr="005377E2">
        <w:t xml:space="preserve"> том числе по объектам управления строительства проверено 253 документа на общую сумму</w:t>
      </w:r>
      <w:r>
        <w:t xml:space="preserve"> </w:t>
      </w:r>
      <w:r w:rsidRPr="005377E2">
        <w:t>267,7 млн. руб. Экономия бюджетных сре</w:t>
      </w:r>
      <w:proofErr w:type="gramStart"/>
      <w:r w:rsidRPr="005377E2">
        <w:t>дств пр</w:t>
      </w:r>
      <w:proofErr w:type="gramEnd"/>
      <w:r w:rsidRPr="005377E2">
        <w:t xml:space="preserve">и проверке составила 3,57 млн. руб. </w:t>
      </w:r>
    </w:p>
    <w:p w:rsidR="00FB2C22" w:rsidRDefault="00FB2C22" w:rsidP="00C97DB9">
      <w:pPr>
        <w:spacing w:line="60" w:lineRule="atLeast"/>
        <w:ind w:right="-1" w:firstLine="567"/>
        <w:jc w:val="both"/>
      </w:pPr>
    </w:p>
    <w:p w:rsidR="00FB2C22" w:rsidRPr="00226363" w:rsidRDefault="00FB2C22" w:rsidP="00FB2C22">
      <w:pPr>
        <w:pStyle w:val="1"/>
        <w:spacing w:before="0" w:after="0"/>
        <w:jc w:val="center"/>
      </w:pPr>
      <w:bookmarkStart w:id="96" w:name="_Toc480193852"/>
      <w:r>
        <w:rPr>
          <w:rFonts w:ascii="Times New Roman" w:hAnsi="Times New Roman"/>
        </w:rPr>
        <w:t xml:space="preserve">8. </w:t>
      </w:r>
      <w:r w:rsidRPr="00F470B0">
        <w:rPr>
          <w:rFonts w:ascii="Times New Roman" w:hAnsi="Times New Roman"/>
        </w:rPr>
        <w:t xml:space="preserve">Приоритет </w:t>
      </w:r>
      <w:r>
        <w:rPr>
          <w:rFonts w:ascii="Times New Roman" w:hAnsi="Times New Roman"/>
        </w:rPr>
        <w:t>«Социальная поддержка граждан в сфере обеспечения жильем»</w:t>
      </w:r>
      <w:bookmarkEnd w:id="96"/>
    </w:p>
    <w:p w:rsidR="00246B21" w:rsidRDefault="00FB2C22" w:rsidP="00246B21">
      <w:pPr>
        <w:pStyle w:val="2"/>
        <w:spacing w:before="0" w:after="0"/>
        <w:ind w:left="284" w:right="141"/>
        <w:jc w:val="center"/>
        <w:rPr>
          <w:rFonts w:ascii="Times New Roman" w:hAnsi="Times New Roman"/>
          <w:i w:val="0"/>
        </w:rPr>
      </w:pPr>
      <w:bookmarkStart w:id="97" w:name="_Toc419706798"/>
      <w:bookmarkStart w:id="98" w:name="_Toc479663308"/>
      <w:bookmarkStart w:id="99" w:name="_Toc480193853"/>
      <w:r>
        <w:rPr>
          <w:rFonts w:ascii="Times New Roman" w:hAnsi="Times New Roman"/>
          <w:i w:val="0"/>
        </w:rPr>
        <w:t>8</w:t>
      </w:r>
      <w:r w:rsidR="00246B21">
        <w:rPr>
          <w:rFonts w:ascii="Times New Roman" w:hAnsi="Times New Roman"/>
          <w:i w:val="0"/>
        </w:rPr>
        <w:t>.</w:t>
      </w:r>
      <w:r>
        <w:rPr>
          <w:rFonts w:ascii="Times New Roman" w:hAnsi="Times New Roman"/>
          <w:i w:val="0"/>
        </w:rPr>
        <w:t>1</w:t>
      </w:r>
      <w:r w:rsidR="00246B21" w:rsidRPr="00B352FD">
        <w:rPr>
          <w:rFonts w:ascii="Times New Roman" w:hAnsi="Times New Roman"/>
          <w:i w:val="0"/>
        </w:rPr>
        <w:t xml:space="preserve">. </w:t>
      </w:r>
      <w:r w:rsidR="00246B21">
        <w:rPr>
          <w:rFonts w:ascii="Times New Roman" w:hAnsi="Times New Roman"/>
          <w:i w:val="0"/>
        </w:rPr>
        <w:t>Социальная поддержка</w:t>
      </w:r>
      <w:r w:rsidR="00246B21" w:rsidRPr="00B352FD">
        <w:rPr>
          <w:rFonts w:ascii="Times New Roman" w:hAnsi="Times New Roman"/>
          <w:i w:val="0"/>
        </w:rPr>
        <w:t xml:space="preserve"> по улучшению жилищных условий</w:t>
      </w:r>
      <w:bookmarkEnd w:id="97"/>
      <w:bookmarkEnd w:id="98"/>
      <w:bookmarkEnd w:id="99"/>
      <w:r w:rsidR="00246B21" w:rsidRPr="00B352FD">
        <w:rPr>
          <w:rFonts w:ascii="Times New Roman" w:hAnsi="Times New Roman"/>
          <w:i w:val="0"/>
        </w:rPr>
        <w:t xml:space="preserve"> </w:t>
      </w:r>
    </w:p>
    <w:p w:rsidR="00486D63" w:rsidRDefault="00486D63" w:rsidP="00486D63">
      <w:pPr>
        <w:ind w:right="-1" w:firstLine="567"/>
        <w:jc w:val="both"/>
        <w:rPr>
          <w:rFonts w:eastAsia="Lucida Sans Unicode" w:cs="Tahoma"/>
          <w:color w:val="000000"/>
          <w:kern w:val="3"/>
          <w:lang w:eastAsia="en-US" w:bidi="en-US"/>
        </w:rPr>
      </w:pPr>
    </w:p>
    <w:p w:rsidR="001C6B74" w:rsidRPr="005377E2" w:rsidRDefault="001C6B74" w:rsidP="001C6B74">
      <w:pPr>
        <w:ind w:right="-1" w:firstLine="567"/>
        <w:jc w:val="both"/>
        <w:rPr>
          <w:rFonts w:eastAsia="Lucida Sans Unicode" w:cs="Tahoma"/>
          <w:color w:val="000000"/>
          <w:kern w:val="3"/>
          <w:lang w:eastAsia="en-US" w:bidi="en-US"/>
        </w:rPr>
      </w:pPr>
      <w:bookmarkStart w:id="100" w:name="_Toc480193854"/>
      <w:r w:rsidRPr="005377E2">
        <w:rPr>
          <w:rFonts w:eastAsia="Lucida Sans Unicode" w:cs="Tahoma"/>
          <w:color w:val="000000"/>
          <w:kern w:val="3"/>
          <w:lang w:eastAsia="en-US" w:bidi="en-US"/>
        </w:rPr>
        <w:t>На 01.01.2018 в Администрации на учете в качестве нуждающихся в жилом помещении состояло 2179 семей /6102 человека (на 01.01.2017 - 2244 сем. /6283 чел.). В течение 2018 года снято с учета по различным основаниям – 226 семей /633 человека (2017 год - 142сем./398чел.), принято на учет 63 семьи /176 человек (2017 год - 77 сем./246 чел.).</w:t>
      </w:r>
    </w:p>
    <w:p w:rsidR="001C6B74" w:rsidRPr="005377E2" w:rsidRDefault="001C6B74" w:rsidP="001C6B74">
      <w:pPr>
        <w:ind w:right="-1" w:firstLine="567"/>
        <w:jc w:val="both"/>
        <w:rPr>
          <w:rFonts w:eastAsia="Lucida Sans Unicode" w:cs="Tahoma"/>
          <w:color w:val="000000"/>
          <w:kern w:val="3"/>
          <w:lang w:eastAsia="en-US" w:bidi="en-US"/>
        </w:rPr>
      </w:pPr>
      <w:r w:rsidRPr="005377E2">
        <w:rPr>
          <w:rFonts w:eastAsia="Lucida Sans Unicode" w:cs="Tahoma"/>
          <w:color w:val="000000"/>
          <w:kern w:val="3"/>
          <w:lang w:eastAsia="en-US" w:bidi="en-US"/>
        </w:rPr>
        <w:lastRenderedPageBreak/>
        <w:t xml:space="preserve">На 01.01.2019 на учете в качестве нуждающихся в жилом помещении состоит 2016 семей /5645 человек. </w:t>
      </w:r>
    </w:p>
    <w:p w:rsidR="001C6B74" w:rsidRPr="005377E2" w:rsidRDefault="001C6B74" w:rsidP="001C6B74">
      <w:pPr>
        <w:ind w:right="-1" w:firstLine="567"/>
        <w:jc w:val="both"/>
        <w:rPr>
          <w:rFonts w:eastAsia="Lucida Sans Unicode" w:cs="Tahoma"/>
          <w:color w:val="000000"/>
          <w:kern w:val="3"/>
          <w:lang w:eastAsia="en-US" w:bidi="en-US"/>
        </w:rPr>
      </w:pPr>
      <w:r w:rsidRPr="005377E2">
        <w:rPr>
          <w:rFonts w:eastAsia="Lucida Sans Unicode" w:cs="Tahoma"/>
          <w:color w:val="000000"/>
          <w:kern w:val="3"/>
          <w:lang w:eastAsia="en-US" w:bidi="en-US"/>
        </w:rPr>
        <w:t>В городе Рыбинск по состоянию на 01.01.2019:</w:t>
      </w:r>
    </w:p>
    <w:p w:rsidR="001C6B74" w:rsidRPr="005377E2" w:rsidRDefault="001C6B74" w:rsidP="001C6B74">
      <w:pPr>
        <w:ind w:right="-1" w:firstLine="567"/>
        <w:jc w:val="both"/>
        <w:rPr>
          <w:rFonts w:eastAsia="Lucida Sans Unicode" w:cs="Tahoma"/>
          <w:color w:val="000000"/>
          <w:kern w:val="3"/>
          <w:lang w:eastAsia="en-US" w:bidi="en-US"/>
        </w:rPr>
      </w:pPr>
      <w:r w:rsidRPr="005377E2">
        <w:rPr>
          <w:rFonts w:eastAsia="Lucida Sans Unicode" w:cs="Tahoma"/>
          <w:color w:val="000000"/>
          <w:kern w:val="3"/>
          <w:lang w:eastAsia="en-US" w:bidi="en-US"/>
        </w:rPr>
        <w:t>- признано непригодными для проживания и подлежит расселению - 3 615,3 кв</w:t>
      </w:r>
      <w:proofErr w:type="gramStart"/>
      <w:r w:rsidRPr="005377E2">
        <w:rPr>
          <w:rFonts w:eastAsia="Lucida Sans Unicode" w:cs="Tahoma"/>
          <w:color w:val="000000"/>
          <w:kern w:val="3"/>
          <w:lang w:eastAsia="en-US" w:bidi="en-US"/>
        </w:rPr>
        <w:t>.м</w:t>
      </w:r>
      <w:proofErr w:type="gramEnd"/>
      <w:r w:rsidRPr="005377E2">
        <w:rPr>
          <w:rFonts w:eastAsia="Lucida Sans Unicode" w:cs="Tahoma"/>
          <w:color w:val="000000"/>
          <w:kern w:val="3"/>
          <w:lang w:eastAsia="en-US" w:bidi="en-US"/>
        </w:rPr>
        <w:t xml:space="preserve"> жилых площадей (на 01.01.2018 - 4 223,7 кв.м), в которых проживает - 105 семей / 218 человек (на 01.01.2018 - 121 сем./ 225 чел.);</w:t>
      </w:r>
    </w:p>
    <w:p w:rsidR="001C6B74" w:rsidRPr="005377E2" w:rsidRDefault="001C6B74" w:rsidP="001C6B74">
      <w:pPr>
        <w:ind w:right="-1" w:firstLine="567"/>
        <w:jc w:val="both"/>
        <w:rPr>
          <w:rFonts w:eastAsia="Lucida Sans Unicode" w:cs="Tahoma"/>
          <w:color w:val="000000"/>
          <w:kern w:val="3"/>
          <w:lang w:eastAsia="en-US" w:bidi="en-US"/>
        </w:rPr>
      </w:pPr>
      <w:r w:rsidRPr="005377E2">
        <w:rPr>
          <w:rFonts w:eastAsia="Lucida Sans Unicode" w:cs="Tahoma"/>
          <w:color w:val="000000"/>
          <w:kern w:val="3"/>
          <w:lang w:eastAsia="en-US" w:bidi="en-US"/>
        </w:rPr>
        <w:t>- признано аварийными 23 дома общей площадью 5 700,1 кв.м. (на 01.01.2018 - 24 дома, 6 108,8 кв</w:t>
      </w:r>
      <w:proofErr w:type="gramStart"/>
      <w:r w:rsidRPr="005377E2">
        <w:rPr>
          <w:rFonts w:eastAsia="Lucida Sans Unicode" w:cs="Tahoma"/>
          <w:color w:val="000000"/>
          <w:kern w:val="3"/>
          <w:lang w:eastAsia="en-US" w:bidi="en-US"/>
        </w:rPr>
        <w:t>.м</w:t>
      </w:r>
      <w:proofErr w:type="gramEnd"/>
      <w:r w:rsidRPr="005377E2">
        <w:rPr>
          <w:rFonts w:eastAsia="Lucida Sans Unicode" w:cs="Tahoma"/>
          <w:color w:val="000000"/>
          <w:kern w:val="3"/>
          <w:lang w:eastAsia="en-US" w:bidi="en-US"/>
        </w:rPr>
        <w:t>), в которых проживает - 142 семей /327 человека (на 01.01.2018 - 152 сем. /342 чел.);</w:t>
      </w:r>
    </w:p>
    <w:p w:rsidR="001C6B74" w:rsidRPr="005377E2" w:rsidRDefault="001C6B74" w:rsidP="001C6B74">
      <w:pPr>
        <w:ind w:right="-1" w:firstLine="567"/>
        <w:jc w:val="both"/>
        <w:rPr>
          <w:rFonts w:eastAsia="Lucida Sans Unicode" w:cs="Tahoma"/>
          <w:color w:val="000000"/>
          <w:kern w:val="3"/>
          <w:lang w:eastAsia="en-US" w:bidi="en-US"/>
        </w:rPr>
      </w:pPr>
      <w:r w:rsidRPr="005377E2">
        <w:rPr>
          <w:rFonts w:eastAsia="Lucida Sans Unicode" w:cs="Tahoma"/>
          <w:color w:val="000000"/>
          <w:kern w:val="3"/>
          <w:lang w:eastAsia="en-US" w:bidi="en-US"/>
        </w:rPr>
        <w:t>- в список молодых семей на получение субсидий включено 117 молодых семей /373 человек (на 01.01.2018 год - 160 сем./511 чел.);</w:t>
      </w:r>
    </w:p>
    <w:p w:rsidR="001C6B74" w:rsidRPr="005377E2" w:rsidRDefault="001C6B74" w:rsidP="001C6B74">
      <w:pPr>
        <w:ind w:right="-1" w:firstLine="567"/>
        <w:jc w:val="both"/>
        <w:rPr>
          <w:rFonts w:eastAsia="Lucida Sans Unicode" w:cs="Tahoma"/>
          <w:color w:val="000000"/>
          <w:kern w:val="3"/>
          <w:lang w:eastAsia="en-US" w:bidi="en-US"/>
        </w:rPr>
      </w:pPr>
      <w:r w:rsidRPr="005377E2">
        <w:rPr>
          <w:rFonts w:eastAsia="Lucida Sans Unicode" w:cs="Tahoma"/>
          <w:color w:val="000000"/>
          <w:kern w:val="3"/>
          <w:lang w:eastAsia="en-US" w:bidi="en-US"/>
        </w:rPr>
        <w:t xml:space="preserve">- в список </w:t>
      </w:r>
      <w:r w:rsidRPr="005377E2">
        <w:t xml:space="preserve">семей-участников подпрограммы «Государственная поддержка граждан, проживающих на территории городского округа город Рыбинск, в сфере ипотечного жилищного кредитования» на получение субсидии </w:t>
      </w:r>
      <w:r w:rsidRPr="005377E2">
        <w:rPr>
          <w:rFonts w:eastAsia="Lucida Sans Unicode" w:cs="Tahoma"/>
          <w:color w:val="000000"/>
          <w:kern w:val="3"/>
          <w:lang w:eastAsia="en-US" w:bidi="en-US"/>
        </w:rPr>
        <w:t>включено 7 семей /23 человек (на 01.01.2018 – 3 сем./12 чел.);</w:t>
      </w:r>
    </w:p>
    <w:p w:rsidR="001C6B74" w:rsidRPr="005377E2" w:rsidRDefault="001C6B74" w:rsidP="001C6B74">
      <w:pPr>
        <w:ind w:right="-1" w:firstLine="567"/>
        <w:jc w:val="both"/>
        <w:rPr>
          <w:rFonts w:eastAsia="Lucida Sans Unicode" w:cs="Tahoma"/>
          <w:color w:val="000000"/>
          <w:kern w:val="3"/>
          <w:lang w:eastAsia="en-US" w:bidi="en-US"/>
        </w:rPr>
      </w:pPr>
      <w:r w:rsidRPr="005377E2">
        <w:rPr>
          <w:rFonts w:eastAsia="Lucida Sans Unicode" w:cs="Tahoma"/>
          <w:color w:val="000000"/>
          <w:kern w:val="3"/>
          <w:lang w:eastAsia="en-US" w:bidi="en-US"/>
        </w:rPr>
        <w:t>- 70 семей /70 чел. имеют право на обеспечение жильем за счет средств Федерального бюджета в рамках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ФЦП «Жилище» на 2015-2020 годы (на 01.01.2018 год - 90 сем./93 чел.);</w:t>
      </w:r>
    </w:p>
    <w:p w:rsidR="001C6B74" w:rsidRPr="005377E2" w:rsidRDefault="001C6B74" w:rsidP="001C6B74">
      <w:pPr>
        <w:ind w:right="-1" w:firstLine="567"/>
        <w:jc w:val="both"/>
      </w:pPr>
      <w:r w:rsidRPr="005377E2">
        <w:t>- 126 многодетных семей / 566 человек имеют право на обеспечение жильем за счет средств областного бюджета в рамках реализации подпрограммы: «Улучшение жилищных условий многодетных семей» региональной целевой</w:t>
      </w:r>
      <w:r w:rsidRPr="005377E2">
        <w:rPr>
          <w:b/>
        </w:rPr>
        <w:t xml:space="preserve"> </w:t>
      </w:r>
      <w:r w:rsidRPr="005377E2">
        <w:t>программы: «Стимулирование развития жилищного строительства на территории Ярославской области на 2011-2021 годы»</w:t>
      </w:r>
      <w:r w:rsidRPr="005377E2">
        <w:rPr>
          <w:b/>
        </w:rPr>
        <w:t xml:space="preserve"> </w:t>
      </w:r>
      <w:r w:rsidRPr="005377E2">
        <w:t>(на 01.01.2018 - 109 сем./490 чел.).</w:t>
      </w:r>
    </w:p>
    <w:p w:rsidR="001C6B74" w:rsidRPr="005377E2" w:rsidRDefault="001C6B74" w:rsidP="001C6B74">
      <w:pPr>
        <w:ind w:right="-1" w:firstLine="567"/>
        <w:jc w:val="both"/>
      </w:pPr>
      <w:r w:rsidRPr="005377E2">
        <w:t>Всего на 01.01.2019 нуждающихся в улучшении жилищных условий при</w:t>
      </w:r>
      <w:r w:rsidRPr="005377E2">
        <w:rPr>
          <w:b/>
        </w:rPr>
        <w:t xml:space="preserve"> </w:t>
      </w:r>
      <w:r w:rsidRPr="005377E2">
        <w:t>бюджетной поддержке по разным основаниям зарегистрировано 2448 сем./ 6672 чел. (на 01.01.2018 - 2612 сем./ 7180 чел.).</w:t>
      </w:r>
    </w:p>
    <w:p w:rsidR="001C6B74" w:rsidRPr="00A11144" w:rsidRDefault="001C6B74" w:rsidP="001C6B74">
      <w:pPr>
        <w:ind w:right="-1" w:firstLine="709"/>
        <w:jc w:val="both"/>
        <w:rPr>
          <w:sz w:val="28"/>
          <w:szCs w:val="28"/>
        </w:rPr>
      </w:pPr>
    </w:p>
    <w:tbl>
      <w:tblPr>
        <w:tblW w:w="10065" w:type="dxa"/>
        <w:tblInd w:w="-214" w:type="dxa"/>
        <w:tblLayout w:type="fixed"/>
        <w:tblCellMar>
          <w:left w:w="0" w:type="dxa"/>
          <w:right w:w="0" w:type="dxa"/>
        </w:tblCellMar>
        <w:tblLook w:val="04A0"/>
      </w:tblPr>
      <w:tblGrid>
        <w:gridCol w:w="2269"/>
        <w:gridCol w:w="1276"/>
        <w:gridCol w:w="1134"/>
        <w:gridCol w:w="1134"/>
        <w:gridCol w:w="1134"/>
        <w:gridCol w:w="992"/>
        <w:gridCol w:w="992"/>
        <w:gridCol w:w="1134"/>
      </w:tblGrid>
      <w:tr w:rsidR="001C6B74" w:rsidRPr="00A11144" w:rsidTr="009371D6">
        <w:trPr>
          <w:trHeight w:val="20"/>
        </w:trPr>
        <w:tc>
          <w:tcPr>
            <w:tcW w:w="2269"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rPr>
                <w:sz w:val="22"/>
                <w:szCs w:val="22"/>
              </w:rPr>
            </w:pPr>
            <w:r w:rsidRPr="008003D0">
              <w:rPr>
                <w:bCs/>
                <w:iCs/>
                <w:color w:val="000000"/>
                <w:kern w:val="24"/>
                <w:sz w:val="22"/>
                <w:szCs w:val="22"/>
              </w:rPr>
              <w:t>Жилищные программы при бюджетной поддержке</w:t>
            </w:r>
          </w:p>
        </w:tc>
        <w:tc>
          <w:tcPr>
            <w:tcW w:w="4678"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Нуждающиеся (сем</w:t>
            </w:r>
            <w:proofErr w:type="gramStart"/>
            <w:r w:rsidRPr="008003D0">
              <w:rPr>
                <w:sz w:val="22"/>
                <w:szCs w:val="22"/>
              </w:rPr>
              <w:t>.</w:t>
            </w:r>
            <w:proofErr w:type="gramEnd"/>
            <w:r w:rsidRPr="008003D0">
              <w:rPr>
                <w:sz w:val="22"/>
                <w:szCs w:val="22"/>
              </w:rPr>
              <w:t>/</w:t>
            </w:r>
            <w:proofErr w:type="gramStart"/>
            <w:r w:rsidRPr="008003D0">
              <w:rPr>
                <w:sz w:val="22"/>
                <w:szCs w:val="22"/>
              </w:rPr>
              <w:t>ч</w:t>
            </w:r>
            <w:proofErr w:type="gramEnd"/>
            <w:r w:rsidRPr="008003D0">
              <w:rPr>
                <w:sz w:val="22"/>
                <w:szCs w:val="22"/>
              </w:rPr>
              <w:t>ел.)</w:t>
            </w:r>
          </w:p>
        </w:tc>
        <w:tc>
          <w:tcPr>
            <w:tcW w:w="3118" w:type="dxa"/>
            <w:gridSpan w:val="3"/>
            <w:tcBorders>
              <w:top w:val="single" w:sz="8" w:space="0" w:color="000000"/>
              <w:left w:val="single" w:sz="8" w:space="0" w:color="000000"/>
              <w:bottom w:val="single" w:sz="8" w:space="0" w:color="000000"/>
              <w:right w:val="single" w:sz="8" w:space="0" w:color="000000"/>
            </w:tcBorders>
          </w:tcPr>
          <w:p w:rsidR="001C6B74" w:rsidRPr="008003D0" w:rsidRDefault="001C6B74" w:rsidP="00667F9E">
            <w:pPr>
              <w:ind w:right="-1"/>
              <w:jc w:val="center"/>
              <w:rPr>
                <w:sz w:val="22"/>
                <w:szCs w:val="22"/>
              </w:rPr>
            </w:pPr>
            <w:r w:rsidRPr="008003D0">
              <w:rPr>
                <w:sz w:val="22"/>
                <w:szCs w:val="22"/>
              </w:rPr>
              <w:t>Улучшили жилищные условия (сем</w:t>
            </w:r>
            <w:proofErr w:type="gramStart"/>
            <w:r w:rsidRPr="008003D0">
              <w:rPr>
                <w:sz w:val="22"/>
                <w:szCs w:val="22"/>
              </w:rPr>
              <w:t>.</w:t>
            </w:r>
            <w:proofErr w:type="gramEnd"/>
            <w:r w:rsidRPr="008003D0">
              <w:rPr>
                <w:sz w:val="22"/>
                <w:szCs w:val="22"/>
              </w:rPr>
              <w:t>/</w:t>
            </w:r>
            <w:proofErr w:type="gramStart"/>
            <w:r w:rsidRPr="008003D0">
              <w:rPr>
                <w:sz w:val="22"/>
                <w:szCs w:val="22"/>
              </w:rPr>
              <w:t>ч</w:t>
            </w:r>
            <w:proofErr w:type="gramEnd"/>
            <w:r w:rsidRPr="008003D0">
              <w:rPr>
                <w:sz w:val="22"/>
                <w:szCs w:val="22"/>
              </w:rPr>
              <w:t>ел.)</w:t>
            </w:r>
          </w:p>
        </w:tc>
      </w:tr>
      <w:tr w:rsidR="001C6B74" w:rsidRPr="00A11144" w:rsidTr="009371D6">
        <w:trPr>
          <w:trHeight w:val="20"/>
        </w:trPr>
        <w:tc>
          <w:tcPr>
            <w:tcW w:w="2269" w:type="dxa"/>
            <w:vMerge/>
            <w:tcBorders>
              <w:top w:val="single" w:sz="8" w:space="0" w:color="000000"/>
              <w:left w:val="single" w:sz="8" w:space="0" w:color="000000"/>
              <w:bottom w:val="single" w:sz="8" w:space="0" w:color="000000"/>
              <w:right w:val="single" w:sz="8" w:space="0" w:color="000000"/>
            </w:tcBorders>
            <w:hideMark/>
          </w:tcPr>
          <w:p w:rsidR="001C6B74" w:rsidRPr="008003D0" w:rsidRDefault="001C6B74" w:rsidP="00667F9E">
            <w:pPr>
              <w:ind w:right="-1"/>
              <w:rPr>
                <w:sz w:val="22"/>
                <w:szCs w:val="22"/>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jc w:val="center"/>
              <w:rPr>
                <w:sz w:val="22"/>
                <w:szCs w:val="22"/>
              </w:rPr>
            </w:pPr>
            <w:r w:rsidRPr="008003D0">
              <w:rPr>
                <w:bCs/>
                <w:color w:val="000000"/>
                <w:kern w:val="24"/>
                <w:sz w:val="22"/>
                <w:szCs w:val="22"/>
              </w:rPr>
              <w:t xml:space="preserve">На 01.01.2016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jc w:val="center"/>
              <w:rPr>
                <w:sz w:val="22"/>
                <w:szCs w:val="22"/>
              </w:rPr>
            </w:pPr>
            <w:r w:rsidRPr="008003D0">
              <w:rPr>
                <w:bCs/>
                <w:color w:val="000000"/>
                <w:kern w:val="24"/>
                <w:sz w:val="22"/>
                <w:szCs w:val="22"/>
              </w:rPr>
              <w:t xml:space="preserve">На 01.01.2017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jc w:val="center"/>
              <w:rPr>
                <w:sz w:val="22"/>
                <w:szCs w:val="22"/>
              </w:rPr>
            </w:pPr>
            <w:r w:rsidRPr="008003D0">
              <w:rPr>
                <w:bCs/>
                <w:color w:val="000000"/>
                <w:kern w:val="24"/>
                <w:sz w:val="22"/>
                <w:szCs w:val="22"/>
              </w:rPr>
              <w:t xml:space="preserve">На 01.01.2018 </w:t>
            </w:r>
          </w:p>
        </w:tc>
        <w:tc>
          <w:tcPr>
            <w:tcW w:w="1134" w:type="dxa"/>
            <w:tcBorders>
              <w:top w:val="single" w:sz="8" w:space="0" w:color="000000"/>
              <w:left w:val="single" w:sz="8" w:space="0" w:color="000000"/>
              <w:bottom w:val="single" w:sz="8" w:space="0" w:color="000000"/>
              <w:right w:val="single" w:sz="8" w:space="0" w:color="000000"/>
            </w:tcBorders>
          </w:tcPr>
          <w:p w:rsidR="001C6B74" w:rsidRPr="008003D0" w:rsidRDefault="001C6B74" w:rsidP="00667F9E">
            <w:pPr>
              <w:ind w:right="-1"/>
              <w:jc w:val="center"/>
              <w:rPr>
                <w:bCs/>
                <w:color w:val="000000"/>
                <w:kern w:val="24"/>
                <w:sz w:val="22"/>
                <w:szCs w:val="22"/>
              </w:rPr>
            </w:pPr>
            <w:r w:rsidRPr="008003D0">
              <w:rPr>
                <w:bCs/>
                <w:color w:val="000000"/>
                <w:kern w:val="24"/>
                <w:sz w:val="22"/>
                <w:szCs w:val="22"/>
              </w:rPr>
              <w:t>На 01.01.201</w:t>
            </w:r>
            <w:r>
              <w:rPr>
                <w:bCs/>
                <w:color w:val="000000"/>
                <w:kern w:val="24"/>
                <w:sz w:val="22"/>
                <w:szCs w:val="22"/>
              </w:rPr>
              <w:t>9</w:t>
            </w:r>
          </w:p>
        </w:tc>
        <w:tc>
          <w:tcPr>
            <w:tcW w:w="992"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right="-1"/>
              <w:jc w:val="center"/>
              <w:rPr>
                <w:sz w:val="22"/>
                <w:szCs w:val="22"/>
              </w:rPr>
            </w:pPr>
            <w:r w:rsidRPr="008003D0">
              <w:rPr>
                <w:bCs/>
                <w:color w:val="000000"/>
                <w:kern w:val="24"/>
                <w:sz w:val="22"/>
                <w:szCs w:val="22"/>
              </w:rPr>
              <w:t>2016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2017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Pr>
                <w:sz w:val="22"/>
                <w:szCs w:val="22"/>
              </w:rPr>
              <w:t>2018</w:t>
            </w:r>
          </w:p>
        </w:tc>
      </w:tr>
      <w:tr w:rsidR="001C6B74" w:rsidRPr="00A11144" w:rsidTr="009371D6">
        <w:trPr>
          <w:trHeight w:val="20"/>
        </w:trPr>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rPr>
                <w:sz w:val="22"/>
                <w:szCs w:val="22"/>
              </w:rPr>
            </w:pPr>
            <w:r w:rsidRPr="008003D0">
              <w:rPr>
                <w:bCs/>
                <w:color w:val="000000"/>
                <w:kern w:val="24"/>
                <w:sz w:val="22"/>
                <w:szCs w:val="22"/>
              </w:rPr>
              <w:t xml:space="preserve">Нуждающиеся/улучшили жилищные условия при бюджетной поддержке, из них: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2673/7308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2689/7385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2612/7180</w:t>
            </w:r>
          </w:p>
        </w:tc>
        <w:tc>
          <w:tcPr>
            <w:tcW w:w="1134"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right="-1"/>
              <w:jc w:val="center"/>
              <w:rPr>
                <w:sz w:val="22"/>
                <w:szCs w:val="22"/>
              </w:rPr>
            </w:pPr>
            <w:r>
              <w:rPr>
                <w:sz w:val="22"/>
                <w:szCs w:val="22"/>
              </w:rPr>
              <w:t>2448/6672</w:t>
            </w:r>
          </w:p>
        </w:tc>
        <w:tc>
          <w:tcPr>
            <w:tcW w:w="992"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right="-1"/>
              <w:jc w:val="center"/>
              <w:rPr>
                <w:sz w:val="22"/>
                <w:szCs w:val="22"/>
              </w:rPr>
            </w:pPr>
          </w:p>
          <w:p w:rsidR="001C6B74" w:rsidRPr="008003D0" w:rsidRDefault="001C6B74" w:rsidP="00667F9E">
            <w:pPr>
              <w:ind w:right="-1"/>
              <w:jc w:val="center"/>
              <w:rPr>
                <w:sz w:val="22"/>
                <w:szCs w:val="22"/>
              </w:rPr>
            </w:pPr>
            <w:r w:rsidRPr="008003D0">
              <w:rPr>
                <w:sz w:val="22"/>
                <w:szCs w:val="22"/>
              </w:rPr>
              <w:t>230/587</w:t>
            </w:r>
          </w:p>
          <w:p w:rsidR="001C6B74" w:rsidRPr="008003D0" w:rsidRDefault="001C6B74" w:rsidP="00667F9E">
            <w:pPr>
              <w:ind w:right="-1"/>
              <w:jc w:val="center"/>
              <w:rPr>
                <w:sz w:val="22"/>
                <w:szCs w:val="22"/>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211/437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Pr>
                <w:sz w:val="22"/>
                <w:szCs w:val="22"/>
              </w:rPr>
              <w:t xml:space="preserve">153/329 </w:t>
            </w:r>
          </w:p>
        </w:tc>
      </w:tr>
      <w:tr w:rsidR="001C6B74" w:rsidRPr="00A11144" w:rsidTr="009371D6">
        <w:trPr>
          <w:trHeight w:val="1057"/>
        </w:trPr>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rPr>
                <w:sz w:val="22"/>
                <w:szCs w:val="22"/>
              </w:rPr>
            </w:pPr>
            <w:r w:rsidRPr="008003D0">
              <w:rPr>
                <w:bCs/>
                <w:color w:val="000000"/>
                <w:kern w:val="24"/>
                <w:sz w:val="22"/>
                <w:szCs w:val="22"/>
              </w:rPr>
              <w:t xml:space="preserve">Расселение аварийного и непригодного жилфонда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341/749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281/596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273/567</w:t>
            </w:r>
          </w:p>
        </w:tc>
        <w:tc>
          <w:tcPr>
            <w:tcW w:w="1134" w:type="dxa"/>
            <w:tcBorders>
              <w:top w:val="single" w:sz="8" w:space="0" w:color="000000"/>
              <w:left w:val="single" w:sz="8" w:space="0" w:color="000000"/>
              <w:bottom w:val="single" w:sz="8" w:space="0" w:color="000000"/>
              <w:right w:val="single" w:sz="8" w:space="0" w:color="000000"/>
            </w:tcBorders>
            <w:vAlign w:val="center"/>
          </w:tcPr>
          <w:p w:rsidR="001C6B74" w:rsidRDefault="001C6B74" w:rsidP="00667F9E">
            <w:pPr>
              <w:ind w:right="-1"/>
              <w:jc w:val="center"/>
              <w:rPr>
                <w:sz w:val="22"/>
                <w:szCs w:val="22"/>
              </w:rPr>
            </w:pPr>
            <w:r>
              <w:rPr>
                <w:sz w:val="22"/>
                <w:szCs w:val="22"/>
              </w:rPr>
              <w:t>247/545</w:t>
            </w:r>
          </w:p>
          <w:p w:rsidR="001C6B74" w:rsidRDefault="001C6B74" w:rsidP="00667F9E">
            <w:pPr>
              <w:ind w:right="-1"/>
              <w:jc w:val="center"/>
              <w:rPr>
                <w:sz w:val="22"/>
                <w:szCs w:val="22"/>
              </w:rPr>
            </w:pPr>
            <w:r>
              <w:rPr>
                <w:sz w:val="22"/>
                <w:szCs w:val="22"/>
              </w:rPr>
              <w:t>(24/65-оч.)</w:t>
            </w:r>
          </w:p>
          <w:p w:rsidR="001C6B74" w:rsidRPr="008003D0" w:rsidRDefault="001C6B74" w:rsidP="00667F9E">
            <w:pPr>
              <w:ind w:right="-1"/>
              <w:jc w:val="center"/>
              <w:rPr>
                <w:sz w:val="22"/>
                <w:szCs w:val="22"/>
              </w:rPr>
            </w:pPr>
          </w:p>
        </w:tc>
        <w:tc>
          <w:tcPr>
            <w:tcW w:w="992"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right="-1"/>
              <w:jc w:val="center"/>
              <w:rPr>
                <w:sz w:val="22"/>
                <w:szCs w:val="22"/>
              </w:rPr>
            </w:pPr>
            <w:r w:rsidRPr="008003D0">
              <w:rPr>
                <w:sz w:val="22"/>
                <w:szCs w:val="22"/>
              </w:rPr>
              <w:t>63/166</w:t>
            </w:r>
          </w:p>
          <w:p w:rsidR="001C6B74" w:rsidRPr="008003D0" w:rsidRDefault="001C6B74" w:rsidP="00667F9E">
            <w:pPr>
              <w:ind w:right="-1"/>
              <w:jc w:val="center"/>
              <w:rPr>
                <w:sz w:val="22"/>
                <w:szCs w:val="22"/>
              </w:rPr>
            </w:pPr>
            <w:r w:rsidRPr="008003D0">
              <w:rPr>
                <w:sz w:val="22"/>
                <w:szCs w:val="22"/>
              </w:rPr>
              <w:t>37/92</w:t>
            </w:r>
            <w:r>
              <w:rPr>
                <w:sz w:val="22"/>
                <w:szCs w:val="22"/>
              </w:rPr>
              <w:t xml:space="preserve"> </w:t>
            </w:r>
            <w:proofErr w:type="spellStart"/>
            <w:r w:rsidRPr="008003D0">
              <w:rPr>
                <w:sz w:val="22"/>
                <w:szCs w:val="22"/>
              </w:rPr>
              <w:t>ав</w:t>
            </w:r>
            <w:proofErr w:type="spellEnd"/>
            <w:r w:rsidRPr="008003D0">
              <w:rPr>
                <w:sz w:val="22"/>
                <w:szCs w:val="22"/>
              </w:rPr>
              <w:t>.</w:t>
            </w:r>
          </w:p>
          <w:p w:rsidR="001C6B74" w:rsidRPr="008003D0" w:rsidRDefault="001C6B74" w:rsidP="00667F9E">
            <w:pPr>
              <w:ind w:right="-1"/>
              <w:jc w:val="center"/>
              <w:rPr>
                <w:sz w:val="22"/>
                <w:szCs w:val="22"/>
              </w:rPr>
            </w:pPr>
            <w:r w:rsidRPr="008003D0">
              <w:rPr>
                <w:sz w:val="22"/>
                <w:szCs w:val="22"/>
              </w:rPr>
              <w:t xml:space="preserve">26/74 </w:t>
            </w:r>
            <w:proofErr w:type="spellStart"/>
            <w:r w:rsidRPr="008003D0">
              <w:rPr>
                <w:sz w:val="22"/>
                <w:szCs w:val="22"/>
              </w:rPr>
              <w:t>непр</w:t>
            </w:r>
            <w:proofErr w:type="spellEnd"/>
            <w:r w:rsidRPr="008003D0">
              <w:rPr>
                <w:sz w:val="22"/>
                <w:szCs w:val="22"/>
              </w:rPr>
              <w:t>. (</w:t>
            </w:r>
            <w:proofErr w:type="spellStart"/>
            <w:r w:rsidRPr="008003D0">
              <w:rPr>
                <w:sz w:val="22"/>
                <w:szCs w:val="22"/>
              </w:rPr>
              <w:t>втор</w:t>
            </w:r>
            <w:proofErr w:type="gramStart"/>
            <w:r w:rsidRPr="008003D0">
              <w:rPr>
                <w:sz w:val="22"/>
                <w:szCs w:val="22"/>
              </w:rPr>
              <w:t>.ф</w:t>
            </w:r>
            <w:proofErr w:type="gramEnd"/>
            <w:r>
              <w:rPr>
                <w:sz w:val="22"/>
                <w:szCs w:val="22"/>
              </w:rPr>
              <w:t>-д</w:t>
            </w:r>
            <w:proofErr w:type="spellEnd"/>
            <w:r w:rsidRPr="008003D0">
              <w:rPr>
                <w:sz w:val="22"/>
                <w:szCs w:val="22"/>
              </w:rPr>
              <w:t xml:space="preserve"> 8</w:t>
            </w:r>
            <w:r>
              <w:rPr>
                <w:sz w:val="22"/>
                <w:szCs w:val="22"/>
              </w:rPr>
              <w:t xml:space="preserve"> </w:t>
            </w:r>
            <w:proofErr w:type="spellStart"/>
            <w:r w:rsidRPr="008003D0">
              <w:rPr>
                <w:sz w:val="22"/>
                <w:szCs w:val="22"/>
              </w:rPr>
              <w:t>очер</w:t>
            </w:r>
            <w:proofErr w:type="spellEnd"/>
            <w:r w:rsidRPr="008003D0">
              <w:rPr>
                <w:sz w:val="22"/>
                <w:szCs w:val="22"/>
              </w:rP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20/45</w:t>
            </w:r>
          </w:p>
          <w:p w:rsidR="001C6B74" w:rsidRPr="008003D0" w:rsidRDefault="001C6B74" w:rsidP="00667F9E">
            <w:pPr>
              <w:ind w:right="-1"/>
              <w:jc w:val="center"/>
              <w:rPr>
                <w:sz w:val="22"/>
                <w:szCs w:val="22"/>
              </w:rPr>
            </w:pPr>
            <w:r w:rsidRPr="008003D0">
              <w:rPr>
                <w:sz w:val="22"/>
                <w:szCs w:val="22"/>
              </w:rPr>
              <w:t>5/13</w:t>
            </w:r>
            <w:r>
              <w:rPr>
                <w:sz w:val="22"/>
                <w:szCs w:val="22"/>
              </w:rPr>
              <w:t xml:space="preserve"> </w:t>
            </w:r>
            <w:proofErr w:type="spellStart"/>
            <w:r w:rsidRPr="008003D0">
              <w:rPr>
                <w:sz w:val="22"/>
                <w:szCs w:val="22"/>
              </w:rPr>
              <w:t>ав</w:t>
            </w:r>
            <w:proofErr w:type="spellEnd"/>
            <w:r w:rsidRPr="008003D0">
              <w:rPr>
                <w:sz w:val="22"/>
                <w:szCs w:val="22"/>
              </w:rPr>
              <w:t>.</w:t>
            </w:r>
          </w:p>
          <w:p w:rsidR="001C6B74" w:rsidRDefault="001C6B74" w:rsidP="00667F9E">
            <w:pPr>
              <w:ind w:right="-1"/>
              <w:jc w:val="center"/>
              <w:rPr>
                <w:sz w:val="22"/>
                <w:szCs w:val="22"/>
              </w:rPr>
            </w:pPr>
            <w:r w:rsidRPr="008003D0">
              <w:rPr>
                <w:sz w:val="22"/>
                <w:szCs w:val="22"/>
              </w:rPr>
              <w:t>15/32</w:t>
            </w:r>
          </w:p>
          <w:p w:rsidR="001C6B74" w:rsidRDefault="001C6B74" w:rsidP="00667F9E">
            <w:pPr>
              <w:ind w:right="-1"/>
              <w:jc w:val="center"/>
              <w:rPr>
                <w:sz w:val="22"/>
                <w:szCs w:val="22"/>
              </w:rPr>
            </w:pPr>
            <w:proofErr w:type="spellStart"/>
            <w:proofErr w:type="gramStart"/>
            <w:r>
              <w:rPr>
                <w:sz w:val="22"/>
                <w:szCs w:val="22"/>
              </w:rPr>
              <w:t>н</w:t>
            </w:r>
            <w:r w:rsidRPr="008003D0">
              <w:rPr>
                <w:sz w:val="22"/>
                <w:szCs w:val="22"/>
              </w:rPr>
              <w:t>епр</w:t>
            </w:r>
            <w:proofErr w:type="spellEnd"/>
            <w:r>
              <w:rPr>
                <w:sz w:val="22"/>
                <w:szCs w:val="22"/>
              </w:rPr>
              <w:t>.</w:t>
            </w:r>
            <w:r w:rsidRPr="008003D0">
              <w:rPr>
                <w:sz w:val="22"/>
                <w:szCs w:val="22"/>
              </w:rPr>
              <w:t xml:space="preserve"> (втор.</w:t>
            </w:r>
            <w:proofErr w:type="gramEnd"/>
          </w:p>
          <w:p w:rsidR="001C6B74" w:rsidRPr="008003D0" w:rsidRDefault="001C6B74" w:rsidP="00667F9E">
            <w:pPr>
              <w:ind w:right="-1"/>
              <w:jc w:val="center"/>
              <w:rPr>
                <w:sz w:val="22"/>
                <w:szCs w:val="22"/>
              </w:rPr>
            </w:pPr>
            <w:proofErr w:type="spellStart"/>
            <w:proofErr w:type="gramStart"/>
            <w:r w:rsidRPr="008003D0">
              <w:rPr>
                <w:sz w:val="22"/>
                <w:szCs w:val="22"/>
              </w:rPr>
              <w:t>ф</w:t>
            </w:r>
            <w:r>
              <w:rPr>
                <w:sz w:val="22"/>
                <w:szCs w:val="22"/>
              </w:rPr>
              <w:t>-</w:t>
            </w:r>
            <w:r w:rsidRPr="008003D0">
              <w:rPr>
                <w:sz w:val="22"/>
                <w:szCs w:val="22"/>
              </w:rPr>
              <w:t>д</w:t>
            </w:r>
            <w:proofErr w:type="spellEnd"/>
            <w:r w:rsidRPr="008003D0">
              <w:rPr>
                <w:sz w:val="22"/>
                <w:szCs w:val="22"/>
              </w:rPr>
              <w:t>)</w:t>
            </w:r>
            <w:proofErr w:type="gram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Pr>
                <w:sz w:val="22"/>
                <w:szCs w:val="22"/>
              </w:rPr>
              <w:t>17/36</w:t>
            </w:r>
          </w:p>
          <w:p w:rsidR="001C6B74" w:rsidRPr="008003D0" w:rsidRDefault="001C6B74" w:rsidP="00667F9E">
            <w:pPr>
              <w:ind w:right="-1"/>
              <w:jc w:val="center"/>
              <w:rPr>
                <w:sz w:val="22"/>
                <w:szCs w:val="22"/>
              </w:rPr>
            </w:pPr>
            <w:r>
              <w:rPr>
                <w:sz w:val="22"/>
                <w:szCs w:val="22"/>
              </w:rPr>
              <w:t>9</w:t>
            </w:r>
            <w:r w:rsidRPr="008003D0">
              <w:rPr>
                <w:sz w:val="22"/>
                <w:szCs w:val="22"/>
              </w:rPr>
              <w:t>/</w:t>
            </w:r>
            <w:r>
              <w:rPr>
                <w:sz w:val="22"/>
                <w:szCs w:val="22"/>
              </w:rPr>
              <w:t xml:space="preserve">20 </w:t>
            </w:r>
            <w:proofErr w:type="spellStart"/>
            <w:r w:rsidRPr="008003D0">
              <w:rPr>
                <w:sz w:val="22"/>
                <w:szCs w:val="22"/>
              </w:rPr>
              <w:t>ав</w:t>
            </w:r>
            <w:proofErr w:type="spellEnd"/>
            <w:r w:rsidRPr="008003D0">
              <w:rPr>
                <w:sz w:val="22"/>
                <w:szCs w:val="22"/>
              </w:rPr>
              <w:t>.</w:t>
            </w:r>
          </w:p>
          <w:p w:rsidR="001C6B74" w:rsidRDefault="001C6B74" w:rsidP="00667F9E">
            <w:pPr>
              <w:ind w:right="-1"/>
              <w:jc w:val="center"/>
              <w:rPr>
                <w:sz w:val="22"/>
                <w:szCs w:val="22"/>
              </w:rPr>
            </w:pPr>
            <w:r>
              <w:rPr>
                <w:sz w:val="22"/>
                <w:szCs w:val="22"/>
              </w:rPr>
              <w:t>8</w:t>
            </w:r>
            <w:r w:rsidRPr="008003D0">
              <w:rPr>
                <w:sz w:val="22"/>
                <w:szCs w:val="22"/>
              </w:rPr>
              <w:t>/</w:t>
            </w:r>
            <w:r>
              <w:rPr>
                <w:sz w:val="22"/>
                <w:szCs w:val="22"/>
              </w:rPr>
              <w:t>16</w:t>
            </w:r>
          </w:p>
          <w:p w:rsidR="001C6B74" w:rsidRDefault="001C6B74" w:rsidP="00667F9E">
            <w:pPr>
              <w:ind w:right="-1"/>
              <w:jc w:val="center"/>
              <w:rPr>
                <w:sz w:val="22"/>
                <w:szCs w:val="22"/>
              </w:rPr>
            </w:pPr>
            <w:proofErr w:type="spellStart"/>
            <w:proofErr w:type="gramStart"/>
            <w:r>
              <w:rPr>
                <w:sz w:val="22"/>
                <w:szCs w:val="22"/>
              </w:rPr>
              <w:t>н</w:t>
            </w:r>
            <w:r w:rsidRPr="008003D0">
              <w:rPr>
                <w:sz w:val="22"/>
                <w:szCs w:val="22"/>
              </w:rPr>
              <w:t>епр</w:t>
            </w:r>
            <w:proofErr w:type="spellEnd"/>
            <w:r>
              <w:rPr>
                <w:sz w:val="22"/>
                <w:szCs w:val="22"/>
              </w:rPr>
              <w:t>.</w:t>
            </w:r>
            <w:r w:rsidRPr="008003D0">
              <w:rPr>
                <w:sz w:val="22"/>
                <w:szCs w:val="22"/>
              </w:rPr>
              <w:t xml:space="preserve"> (втор.</w:t>
            </w:r>
            <w:r>
              <w:rPr>
                <w:sz w:val="22"/>
                <w:szCs w:val="22"/>
              </w:rPr>
              <w:t xml:space="preserve"> </w:t>
            </w:r>
            <w:proofErr w:type="gramEnd"/>
          </w:p>
          <w:p w:rsidR="001C6B74" w:rsidRPr="008003D0" w:rsidRDefault="001C6B74" w:rsidP="00667F9E">
            <w:pPr>
              <w:ind w:right="-1"/>
              <w:jc w:val="center"/>
              <w:rPr>
                <w:sz w:val="22"/>
                <w:szCs w:val="22"/>
              </w:rPr>
            </w:pPr>
            <w:proofErr w:type="spellStart"/>
            <w:proofErr w:type="gramStart"/>
            <w:r w:rsidRPr="008003D0">
              <w:rPr>
                <w:sz w:val="22"/>
                <w:szCs w:val="22"/>
              </w:rPr>
              <w:t>ф</w:t>
            </w:r>
            <w:r>
              <w:rPr>
                <w:sz w:val="22"/>
                <w:szCs w:val="22"/>
              </w:rPr>
              <w:t>-</w:t>
            </w:r>
            <w:r w:rsidRPr="008003D0">
              <w:rPr>
                <w:sz w:val="22"/>
                <w:szCs w:val="22"/>
              </w:rPr>
              <w:t>д</w:t>
            </w:r>
            <w:proofErr w:type="spellEnd"/>
            <w:r w:rsidRPr="008003D0">
              <w:rPr>
                <w:sz w:val="22"/>
                <w:szCs w:val="22"/>
              </w:rPr>
              <w:t>)</w:t>
            </w:r>
            <w:proofErr w:type="gramEnd"/>
          </w:p>
        </w:tc>
      </w:tr>
      <w:tr w:rsidR="001C6B74" w:rsidRPr="00A11144" w:rsidTr="009371D6">
        <w:trPr>
          <w:trHeight w:val="20"/>
        </w:trPr>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rPr>
                <w:bCs/>
                <w:color w:val="000000"/>
                <w:kern w:val="24"/>
                <w:sz w:val="22"/>
                <w:szCs w:val="22"/>
              </w:rPr>
            </w:pPr>
            <w:r w:rsidRPr="008003D0">
              <w:rPr>
                <w:bCs/>
                <w:color w:val="000000"/>
                <w:kern w:val="24"/>
                <w:sz w:val="22"/>
                <w:szCs w:val="22"/>
              </w:rPr>
              <w:t>Ипотечное кредитование:</w:t>
            </w:r>
          </w:p>
          <w:p w:rsidR="001C6B74" w:rsidRPr="008003D0" w:rsidRDefault="001C6B74" w:rsidP="00667F9E">
            <w:pPr>
              <w:ind w:right="-1"/>
              <w:rPr>
                <w:bCs/>
                <w:color w:val="000000"/>
                <w:kern w:val="24"/>
                <w:sz w:val="22"/>
                <w:szCs w:val="22"/>
              </w:rPr>
            </w:pPr>
            <w:r w:rsidRPr="008003D0">
              <w:rPr>
                <w:bCs/>
                <w:color w:val="000000"/>
                <w:kern w:val="24"/>
                <w:sz w:val="22"/>
                <w:szCs w:val="22"/>
              </w:rPr>
              <w:t>-</w:t>
            </w:r>
            <w:r>
              <w:rPr>
                <w:bCs/>
                <w:color w:val="000000"/>
                <w:kern w:val="24"/>
                <w:sz w:val="22"/>
                <w:szCs w:val="22"/>
              </w:rPr>
              <w:t>субсидия на покупку жилья</w:t>
            </w:r>
          </w:p>
          <w:p w:rsidR="001C6B74" w:rsidRDefault="001C6B74" w:rsidP="00667F9E">
            <w:pPr>
              <w:ind w:right="-1"/>
              <w:rPr>
                <w:bCs/>
                <w:color w:val="000000"/>
                <w:kern w:val="24"/>
                <w:sz w:val="22"/>
                <w:szCs w:val="22"/>
              </w:rPr>
            </w:pPr>
          </w:p>
          <w:p w:rsidR="001C6B74" w:rsidRPr="008003D0" w:rsidRDefault="001C6B74" w:rsidP="00667F9E">
            <w:pPr>
              <w:ind w:right="-1"/>
              <w:rPr>
                <w:sz w:val="22"/>
                <w:szCs w:val="22"/>
              </w:rPr>
            </w:pPr>
            <w:r w:rsidRPr="008003D0">
              <w:rPr>
                <w:bCs/>
                <w:color w:val="000000"/>
                <w:kern w:val="24"/>
                <w:sz w:val="22"/>
                <w:szCs w:val="22"/>
              </w:rPr>
              <w:t>-</w:t>
            </w:r>
            <w:proofErr w:type="spellStart"/>
            <w:r w:rsidRPr="008003D0">
              <w:rPr>
                <w:bCs/>
                <w:color w:val="000000"/>
                <w:kern w:val="24"/>
                <w:sz w:val="22"/>
                <w:szCs w:val="22"/>
              </w:rPr>
              <w:t>аннуитетные</w:t>
            </w:r>
            <w:proofErr w:type="spellEnd"/>
            <w:r w:rsidRPr="008003D0">
              <w:rPr>
                <w:bCs/>
                <w:color w:val="000000"/>
                <w:kern w:val="24"/>
                <w:sz w:val="22"/>
                <w:szCs w:val="22"/>
              </w:rPr>
              <w:t xml:space="preserve"> платежи (сем.)*</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jc w:val="center"/>
              <w:rPr>
                <w:sz w:val="22"/>
                <w:szCs w:val="22"/>
              </w:rPr>
            </w:pPr>
          </w:p>
          <w:p w:rsidR="001C6B74" w:rsidRDefault="001C6B74" w:rsidP="001C6B74">
            <w:pPr>
              <w:ind w:right="-1"/>
              <w:jc w:val="center"/>
              <w:rPr>
                <w:sz w:val="20"/>
                <w:szCs w:val="20"/>
              </w:rPr>
            </w:pPr>
            <w:r w:rsidRPr="001C6B74">
              <w:rPr>
                <w:sz w:val="20"/>
                <w:szCs w:val="20"/>
              </w:rPr>
              <w:t xml:space="preserve">11/31 </w:t>
            </w:r>
          </w:p>
          <w:p w:rsidR="001C6B74" w:rsidRDefault="001C6B74" w:rsidP="001C6B74">
            <w:pPr>
              <w:ind w:right="-1"/>
              <w:jc w:val="center"/>
              <w:rPr>
                <w:sz w:val="20"/>
                <w:szCs w:val="20"/>
              </w:rPr>
            </w:pPr>
          </w:p>
          <w:p w:rsidR="001C6B74" w:rsidRDefault="001C6B74" w:rsidP="001C6B74">
            <w:pPr>
              <w:ind w:right="-1"/>
              <w:jc w:val="center"/>
              <w:rPr>
                <w:sz w:val="20"/>
                <w:szCs w:val="20"/>
              </w:rPr>
            </w:pPr>
          </w:p>
          <w:p w:rsidR="001C6B74" w:rsidRDefault="001C6B74" w:rsidP="001C6B74">
            <w:pPr>
              <w:ind w:right="-1"/>
              <w:jc w:val="center"/>
              <w:rPr>
                <w:sz w:val="20"/>
                <w:szCs w:val="20"/>
              </w:rPr>
            </w:pPr>
          </w:p>
          <w:p w:rsidR="001C6B74" w:rsidRPr="008003D0" w:rsidRDefault="001C6B74" w:rsidP="001C6B74">
            <w:pPr>
              <w:ind w:right="-1"/>
              <w:jc w:val="center"/>
              <w:rPr>
                <w:sz w:val="22"/>
                <w:szCs w:val="22"/>
              </w:rPr>
            </w:pPr>
            <w:r w:rsidRPr="001C6B74">
              <w:rPr>
                <w:sz w:val="20"/>
                <w:szCs w:val="20"/>
              </w:rPr>
              <w:t>45</w:t>
            </w:r>
            <w:r w:rsidRPr="008003D0">
              <w:rPr>
                <w:sz w:val="22"/>
                <w:szCs w:val="22"/>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jc w:val="center"/>
              <w:rPr>
                <w:sz w:val="22"/>
                <w:szCs w:val="22"/>
              </w:rPr>
            </w:pPr>
          </w:p>
          <w:p w:rsidR="001C6B74" w:rsidRPr="008003D0" w:rsidRDefault="001C6B74" w:rsidP="00667F9E">
            <w:pPr>
              <w:ind w:right="-1"/>
              <w:jc w:val="center"/>
              <w:rPr>
                <w:sz w:val="22"/>
                <w:szCs w:val="22"/>
              </w:rPr>
            </w:pPr>
            <w:r w:rsidRPr="008003D0">
              <w:rPr>
                <w:sz w:val="22"/>
                <w:szCs w:val="22"/>
              </w:rPr>
              <w:t>-</w:t>
            </w:r>
          </w:p>
          <w:p w:rsidR="001C6B74" w:rsidRDefault="001C6B74" w:rsidP="00667F9E">
            <w:pPr>
              <w:ind w:right="-1"/>
              <w:jc w:val="center"/>
              <w:rPr>
                <w:sz w:val="22"/>
                <w:szCs w:val="22"/>
              </w:rPr>
            </w:pPr>
          </w:p>
          <w:p w:rsidR="001C6B74" w:rsidRDefault="001C6B74" w:rsidP="00667F9E">
            <w:pPr>
              <w:ind w:right="-1"/>
              <w:jc w:val="center"/>
              <w:rPr>
                <w:sz w:val="22"/>
                <w:szCs w:val="22"/>
              </w:rPr>
            </w:pPr>
          </w:p>
          <w:p w:rsidR="001C6B74" w:rsidRDefault="001C6B74" w:rsidP="00667F9E">
            <w:pPr>
              <w:ind w:right="-1"/>
              <w:jc w:val="center"/>
              <w:rPr>
                <w:sz w:val="22"/>
                <w:szCs w:val="22"/>
              </w:rPr>
            </w:pPr>
          </w:p>
          <w:p w:rsidR="001C6B74" w:rsidRPr="008003D0" w:rsidRDefault="001C6B74" w:rsidP="00667F9E">
            <w:pPr>
              <w:ind w:right="-1"/>
              <w:jc w:val="center"/>
              <w:rPr>
                <w:sz w:val="22"/>
                <w:szCs w:val="22"/>
              </w:rPr>
            </w:pPr>
            <w:r w:rsidRPr="008003D0">
              <w:rPr>
                <w:sz w:val="22"/>
                <w:szCs w:val="22"/>
              </w:rPr>
              <w:t>47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jc w:val="center"/>
              <w:rPr>
                <w:sz w:val="22"/>
                <w:szCs w:val="22"/>
              </w:rPr>
            </w:pPr>
          </w:p>
          <w:p w:rsidR="001C6B74" w:rsidRDefault="001C6B74" w:rsidP="00667F9E">
            <w:pPr>
              <w:ind w:right="-1"/>
              <w:jc w:val="center"/>
              <w:rPr>
                <w:sz w:val="22"/>
                <w:szCs w:val="22"/>
              </w:rPr>
            </w:pPr>
            <w:r w:rsidRPr="008003D0">
              <w:rPr>
                <w:sz w:val="22"/>
                <w:szCs w:val="22"/>
              </w:rPr>
              <w:t>3/12</w:t>
            </w:r>
          </w:p>
          <w:p w:rsidR="001C6B74" w:rsidRPr="008003D0" w:rsidRDefault="001C6B74" w:rsidP="00667F9E">
            <w:pPr>
              <w:ind w:right="-1"/>
              <w:jc w:val="center"/>
              <w:rPr>
                <w:sz w:val="22"/>
                <w:szCs w:val="22"/>
              </w:rPr>
            </w:pPr>
            <w:r w:rsidRPr="008003D0">
              <w:rPr>
                <w:sz w:val="22"/>
                <w:szCs w:val="22"/>
              </w:rPr>
              <w:t>(2/9-оч.)</w:t>
            </w:r>
          </w:p>
          <w:p w:rsidR="001C6B74" w:rsidRDefault="001C6B74" w:rsidP="00667F9E">
            <w:pPr>
              <w:ind w:right="-1"/>
              <w:jc w:val="center"/>
              <w:rPr>
                <w:sz w:val="22"/>
                <w:szCs w:val="22"/>
              </w:rPr>
            </w:pPr>
          </w:p>
          <w:p w:rsidR="001C6B74" w:rsidRDefault="001C6B74" w:rsidP="00667F9E">
            <w:pPr>
              <w:ind w:right="-1"/>
              <w:jc w:val="center"/>
              <w:rPr>
                <w:sz w:val="22"/>
                <w:szCs w:val="22"/>
              </w:rPr>
            </w:pPr>
          </w:p>
          <w:p w:rsidR="001C6B74" w:rsidRPr="008003D0" w:rsidRDefault="001C6B74" w:rsidP="00667F9E">
            <w:pPr>
              <w:ind w:right="-1"/>
              <w:jc w:val="center"/>
              <w:rPr>
                <w:sz w:val="22"/>
                <w:szCs w:val="22"/>
              </w:rPr>
            </w:pPr>
            <w:r w:rsidRPr="008003D0">
              <w:rPr>
                <w:sz w:val="22"/>
                <w:szCs w:val="22"/>
              </w:rPr>
              <w:t>40</w:t>
            </w:r>
          </w:p>
        </w:tc>
        <w:tc>
          <w:tcPr>
            <w:tcW w:w="1134" w:type="dxa"/>
            <w:tcBorders>
              <w:top w:val="single" w:sz="8" w:space="0" w:color="000000"/>
              <w:left w:val="single" w:sz="8" w:space="0" w:color="000000"/>
              <w:bottom w:val="single" w:sz="8" w:space="0" w:color="000000"/>
              <w:right w:val="single" w:sz="8" w:space="0" w:color="000000"/>
            </w:tcBorders>
            <w:vAlign w:val="center"/>
          </w:tcPr>
          <w:p w:rsidR="001C6B74" w:rsidRDefault="001C6B74" w:rsidP="00667F9E">
            <w:pPr>
              <w:ind w:right="-1"/>
              <w:jc w:val="center"/>
              <w:rPr>
                <w:sz w:val="22"/>
                <w:szCs w:val="22"/>
              </w:rPr>
            </w:pPr>
            <w:r>
              <w:rPr>
                <w:sz w:val="22"/>
                <w:szCs w:val="22"/>
              </w:rPr>
              <w:t>7/23</w:t>
            </w:r>
          </w:p>
          <w:p w:rsidR="001C6B74" w:rsidRDefault="001C6B74" w:rsidP="00667F9E">
            <w:pPr>
              <w:ind w:right="-1"/>
              <w:jc w:val="center"/>
              <w:rPr>
                <w:sz w:val="22"/>
                <w:szCs w:val="22"/>
              </w:rPr>
            </w:pPr>
            <w:r>
              <w:rPr>
                <w:sz w:val="22"/>
                <w:szCs w:val="22"/>
              </w:rPr>
              <w:t>(4/16-оч.)</w:t>
            </w:r>
          </w:p>
          <w:p w:rsidR="001C6B74" w:rsidRDefault="001C6B74" w:rsidP="00667F9E">
            <w:pPr>
              <w:ind w:right="-1"/>
              <w:jc w:val="center"/>
              <w:rPr>
                <w:sz w:val="22"/>
                <w:szCs w:val="22"/>
              </w:rPr>
            </w:pPr>
          </w:p>
          <w:p w:rsidR="001C6B74" w:rsidRDefault="001C6B74" w:rsidP="00667F9E">
            <w:pPr>
              <w:ind w:right="-1"/>
              <w:jc w:val="center"/>
              <w:rPr>
                <w:sz w:val="22"/>
                <w:szCs w:val="22"/>
              </w:rPr>
            </w:pPr>
          </w:p>
          <w:p w:rsidR="001C6B74" w:rsidRPr="008003D0" w:rsidRDefault="001C6B74" w:rsidP="00667F9E">
            <w:pPr>
              <w:ind w:right="-1"/>
              <w:jc w:val="center"/>
              <w:rPr>
                <w:sz w:val="22"/>
                <w:szCs w:val="22"/>
              </w:rPr>
            </w:pPr>
            <w:r>
              <w:rPr>
                <w:sz w:val="22"/>
                <w:szCs w:val="22"/>
              </w:rPr>
              <w:t>25</w:t>
            </w:r>
          </w:p>
        </w:tc>
        <w:tc>
          <w:tcPr>
            <w:tcW w:w="992"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right="-1"/>
              <w:jc w:val="center"/>
              <w:rPr>
                <w:sz w:val="22"/>
                <w:szCs w:val="22"/>
              </w:rPr>
            </w:pPr>
          </w:p>
          <w:p w:rsidR="001C6B74" w:rsidRPr="008003D0" w:rsidRDefault="001C6B74" w:rsidP="00667F9E">
            <w:pPr>
              <w:ind w:right="-1"/>
              <w:jc w:val="center"/>
              <w:rPr>
                <w:sz w:val="22"/>
                <w:szCs w:val="22"/>
              </w:rPr>
            </w:pPr>
            <w:r w:rsidRPr="008003D0">
              <w:rPr>
                <w:sz w:val="22"/>
                <w:szCs w:val="22"/>
              </w:rPr>
              <w:t>12/35</w:t>
            </w:r>
          </w:p>
          <w:p w:rsidR="001C6B74" w:rsidRDefault="001C6B74" w:rsidP="00667F9E">
            <w:pPr>
              <w:ind w:right="-1"/>
              <w:jc w:val="center"/>
              <w:rPr>
                <w:sz w:val="22"/>
                <w:szCs w:val="22"/>
              </w:rPr>
            </w:pPr>
          </w:p>
          <w:p w:rsidR="001C6B74" w:rsidRDefault="001C6B74" w:rsidP="00667F9E">
            <w:pPr>
              <w:ind w:right="-1"/>
              <w:jc w:val="center"/>
              <w:rPr>
                <w:sz w:val="22"/>
                <w:szCs w:val="22"/>
              </w:rPr>
            </w:pPr>
          </w:p>
          <w:p w:rsidR="001C6B74" w:rsidRPr="008003D0" w:rsidRDefault="001C6B74" w:rsidP="00667F9E">
            <w:pPr>
              <w:ind w:right="-1"/>
              <w:jc w:val="center"/>
              <w:rPr>
                <w:sz w:val="22"/>
                <w:szCs w:val="22"/>
              </w:rPr>
            </w:pPr>
            <w:r w:rsidRPr="008003D0">
              <w:rPr>
                <w:sz w:val="22"/>
                <w:szCs w:val="22"/>
              </w:rPr>
              <w:t>45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p>
          <w:p w:rsidR="001C6B74" w:rsidRPr="008003D0" w:rsidRDefault="001C6B74" w:rsidP="00667F9E">
            <w:pPr>
              <w:ind w:right="-1"/>
              <w:jc w:val="center"/>
              <w:rPr>
                <w:sz w:val="22"/>
                <w:szCs w:val="22"/>
              </w:rPr>
            </w:pPr>
            <w:r w:rsidRPr="008003D0">
              <w:rPr>
                <w:sz w:val="22"/>
                <w:szCs w:val="22"/>
              </w:rPr>
              <w:t>-</w:t>
            </w:r>
          </w:p>
          <w:p w:rsidR="001C6B74" w:rsidRDefault="001C6B74" w:rsidP="00667F9E">
            <w:pPr>
              <w:ind w:right="-1"/>
              <w:jc w:val="center"/>
              <w:rPr>
                <w:sz w:val="22"/>
                <w:szCs w:val="22"/>
              </w:rPr>
            </w:pPr>
          </w:p>
          <w:p w:rsidR="001C6B74" w:rsidRDefault="001C6B74" w:rsidP="00667F9E">
            <w:pPr>
              <w:ind w:right="-1"/>
              <w:jc w:val="center"/>
              <w:rPr>
                <w:sz w:val="22"/>
                <w:szCs w:val="22"/>
              </w:rPr>
            </w:pPr>
          </w:p>
          <w:p w:rsidR="001C6B74" w:rsidRPr="008003D0" w:rsidRDefault="001C6B74" w:rsidP="00667F9E">
            <w:pPr>
              <w:ind w:right="-1"/>
              <w:jc w:val="center"/>
              <w:rPr>
                <w:sz w:val="22"/>
                <w:szCs w:val="22"/>
              </w:rPr>
            </w:pPr>
            <w:r w:rsidRPr="008003D0">
              <w:rPr>
                <w:sz w:val="22"/>
                <w:szCs w:val="22"/>
              </w:rPr>
              <w:t>47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Default="001C6B74" w:rsidP="00667F9E">
            <w:pPr>
              <w:ind w:right="-1"/>
              <w:jc w:val="center"/>
              <w:rPr>
                <w:sz w:val="22"/>
                <w:szCs w:val="22"/>
              </w:rPr>
            </w:pPr>
            <w:r w:rsidRPr="008003D0">
              <w:rPr>
                <w:sz w:val="22"/>
                <w:szCs w:val="22"/>
              </w:rPr>
              <w:t>3/12</w:t>
            </w:r>
          </w:p>
          <w:p w:rsidR="001C6B74" w:rsidRPr="008003D0" w:rsidRDefault="001C6B74" w:rsidP="00667F9E">
            <w:pPr>
              <w:ind w:right="-1"/>
              <w:jc w:val="center"/>
              <w:rPr>
                <w:sz w:val="22"/>
                <w:szCs w:val="22"/>
              </w:rPr>
            </w:pPr>
            <w:r w:rsidRPr="008003D0">
              <w:rPr>
                <w:sz w:val="22"/>
                <w:szCs w:val="22"/>
              </w:rPr>
              <w:t>(2/9-оч.)</w:t>
            </w:r>
          </w:p>
          <w:p w:rsidR="001C6B74" w:rsidRDefault="001C6B74" w:rsidP="00667F9E">
            <w:pPr>
              <w:ind w:right="-1"/>
              <w:jc w:val="center"/>
              <w:rPr>
                <w:sz w:val="22"/>
                <w:szCs w:val="22"/>
              </w:rPr>
            </w:pPr>
          </w:p>
          <w:p w:rsidR="001C6B74" w:rsidRDefault="001C6B74" w:rsidP="00667F9E">
            <w:pPr>
              <w:ind w:right="-1"/>
              <w:jc w:val="center"/>
              <w:rPr>
                <w:sz w:val="22"/>
                <w:szCs w:val="22"/>
              </w:rPr>
            </w:pPr>
          </w:p>
          <w:p w:rsidR="001C6B74" w:rsidRPr="008003D0" w:rsidRDefault="001C6B74" w:rsidP="00667F9E">
            <w:pPr>
              <w:ind w:right="-1"/>
              <w:jc w:val="center"/>
              <w:rPr>
                <w:sz w:val="22"/>
                <w:szCs w:val="22"/>
              </w:rPr>
            </w:pPr>
            <w:r>
              <w:rPr>
                <w:sz w:val="22"/>
                <w:szCs w:val="22"/>
              </w:rPr>
              <w:t>34</w:t>
            </w:r>
          </w:p>
        </w:tc>
      </w:tr>
      <w:tr w:rsidR="001C6B74" w:rsidRPr="00A11144" w:rsidTr="009371D6">
        <w:trPr>
          <w:trHeight w:val="20"/>
        </w:trPr>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rPr>
                <w:sz w:val="22"/>
                <w:szCs w:val="22"/>
              </w:rPr>
            </w:pPr>
            <w:r w:rsidRPr="008003D0">
              <w:rPr>
                <w:bCs/>
                <w:color w:val="000000"/>
                <w:kern w:val="24"/>
                <w:sz w:val="22"/>
                <w:szCs w:val="22"/>
              </w:rPr>
              <w:t xml:space="preserve">Молодые семьи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jc w:val="center"/>
              <w:rPr>
                <w:sz w:val="22"/>
                <w:szCs w:val="22"/>
              </w:rPr>
            </w:pPr>
            <w:r w:rsidRPr="008003D0">
              <w:rPr>
                <w:sz w:val="22"/>
                <w:szCs w:val="22"/>
              </w:rPr>
              <w:t>146/438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jc w:val="center"/>
              <w:rPr>
                <w:sz w:val="22"/>
                <w:szCs w:val="22"/>
              </w:rPr>
            </w:pPr>
            <w:r w:rsidRPr="008003D0">
              <w:rPr>
                <w:sz w:val="22"/>
                <w:szCs w:val="22"/>
              </w:rPr>
              <w:t>159/494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jc w:val="center"/>
              <w:rPr>
                <w:sz w:val="22"/>
                <w:szCs w:val="22"/>
              </w:rPr>
            </w:pPr>
            <w:r w:rsidRPr="008003D0">
              <w:rPr>
                <w:sz w:val="22"/>
                <w:szCs w:val="22"/>
              </w:rPr>
              <w:t>160/511</w:t>
            </w:r>
          </w:p>
          <w:p w:rsidR="001C6B74" w:rsidRPr="008003D0" w:rsidRDefault="001C6B74" w:rsidP="00667F9E">
            <w:pPr>
              <w:ind w:right="-1"/>
              <w:jc w:val="center"/>
              <w:rPr>
                <w:sz w:val="22"/>
                <w:szCs w:val="22"/>
              </w:rPr>
            </w:pPr>
            <w:r w:rsidRPr="008003D0">
              <w:rPr>
                <w:sz w:val="22"/>
                <w:szCs w:val="22"/>
              </w:rPr>
              <w:t>(1/3-оч.)</w:t>
            </w:r>
          </w:p>
        </w:tc>
        <w:tc>
          <w:tcPr>
            <w:tcW w:w="1134" w:type="dxa"/>
            <w:tcBorders>
              <w:top w:val="single" w:sz="8" w:space="0" w:color="000000"/>
              <w:left w:val="single" w:sz="8" w:space="0" w:color="000000"/>
              <w:bottom w:val="single" w:sz="8" w:space="0" w:color="000000"/>
              <w:right w:val="single" w:sz="8" w:space="0" w:color="000000"/>
            </w:tcBorders>
            <w:vAlign w:val="center"/>
          </w:tcPr>
          <w:p w:rsidR="001C6B74" w:rsidRDefault="001C6B74" w:rsidP="00667F9E">
            <w:pPr>
              <w:ind w:right="-1"/>
              <w:jc w:val="center"/>
              <w:rPr>
                <w:sz w:val="22"/>
                <w:szCs w:val="22"/>
              </w:rPr>
            </w:pPr>
            <w:r>
              <w:rPr>
                <w:sz w:val="22"/>
                <w:szCs w:val="22"/>
              </w:rPr>
              <w:t>117/373</w:t>
            </w:r>
          </w:p>
          <w:p w:rsidR="001C6B74" w:rsidRPr="008003D0" w:rsidRDefault="001C6B74" w:rsidP="00667F9E">
            <w:pPr>
              <w:ind w:right="-1"/>
              <w:jc w:val="center"/>
              <w:rPr>
                <w:sz w:val="22"/>
                <w:szCs w:val="22"/>
              </w:rPr>
            </w:pPr>
            <w:r>
              <w:rPr>
                <w:sz w:val="22"/>
                <w:szCs w:val="22"/>
              </w:rPr>
              <w:t>(1/3-оч.)</w:t>
            </w:r>
          </w:p>
        </w:tc>
        <w:tc>
          <w:tcPr>
            <w:tcW w:w="992"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right="-1"/>
              <w:jc w:val="center"/>
              <w:rPr>
                <w:sz w:val="22"/>
                <w:szCs w:val="22"/>
              </w:rPr>
            </w:pPr>
            <w:r w:rsidRPr="008003D0">
              <w:rPr>
                <w:sz w:val="22"/>
                <w:szCs w:val="22"/>
              </w:rPr>
              <w:t>7/32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1/4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Pr>
                <w:sz w:val="22"/>
                <w:szCs w:val="22"/>
              </w:rPr>
              <w:t>5/23</w:t>
            </w:r>
          </w:p>
        </w:tc>
      </w:tr>
      <w:tr w:rsidR="001C6B74" w:rsidRPr="00A11144" w:rsidTr="009371D6">
        <w:trPr>
          <w:trHeight w:val="534"/>
        </w:trPr>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rPr>
                <w:sz w:val="22"/>
                <w:szCs w:val="22"/>
              </w:rPr>
            </w:pPr>
            <w:r w:rsidRPr="008003D0">
              <w:rPr>
                <w:bCs/>
                <w:color w:val="000000"/>
                <w:kern w:val="24"/>
                <w:sz w:val="22"/>
                <w:szCs w:val="22"/>
              </w:rPr>
              <w:lastRenderedPageBreak/>
              <w:t xml:space="preserve">Многодетные семьи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83/415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97/436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109/490</w:t>
            </w:r>
          </w:p>
        </w:tc>
        <w:tc>
          <w:tcPr>
            <w:tcW w:w="1134"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left="360" w:right="-1" w:hanging="360"/>
              <w:jc w:val="center"/>
              <w:rPr>
                <w:sz w:val="22"/>
                <w:szCs w:val="22"/>
              </w:rPr>
            </w:pPr>
            <w:r>
              <w:rPr>
                <w:sz w:val="22"/>
                <w:szCs w:val="22"/>
              </w:rPr>
              <w:t>126/566</w:t>
            </w:r>
          </w:p>
        </w:tc>
        <w:tc>
          <w:tcPr>
            <w:tcW w:w="992"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left="360" w:right="-1" w:hanging="360"/>
              <w:jc w:val="center"/>
              <w:rPr>
                <w:sz w:val="22"/>
                <w:szCs w:val="22"/>
              </w:rPr>
            </w:pPr>
            <w:r w:rsidRPr="008003D0">
              <w:rPr>
                <w:sz w:val="22"/>
                <w:szCs w:val="22"/>
              </w:rPr>
              <w:t>5/26</w:t>
            </w:r>
          </w:p>
          <w:p w:rsidR="001C6B74" w:rsidRPr="008003D0" w:rsidRDefault="001C6B74" w:rsidP="00667F9E">
            <w:pPr>
              <w:ind w:right="-1"/>
              <w:jc w:val="center"/>
              <w:rPr>
                <w:sz w:val="22"/>
                <w:szCs w:val="22"/>
              </w:rPr>
            </w:pPr>
            <w:r w:rsidRPr="008003D0">
              <w:rPr>
                <w:sz w:val="22"/>
                <w:szCs w:val="22"/>
              </w:rPr>
              <w:t>(втор</w:t>
            </w:r>
            <w:proofErr w:type="gramStart"/>
            <w:r w:rsidRPr="008003D0">
              <w:rPr>
                <w:sz w:val="22"/>
                <w:szCs w:val="22"/>
              </w:rPr>
              <w:t>.</w:t>
            </w:r>
            <w:proofErr w:type="gramEnd"/>
            <w:r w:rsidRPr="008003D0">
              <w:rPr>
                <w:sz w:val="22"/>
                <w:szCs w:val="22"/>
              </w:rPr>
              <w:t xml:space="preserve"> </w:t>
            </w:r>
            <w:proofErr w:type="gramStart"/>
            <w:r w:rsidRPr="008003D0">
              <w:rPr>
                <w:sz w:val="22"/>
                <w:szCs w:val="22"/>
              </w:rPr>
              <w:t>ф</w:t>
            </w:r>
            <w:proofErr w:type="gramEnd"/>
            <w:r w:rsidRPr="008003D0">
              <w:rPr>
                <w:sz w:val="22"/>
                <w:szCs w:val="22"/>
              </w:rPr>
              <w:t>онда)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left="360" w:right="-1" w:hanging="360"/>
              <w:jc w:val="center"/>
              <w:rPr>
                <w:sz w:val="22"/>
                <w:szCs w:val="22"/>
              </w:rPr>
            </w:pPr>
            <w:r w:rsidRPr="008003D0">
              <w:rPr>
                <w:sz w:val="22"/>
                <w:szCs w:val="22"/>
              </w:rPr>
              <w:t>3/13</w:t>
            </w:r>
          </w:p>
          <w:p w:rsidR="001C6B74" w:rsidRPr="008003D0" w:rsidRDefault="001C6B74" w:rsidP="00667F9E">
            <w:pPr>
              <w:ind w:right="-1"/>
              <w:jc w:val="center"/>
              <w:rPr>
                <w:sz w:val="22"/>
                <w:szCs w:val="22"/>
              </w:rPr>
            </w:pPr>
            <w:r w:rsidRPr="008003D0">
              <w:rPr>
                <w:sz w:val="22"/>
                <w:szCs w:val="22"/>
              </w:rPr>
              <w:t>(втор</w:t>
            </w:r>
            <w:proofErr w:type="gramStart"/>
            <w:r w:rsidRPr="008003D0">
              <w:rPr>
                <w:sz w:val="22"/>
                <w:szCs w:val="22"/>
              </w:rPr>
              <w:t>.</w:t>
            </w:r>
            <w:proofErr w:type="gramEnd"/>
            <w:r w:rsidRPr="008003D0">
              <w:rPr>
                <w:sz w:val="22"/>
                <w:szCs w:val="22"/>
              </w:rPr>
              <w:t xml:space="preserve"> </w:t>
            </w:r>
            <w:proofErr w:type="gramStart"/>
            <w:r w:rsidRPr="008003D0">
              <w:rPr>
                <w:sz w:val="22"/>
                <w:szCs w:val="22"/>
              </w:rPr>
              <w:t>ф</w:t>
            </w:r>
            <w:proofErr w:type="gramEnd"/>
            <w:r w:rsidRPr="008003D0">
              <w:rPr>
                <w:sz w:val="22"/>
                <w:szCs w:val="22"/>
              </w:rPr>
              <w:t>онда</w:t>
            </w:r>
            <w:r>
              <w:rPr>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left="360" w:right="-1" w:hanging="360"/>
              <w:jc w:val="center"/>
              <w:rPr>
                <w:sz w:val="22"/>
                <w:szCs w:val="22"/>
              </w:rPr>
            </w:pPr>
            <w:r w:rsidRPr="008003D0">
              <w:rPr>
                <w:sz w:val="22"/>
                <w:szCs w:val="22"/>
              </w:rPr>
              <w:t>3/1</w:t>
            </w:r>
            <w:r>
              <w:rPr>
                <w:sz w:val="22"/>
                <w:szCs w:val="22"/>
              </w:rPr>
              <w:t>7</w:t>
            </w:r>
          </w:p>
          <w:p w:rsidR="001C6B74" w:rsidRPr="008003D0" w:rsidRDefault="001C6B74" w:rsidP="00667F9E">
            <w:pPr>
              <w:ind w:right="-1"/>
              <w:rPr>
                <w:sz w:val="22"/>
                <w:szCs w:val="22"/>
              </w:rPr>
            </w:pPr>
            <w:r w:rsidRPr="008003D0">
              <w:rPr>
                <w:sz w:val="22"/>
                <w:szCs w:val="22"/>
              </w:rPr>
              <w:t>(втор</w:t>
            </w:r>
            <w:proofErr w:type="gramStart"/>
            <w:r w:rsidRPr="008003D0">
              <w:rPr>
                <w:sz w:val="22"/>
                <w:szCs w:val="22"/>
              </w:rPr>
              <w:t>.</w:t>
            </w:r>
            <w:proofErr w:type="gramEnd"/>
            <w:r w:rsidRPr="008003D0">
              <w:rPr>
                <w:sz w:val="22"/>
                <w:szCs w:val="22"/>
              </w:rPr>
              <w:t xml:space="preserve"> </w:t>
            </w:r>
            <w:proofErr w:type="gramStart"/>
            <w:r w:rsidRPr="008003D0">
              <w:rPr>
                <w:sz w:val="22"/>
                <w:szCs w:val="22"/>
              </w:rPr>
              <w:t>ф</w:t>
            </w:r>
            <w:proofErr w:type="gramEnd"/>
            <w:r w:rsidRPr="008003D0">
              <w:rPr>
                <w:sz w:val="22"/>
                <w:szCs w:val="22"/>
              </w:rPr>
              <w:t>онда</w:t>
            </w:r>
            <w:r>
              <w:rPr>
                <w:sz w:val="22"/>
                <w:szCs w:val="22"/>
              </w:rPr>
              <w:t>)</w:t>
            </w:r>
          </w:p>
        </w:tc>
      </w:tr>
      <w:tr w:rsidR="001C6B74" w:rsidRPr="00A11144" w:rsidTr="009371D6">
        <w:trPr>
          <w:trHeight w:val="20"/>
        </w:trPr>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rPr>
                <w:sz w:val="22"/>
                <w:szCs w:val="22"/>
              </w:rPr>
            </w:pPr>
            <w:r w:rsidRPr="008003D0">
              <w:rPr>
                <w:bCs/>
                <w:color w:val="000000"/>
                <w:kern w:val="24"/>
                <w:sz w:val="22"/>
                <w:szCs w:val="22"/>
              </w:rPr>
              <w:t xml:space="preserve">Ветераны и инвалиды (участники и инвалиды ВОВ, боевых действий, вдовы)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114/114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98/103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84/84</w:t>
            </w:r>
          </w:p>
        </w:tc>
        <w:tc>
          <w:tcPr>
            <w:tcW w:w="1134"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right="-1"/>
              <w:jc w:val="center"/>
              <w:rPr>
                <w:sz w:val="22"/>
                <w:szCs w:val="22"/>
              </w:rPr>
            </w:pPr>
            <w:r>
              <w:rPr>
                <w:sz w:val="22"/>
                <w:szCs w:val="22"/>
              </w:rPr>
              <w:t>68/68</w:t>
            </w:r>
          </w:p>
        </w:tc>
        <w:tc>
          <w:tcPr>
            <w:tcW w:w="992"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right="-1"/>
              <w:jc w:val="center"/>
              <w:rPr>
                <w:sz w:val="22"/>
                <w:szCs w:val="22"/>
              </w:rPr>
            </w:pPr>
            <w:r w:rsidRPr="008003D0">
              <w:rPr>
                <w:sz w:val="22"/>
                <w:szCs w:val="22"/>
              </w:rPr>
              <w:t>12/12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13/13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Pr>
                <w:sz w:val="22"/>
                <w:szCs w:val="22"/>
              </w:rPr>
              <w:t>2/2</w:t>
            </w:r>
          </w:p>
        </w:tc>
      </w:tr>
      <w:tr w:rsidR="001C6B74" w:rsidRPr="00A11144" w:rsidTr="009371D6">
        <w:trPr>
          <w:trHeight w:val="20"/>
        </w:trPr>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rPr>
                <w:sz w:val="22"/>
                <w:szCs w:val="22"/>
              </w:rPr>
            </w:pPr>
            <w:r w:rsidRPr="008003D0">
              <w:rPr>
                <w:bCs/>
                <w:color w:val="000000"/>
                <w:kern w:val="24"/>
                <w:sz w:val="22"/>
                <w:szCs w:val="22"/>
              </w:rPr>
              <w:t xml:space="preserve">Выполнение обязательств по обеспечению жильем по федеральному законодательству (Крайний север, Чернобыльцы, вынужденные переселенцы, сироты)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354/358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4/7</w:t>
            </w:r>
          </w:p>
          <w:p w:rsidR="001C6B74" w:rsidRPr="008003D0" w:rsidRDefault="001C6B74" w:rsidP="00667F9E">
            <w:pPr>
              <w:ind w:right="-1"/>
              <w:jc w:val="center"/>
              <w:rPr>
                <w:sz w:val="22"/>
                <w:szCs w:val="22"/>
              </w:rPr>
            </w:pPr>
            <w:r w:rsidRPr="008003D0">
              <w:rPr>
                <w:sz w:val="22"/>
                <w:szCs w:val="22"/>
              </w:rPr>
              <w:t>(без сирот полномочия переданы субъекту)</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6/9</w:t>
            </w:r>
          </w:p>
        </w:tc>
        <w:tc>
          <w:tcPr>
            <w:tcW w:w="1134"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right="-1"/>
              <w:jc w:val="center"/>
              <w:rPr>
                <w:sz w:val="22"/>
                <w:szCs w:val="22"/>
              </w:rPr>
            </w:pPr>
            <w:r>
              <w:rPr>
                <w:sz w:val="22"/>
                <w:szCs w:val="22"/>
              </w:rPr>
              <w:t>2/2</w:t>
            </w:r>
          </w:p>
        </w:tc>
        <w:tc>
          <w:tcPr>
            <w:tcW w:w="992"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right="-1"/>
              <w:jc w:val="center"/>
              <w:rPr>
                <w:sz w:val="22"/>
                <w:szCs w:val="22"/>
              </w:rPr>
            </w:pPr>
            <w:r w:rsidRPr="008003D0">
              <w:rPr>
                <w:sz w:val="22"/>
                <w:szCs w:val="22"/>
              </w:rP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Pr>
                <w:sz w:val="22"/>
                <w:szCs w:val="22"/>
              </w:rPr>
              <w:t>3/5</w:t>
            </w:r>
          </w:p>
        </w:tc>
      </w:tr>
      <w:tr w:rsidR="001C6B74" w:rsidRPr="00A11144" w:rsidTr="009371D6">
        <w:trPr>
          <w:trHeight w:val="20"/>
        </w:trPr>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ind w:right="-1"/>
              <w:rPr>
                <w:bCs/>
                <w:color w:val="000000"/>
                <w:kern w:val="24"/>
                <w:sz w:val="22"/>
                <w:szCs w:val="22"/>
              </w:rPr>
            </w:pPr>
            <w:r w:rsidRPr="008003D0">
              <w:rPr>
                <w:bCs/>
                <w:color w:val="000000"/>
                <w:kern w:val="24"/>
                <w:sz w:val="22"/>
                <w:szCs w:val="22"/>
              </w:rPr>
              <w:t xml:space="preserve">Состоят на учете  нуждающихся  /Предоставлено ж/помещений по договорам социального найма, в т.ч. малоимущие граждане, состоящие на учете, другая категория граждан  (ст.57, 59 ЖК РФ, снятие статуса  служебное, по </w:t>
            </w:r>
            <w:proofErr w:type="spellStart"/>
            <w:r w:rsidRPr="008003D0">
              <w:rPr>
                <w:bCs/>
                <w:color w:val="000000"/>
                <w:kern w:val="24"/>
                <w:sz w:val="22"/>
                <w:szCs w:val="22"/>
              </w:rPr>
              <w:t>суд</w:t>
            </w:r>
            <w:proofErr w:type="gramStart"/>
            <w:r w:rsidRPr="008003D0">
              <w:rPr>
                <w:bCs/>
                <w:color w:val="000000"/>
                <w:kern w:val="24"/>
                <w:sz w:val="22"/>
                <w:szCs w:val="22"/>
              </w:rPr>
              <w:t>.р</w:t>
            </w:r>
            <w:proofErr w:type="gramEnd"/>
            <w:r w:rsidRPr="008003D0">
              <w:rPr>
                <w:bCs/>
                <w:color w:val="000000"/>
                <w:kern w:val="24"/>
                <w:sz w:val="22"/>
                <w:szCs w:val="22"/>
              </w:rPr>
              <w:t>еш</w:t>
            </w:r>
            <w:proofErr w:type="spellEnd"/>
            <w:r w:rsidRPr="008003D0">
              <w:rPr>
                <w:bCs/>
                <w:color w:val="000000"/>
                <w:kern w:val="24"/>
                <w:sz w:val="22"/>
                <w:szCs w:val="22"/>
              </w:rPr>
              <w:t>.)</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2262/6371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2244/6283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sidRPr="008003D0">
              <w:rPr>
                <w:sz w:val="22"/>
                <w:szCs w:val="22"/>
              </w:rPr>
              <w:t>2179/6102</w:t>
            </w:r>
          </w:p>
        </w:tc>
        <w:tc>
          <w:tcPr>
            <w:tcW w:w="1134"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right="-1"/>
              <w:jc w:val="center"/>
              <w:rPr>
                <w:sz w:val="22"/>
                <w:szCs w:val="22"/>
              </w:rPr>
            </w:pPr>
            <w:r>
              <w:rPr>
                <w:sz w:val="22"/>
                <w:szCs w:val="22"/>
              </w:rPr>
              <w:t>2016/5645</w:t>
            </w:r>
          </w:p>
        </w:tc>
        <w:tc>
          <w:tcPr>
            <w:tcW w:w="992"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ind w:right="-1"/>
              <w:jc w:val="center"/>
              <w:rPr>
                <w:sz w:val="22"/>
                <w:szCs w:val="22"/>
              </w:rPr>
            </w:pPr>
            <w:r w:rsidRPr="008003D0">
              <w:rPr>
                <w:sz w:val="22"/>
                <w:szCs w:val="22"/>
              </w:rPr>
              <w:t>45/138   (втор</w:t>
            </w:r>
            <w:proofErr w:type="gramStart"/>
            <w:r w:rsidRPr="008003D0">
              <w:rPr>
                <w:sz w:val="22"/>
                <w:szCs w:val="22"/>
              </w:rPr>
              <w:t>.</w:t>
            </w:r>
            <w:proofErr w:type="gramEnd"/>
            <w:r w:rsidRPr="008003D0">
              <w:rPr>
                <w:sz w:val="22"/>
                <w:szCs w:val="22"/>
              </w:rPr>
              <w:t xml:space="preserve"> </w:t>
            </w:r>
            <w:proofErr w:type="gramStart"/>
            <w:r w:rsidRPr="008003D0">
              <w:rPr>
                <w:sz w:val="22"/>
                <w:szCs w:val="22"/>
              </w:rPr>
              <w:t>ф</w:t>
            </w:r>
            <w:proofErr w:type="gramEnd"/>
            <w:r w:rsidRPr="008003D0">
              <w:rPr>
                <w:sz w:val="22"/>
                <w:szCs w:val="22"/>
              </w:rPr>
              <w:t>онд)</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ind w:right="-1"/>
              <w:jc w:val="center"/>
              <w:rPr>
                <w:sz w:val="22"/>
                <w:szCs w:val="22"/>
              </w:rPr>
            </w:pPr>
            <w:r>
              <w:rPr>
                <w:sz w:val="22"/>
                <w:szCs w:val="22"/>
              </w:rPr>
              <w:t>47</w:t>
            </w:r>
            <w:r w:rsidRPr="008003D0">
              <w:rPr>
                <w:sz w:val="22"/>
                <w:szCs w:val="22"/>
              </w:rPr>
              <w:t>/1</w:t>
            </w:r>
            <w:r>
              <w:rPr>
                <w:sz w:val="22"/>
                <w:szCs w:val="22"/>
              </w:rPr>
              <w:t>12</w:t>
            </w:r>
          </w:p>
          <w:p w:rsidR="001C6B74" w:rsidRPr="008003D0" w:rsidRDefault="001C6B74" w:rsidP="00667F9E">
            <w:pPr>
              <w:ind w:right="-1"/>
              <w:jc w:val="center"/>
              <w:rPr>
                <w:sz w:val="22"/>
                <w:szCs w:val="22"/>
              </w:rPr>
            </w:pPr>
            <w:r w:rsidRPr="008003D0">
              <w:rPr>
                <w:sz w:val="22"/>
                <w:szCs w:val="22"/>
              </w:rPr>
              <w:t>(втор</w:t>
            </w:r>
            <w:proofErr w:type="gramStart"/>
            <w:r w:rsidRPr="008003D0">
              <w:rPr>
                <w:sz w:val="22"/>
                <w:szCs w:val="22"/>
              </w:rPr>
              <w:t>.</w:t>
            </w:r>
            <w:proofErr w:type="gramEnd"/>
            <w:r w:rsidRPr="008003D0">
              <w:rPr>
                <w:sz w:val="22"/>
                <w:szCs w:val="22"/>
              </w:rPr>
              <w:t xml:space="preserve"> </w:t>
            </w:r>
            <w:proofErr w:type="gramStart"/>
            <w:r w:rsidRPr="008003D0">
              <w:rPr>
                <w:sz w:val="22"/>
                <w:szCs w:val="22"/>
              </w:rPr>
              <w:t>ф</w:t>
            </w:r>
            <w:proofErr w:type="gramEnd"/>
            <w:r w:rsidRPr="008003D0">
              <w:rPr>
                <w:sz w:val="22"/>
                <w:szCs w:val="22"/>
              </w:rPr>
              <w:t>онд)</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Default="001C6B74" w:rsidP="00667F9E">
            <w:pPr>
              <w:ind w:right="-1"/>
              <w:jc w:val="center"/>
              <w:rPr>
                <w:sz w:val="22"/>
                <w:szCs w:val="22"/>
              </w:rPr>
            </w:pPr>
            <w:r>
              <w:rPr>
                <w:sz w:val="22"/>
                <w:szCs w:val="22"/>
              </w:rPr>
              <w:t>27/55</w:t>
            </w:r>
          </w:p>
          <w:p w:rsidR="001C6B74" w:rsidRPr="008003D0" w:rsidRDefault="001C6B74" w:rsidP="00667F9E">
            <w:pPr>
              <w:ind w:right="-1"/>
              <w:jc w:val="center"/>
              <w:rPr>
                <w:sz w:val="22"/>
                <w:szCs w:val="22"/>
              </w:rPr>
            </w:pPr>
            <w:r w:rsidRPr="008003D0">
              <w:rPr>
                <w:sz w:val="22"/>
                <w:szCs w:val="22"/>
              </w:rPr>
              <w:t>(втор</w:t>
            </w:r>
            <w:proofErr w:type="gramStart"/>
            <w:r w:rsidRPr="008003D0">
              <w:rPr>
                <w:sz w:val="22"/>
                <w:szCs w:val="22"/>
              </w:rPr>
              <w:t>.</w:t>
            </w:r>
            <w:proofErr w:type="gramEnd"/>
            <w:r w:rsidRPr="008003D0">
              <w:rPr>
                <w:sz w:val="22"/>
                <w:szCs w:val="22"/>
              </w:rPr>
              <w:t xml:space="preserve"> </w:t>
            </w:r>
            <w:proofErr w:type="gramStart"/>
            <w:r w:rsidRPr="008003D0">
              <w:rPr>
                <w:sz w:val="22"/>
                <w:szCs w:val="22"/>
              </w:rPr>
              <w:t>ф</w:t>
            </w:r>
            <w:proofErr w:type="gramEnd"/>
            <w:r w:rsidRPr="008003D0">
              <w:rPr>
                <w:sz w:val="22"/>
                <w:szCs w:val="22"/>
              </w:rPr>
              <w:t>онд)</w:t>
            </w:r>
          </w:p>
        </w:tc>
      </w:tr>
      <w:tr w:rsidR="001C6B74" w:rsidRPr="00A11144" w:rsidTr="009371D6">
        <w:trPr>
          <w:trHeight w:val="20"/>
        </w:trPr>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hideMark/>
          </w:tcPr>
          <w:p w:rsidR="001C6B74" w:rsidRPr="008003D0" w:rsidRDefault="001C6B74" w:rsidP="00667F9E">
            <w:pPr>
              <w:rPr>
                <w:sz w:val="22"/>
                <w:szCs w:val="22"/>
              </w:rPr>
            </w:pPr>
            <w:r w:rsidRPr="008003D0">
              <w:rPr>
                <w:bCs/>
                <w:color w:val="000000"/>
                <w:kern w:val="24"/>
                <w:sz w:val="22"/>
                <w:szCs w:val="22"/>
              </w:rPr>
              <w:t xml:space="preserve">Предоставлено ж/помещений для временного проживания </w:t>
            </w:r>
            <w:r>
              <w:rPr>
                <w:bCs/>
                <w:color w:val="000000"/>
                <w:kern w:val="24"/>
                <w:sz w:val="22"/>
                <w:szCs w:val="22"/>
              </w:rPr>
              <w:t>(</w:t>
            </w:r>
            <w:proofErr w:type="spellStart"/>
            <w:r>
              <w:rPr>
                <w:bCs/>
                <w:color w:val="000000"/>
                <w:kern w:val="24"/>
                <w:sz w:val="22"/>
                <w:szCs w:val="22"/>
              </w:rPr>
              <w:t>коммерч</w:t>
            </w:r>
            <w:proofErr w:type="spellEnd"/>
            <w:r>
              <w:rPr>
                <w:bCs/>
                <w:color w:val="000000"/>
                <w:kern w:val="24"/>
                <w:sz w:val="22"/>
                <w:szCs w:val="22"/>
              </w:rPr>
              <w:t>.,</w:t>
            </w:r>
            <w:r w:rsidRPr="008003D0">
              <w:rPr>
                <w:bCs/>
                <w:color w:val="000000"/>
                <w:kern w:val="24"/>
                <w:sz w:val="22"/>
                <w:szCs w:val="22"/>
              </w:rPr>
              <w:t xml:space="preserve"> маневр</w:t>
            </w:r>
            <w:proofErr w:type="gramStart"/>
            <w:r>
              <w:rPr>
                <w:bCs/>
                <w:color w:val="000000"/>
                <w:kern w:val="24"/>
                <w:sz w:val="22"/>
                <w:szCs w:val="22"/>
              </w:rPr>
              <w:t xml:space="preserve">., </w:t>
            </w:r>
            <w:proofErr w:type="spellStart"/>
            <w:proofErr w:type="gramEnd"/>
            <w:r>
              <w:rPr>
                <w:bCs/>
                <w:color w:val="000000"/>
                <w:kern w:val="24"/>
                <w:sz w:val="22"/>
                <w:szCs w:val="22"/>
              </w:rPr>
              <w:t>служ</w:t>
            </w:r>
            <w:proofErr w:type="spellEnd"/>
            <w:r>
              <w:rPr>
                <w:bCs/>
                <w:color w:val="000000"/>
                <w:kern w:val="24"/>
                <w:sz w:val="22"/>
                <w:szCs w:val="22"/>
              </w:rPr>
              <w:t>.</w:t>
            </w:r>
            <w:r w:rsidRPr="008003D0">
              <w:rPr>
                <w:bCs/>
                <w:color w:val="000000"/>
                <w:kern w:val="24"/>
                <w:sz w:val="22"/>
                <w:szCs w:val="22"/>
              </w:rPr>
              <w:t xml:space="preserve"> на</w:t>
            </w:r>
            <w:r>
              <w:rPr>
                <w:bCs/>
                <w:color w:val="000000"/>
                <w:kern w:val="24"/>
                <w:sz w:val="22"/>
                <w:szCs w:val="22"/>
              </w:rPr>
              <w:t>е</w:t>
            </w:r>
            <w:r w:rsidRPr="008003D0">
              <w:rPr>
                <w:bCs/>
                <w:color w:val="000000"/>
                <w:kern w:val="24"/>
                <w:sz w:val="22"/>
                <w:szCs w:val="22"/>
              </w:rPr>
              <w:t xml:space="preserve">м)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jc w:val="center"/>
              <w:rPr>
                <w:sz w:val="22"/>
                <w:szCs w:val="22"/>
              </w:rPr>
            </w:pPr>
            <w:r w:rsidRPr="008003D0">
              <w:rPr>
                <w:sz w:val="22"/>
                <w:szCs w:val="22"/>
              </w:rPr>
              <w:t>94/208</w:t>
            </w:r>
          </w:p>
          <w:p w:rsidR="001C6B74" w:rsidRPr="008003D0" w:rsidRDefault="001C6B74" w:rsidP="00667F9E">
            <w:pPr>
              <w:jc w:val="center"/>
              <w:rPr>
                <w:sz w:val="22"/>
                <w:szCs w:val="22"/>
              </w:rPr>
            </w:pPr>
            <w:r w:rsidRPr="008003D0">
              <w:rPr>
                <w:sz w:val="22"/>
                <w:szCs w:val="22"/>
              </w:rPr>
              <w:t>(заявит</w:t>
            </w:r>
            <w:proofErr w:type="gramStart"/>
            <w:r w:rsidRPr="008003D0">
              <w:rPr>
                <w:sz w:val="22"/>
                <w:szCs w:val="22"/>
              </w:rPr>
              <w:t>.</w:t>
            </w:r>
            <w:proofErr w:type="gramEnd"/>
            <w:r w:rsidRPr="008003D0">
              <w:rPr>
                <w:sz w:val="22"/>
                <w:szCs w:val="22"/>
              </w:rPr>
              <w:t xml:space="preserve"> </w:t>
            </w:r>
            <w:proofErr w:type="gramStart"/>
            <w:r w:rsidRPr="008003D0">
              <w:rPr>
                <w:sz w:val="22"/>
                <w:szCs w:val="22"/>
              </w:rPr>
              <w:t>х</w:t>
            </w:r>
            <w:proofErr w:type="gramEnd"/>
            <w:r w:rsidRPr="008003D0">
              <w:rPr>
                <w:sz w:val="22"/>
                <w:szCs w:val="22"/>
              </w:rPr>
              <w:t>арактер)</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jc w:val="center"/>
              <w:rPr>
                <w:sz w:val="22"/>
                <w:szCs w:val="22"/>
              </w:rPr>
            </w:pPr>
            <w:r w:rsidRPr="008003D0">
              <w:rPr>
                <w:sz w:val="22"/>
                <w:szCs w:val="22"/>
              </w:rPr>
              <w:t>50/95 (заявит</w:t>
            </w:r>
            <w:proofErr w:type="gramStart"/>
            <w:r w:rsidRPr="008003D0">
              <w:rPr>
                <w:sz w:val="22"/>
                <w:szCs w:val="22"/>
              </w:rPr>
              <w:t>.</w:t>
            </w:r>
            <w:proofErr w:type="gramEnd"/>
            <w:r w:rsidRPr="008003D0">
              <w:rPr>
                <w:sz w:val="22"/>
                <w:szCs w:val="22"/>
              </w:rPr>
              <w:t xml:space="preserve"> </w:t>
            </w:r>
            <w:proofErr w:type="gramStart"/>
            <w:r w:rsidRPr="008003D0">
              <w:rPr>
                <w:sz w:val="22"/>
                <w:szCs w:val="22"/>
              </w:rPr>
              <w:t>х</w:t>
            </w:r>
            <w:proofErr w:type="gramEnd"/>
            <w:r w:rsidRPr="008003D0">
              <w:rPr>
                <w:sz w:val="22"/>
                <w:szCs w:val="22"/>
              </w:rPr>
              <w:t>арактер)</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jc w:val="center"/>
              <w:rPr>
                <w:sz w:val="22"/>
                <w:szCs w:val="22"/>
              </w:rPr>
            </w:pPr>
            <w:r w:rsidRPr="008003D0">
              <w:rPr>
                <w:sz w:val="22"/>
                <w:szCs w:val="22"/>
              </w:rPr>
              <w:t>120/230</w:t>
            </w:r>
          </w:p>
          <w:p w:rsidR="001C6B74" w:rsidRPr="008003D0" w:rsidRDefault="001C6B74" w:rsidP="00667F9E">
            <w:pPr>
              <w:jc w:val="center"/>
              <w:rPr>
                <w:sz w:val="22"/>
                <w:szCs w:val="22"/>
              </w:rPr>
            </w:pPr>
            <w:r w:rsidRPr="008003D0">
              <w:rPr>
                <w:sz w:val="22"/>
                <w:szCs w:val="22"/>
              </w:rPr>
              <w:t>(заявит</w:t>
            </w:r>
            <w:proofErr w:type="gramStart"/>
            <w:r w:rsidRPr="008003D0">
              <w:rPr>
                <w:sz w:val="22"/>
                <w:szCs w:val="22"/>
              </w:rPr>
              <w:t>.</w:t>
            </w:r>
            <w:proofErr w:type="gramEnd"/>
            <w:r w:rsidRPr="008003D0">
              <w:rPr>
                <w:sz w:val="22"/>
                <w:szCs w:val="22"/>
              </w:rPr>
              <w:t xml:space="preserve"> </w:t>
            </w:r>
            <w:proofErr w:type="gramStart"/>
            <w:r w:rsidRPr="008003D0">
              <w:rPr>
                <w:sz w:val="22"/>
                <w:szCs w:val="22"/>
              </w:rPr>
              <w:t>х</w:t>
            </w:r>
            <w:proofErr w:type="gramEnd"/>
            <w:r w:rsidRPr="008003D0">
              <w:rPr>
                <w:sz w:val="22"/>
                <w:szCs w:val="22"/>
              </w:rPr>
              <w:t>арактер)</w:t>
            </w:r>
          </w:p>
        </w:tc>
        <w:tc>
          <w:tcPr>
            <w:tcW w:w="1134"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jc w:val="center"/>
              <w:rPr>
                <w:sz w:val="22"/>
                <w:szCs w:val="22"/>
              </w:rPr>
            </w:pPr>
            <w:r>
              <w:rPr>
                <w:sz w:val="22"/>
                <w:szCs w:val="22"/>
              </w:rPr>
              <w:t>90/17</w:t>
            </w:r>
            <w:r w:rsidRPr="008003D0">
              <w:rPr>
                <w:sz w:val="22"/>
                <w:szCs w:val="22"/>
              </w:rPr>
              <w:t>0</w:t>
            </w:r>
          </w:p>
          <w:p w:rsidR="001C6B74" w:rsidRPr="008003D0" w:rsidRDefault="001C6B74" w:rsidP="00667F9E">
            <w:pPr>
              <w:jc w:val="center"/>
              <w:rPr>
                <w:sz w:val="22"/>
                <w:szCs w:val="22"/>
              </w:rPr>
            </w:pPr>
            <w:r w:rsidRPr="008003D0">
              <w:rPr>
                <w:sz w:val="22"/>
                <w:szCs w:val="22"/>
              </w:rPr>
              <w:t>(заявит</w:t>
            </w:r>
            <w:proofErr w:type="gramStart"/>
            <w:r w:rsidRPr="008003D0">
              <w:rPr>
                <w:sz w:val="22"/>
                <w:szCs w:val="22"/>
              </w:rPr>
              <w:t>.</w:t>
            </w:r>
            <w:proofErr w:type="gramEnd"/>
            <w:r w:rsidRPr="008003D0">
              <w:rPr>
                <w:sz w:val="22"/>
                <w:szCs w:val="22"/>
              </w:rPr>
              <w:t xml:space="preserve"> </w:t>
            </w:r>
            <w:proofErr w:type="gramStart"/>
            <w:r w:rsidRPr="008003D0">
              <w:rPr>
                <w:sz w:val="22"/>
                <w:szCs w:val="22"/>
              </w:rPr>
              <w:t>х</w:t>
            </w:r>
            <w:proofErr w:type="gramEnd"/>
            <w:r w:rsidRPr="008003D0">
              <w:rPr>
                <w:sz w:val="22"/>
                <w:szCs w:val="22"/>
              </w:rPr>
              <w:t>арактер)</w:t>
            </w:r>
          </w:p>
        </w:tc>
        <w:tc>
          <w:tcPr>
            <w:tcW w:w="992" w:type="dxa"/>
            <w:tcBorders>
              <w:top w:val="single" w:sz="8" w:space="0" w:color="000000"/>
              <w:left w:val="single" w:sz="8" w:space="0" w:color="000000"/>
              <w:bottom w:val="single" w:sz="8" w:space="0" w:color="000000"/>
              <w:right w:val="single" w:sz="8" w:space="0" w:color="000000"/>
            </w:tcBorders>
            <w:vAlign w:val="center"/>
          </w:tcPr>
          <w:p w:rsidR="001C6B74" w:rsidRPr="008003D0" w:rsidRDefault="001C6B74" w:rsidP="00667F9E">
            <w:pPr>
              <w:jc w:val="center"/>
              <w:rPr>
                <w:color w:val="000000"/>
                <w:kern w:val="24"/>
                <w:sz w:val="22"/>
                <w:szCs w:val="22"/>
              </w:rPr>
            </w:pPr>
            <w:r w:rsidRPr="008003D0">
              <w:rPr>
                <w:color w:val="000000"/>
                <w:kern w:val="24"/>
                <w:sz w:val="22"/>
                <w:szCs w:val="22"/>
              </w:rPr>
              <w:t>94/208</w:t>
            </w:r>
          </w:p>
          <w:p w:rsidR="001C6B74" w:rsidRPr="008003D0" w:rsidRDefault="001C6B74" w:rsidP="00667F9E">
            <w:pPr>
              <w:jc w:val="center"/>
              <w:rPr>
                <w:sz w:val="22"/>
                <w:szCs w:val="22"/>
              </w:rPr>
            </w:pPr>
            <w:r w:rsidRPr="008003D0">
              <w:rPr>
                <w:color w:val="000000"/>
                <w:kern w:val="24"/>
                <w:sz w:val="22"/>
                <w:szCs w:val="22"/>
              </w:rPr>
              <w:t>(втор</w:t>
            </w:r>
            <w:proofErr w:type="gramStart"/>
            <w:r w:rsidRPr="008003D0">
              <w:rPr>
                <w:color w:val="000000"/>
                <w:kern w:val="24"/>
                <w:sz w:val="22"/>
                <w:szCs w:val="22"/>
              </w:rPr>
              <w:t>.</w:t>
            </w:r>
            <w:proofErr w:type="gramEnd"/>
            <w:r w:rsidRPr="008003D0">
              <w:rPr>
                <w:color w:val="000000"/>
                <w:kern w:val="24"/>
                <w:sz w:val="22"/>
                <w:szCs w:val="22"/>
              </w:rPr>
              <w:t xml:space="preserve"> </w:t>
            </w:r>
            <w:proofErr w:type="gramStart"/>
            <w:r w:rsidRPr="008003D0">
              <w:rPr>
                <w:color w:val="000000"/>
                <w:kern w:val="24"/>
                <w:sz w:val="22"/>
                <w:szCs w:val="22"/>
              </w:rPr>
              <w:t>ф</w:t>
            </w:r>
            <w:proofErr w:type="gramEnd"/>
            <w:r w:rsidRPr="008003D0">
              <w:rPr>
                <w:color w:val="000000"/>
                <w:kern w:val="24"/>
                <w:sz w:val="22"/>
                <w:szCs w:val="22"/>
              </w:rPr>
              <w:t>онд)</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jc w:val="center"/>
              <w:rPr>
                <w:color w:val="000000"/>
                <w:kern w:val="24"/>
                <w:sz w:val="22"/>
                <w:szCs w:val="22"/>
              </w:rPr>
            </w:pPr>
            <w:r w:rsidRPr="008003D0">
              <w:rPr>
                <w:color w:val="000000"/>
                <w:kern w:val="24"/>
                <w:sz w:val="22"/>
                <w:szCs w:val="22"/>
              </w:rPr>
              <w:t>127/250</w:t>
            </w:r>
          </w:p>
          <w:p w:rsidR="001C6B74" w:rsidRPr="008003D0" w:rsidRDefault="001C6B74" w:rsidP="00667F9E">
            <w:pPr>
              <w:jc w:val="center"/>
              <w:rPr>
                <w:sz w:val="22"/>
                <w:szCs w:val="22"/>
              </w:rPr>
            </w:pPr>
            <w:r w:rsidRPr="008003D0">
              <w:rPr>
                <w:color w:val="000000"/>
                <w:kern w:val="24"/>
                <w:sz w:val="22"/>
                <w:szCs w:val="22"/>
              </w:rPr>
              <w:t>(втор</w:t>
            </w:r>
            <w:proofErr w:type="gramStart"/>
            <w:r w:rsidRPr="008003D0">
              <w:rPr>
                <w:color w:val="000000"/>
                <w:kern w:val="24"/>
                <w:sz w:val="22"/>
                <w:szCs w:val="22"/>
              </w:rPr>
              <w:t>.</w:t>
            </w:r>
            <w:proofErr w:type="gramEnd"/>
            <w:r w:rsidRPr="008003D0">
              <w:rPr>
                <w:color w:val="000000"/>
                <w:kern w:val="24"/>
                <w:sz w:val="22"/>
                <w:szCs w:val="22"/>
              </w:rPr>
              <w:t xml:space="preserve"> </w:t>
            </w:r>
            <w:proofErr w:type="gramStart"/>
            <w:r w:rsidRPr="008003D0">
              <w:rPr>
                <w:color w:val="000000"/>
                <w:kern w:val="24"/>
                <w:sz w:val="22"/>
                <w:szCs w:val="22"/>
              </w:rPr>
              <w:t>ф</w:t>
            </w:r>
            <w:proofErr w:type="gramEnd"/>
            <w:r w:rsidRPr="008003D0">
              <w:rPr>
                <w:color w:val="000000"/>
                <w:kern w:val="24"/>
                <w:sz w:val="22"/>
                <w:szCs w:val="22"/>
              </w:rPr>
              <w:t>онд)</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center"/>
            <w:hideMark/>
          </w:tcPr>
          <w:p w:rsidR="001C6B74" w:rsidRPr="008003D0" w:rsidRDefault="001C6B74" w:rsidP="00667F9E">
            <w:pPr>
              <w:jc w:val="center"/>
              <w:rPr>
                <w:color w:val="000000"/>
                <w:kern w:val="24"/>
                <w:sz w:val="22"/>
                <w:szCs w:val="22"/>
              </w:rPr>
            </w:pPr>
            <w:r>
              <w:rPr>
                <w:color w:val="000000"/>
                <w:kern w:val="24"/>
                <w:sz w:val="22"/>
                <w:szCs w:val="22"/>
              </w:rPr>
              <w:t>93</w:t>
            </w:r>
            <w:r w:rsidRPr="008003D0">
              <w:rPr>
                <w:color w:val="000000"/>
                <w:kern w:val="24"/>
                <w:sz w:val="22"/>
                <w:szCs w:val="22"/>
              </w:rPr>
              <w:t>/</w:t>
            </w:r>
            <w:r>
              <w:rPr>
                <w:color w:val="000000"/>
                <w:kern w:val="24"/>
                <w:sz w:val="22"/>
                <w:szCs w:val="22"/>
              </w:rPr>
              <w:t>179</w:t>
            </w:r>
          </w:p>
          <w:p w:rsidR="001C6B74" w:rsidRPr="008003D0" w:rsidRDefault="001C6B74" w:rsidP="00667F9E">
            <w:pPr>
              <w:jc w:val="center"/>
              <w:rPr>
                <w:sz w:val="22"/>
                <w:szCs w:val="22"/>
              </w:rPr>
            </w:pPr>
            <w:r w:rsidRPr="008003D0">
              <w:rPr>
                <w:color w:val="000000"/>
                <w:kern w:val="24"/>
                <w:sz w:val="22"/>
                <w:szCs w:val="22"/>
              </w:rPr>
              <w:t>(втор</w:t>
            </w:r>
            <w:proofErr w:type="gramStart"/>
            <w:r w:rsidRPr="008003D0">
              <w:rPr>
                <w:color w:val="000000"/>
                <w:kern w:val="24"/>
                <w:sz w:val="22"/>
                <w:szCs w:val="22"/>
              </w:rPr>
              <w:t>.</w:t>
            </w:r>
            <w:proofErr w:type="gramEnd"/>
            <w:r w:rsidRPr="008003D0">
              <w:rPr>
                <w:color w:val="000000"/>
                <w:kern w:val="24"/>
                <w:sz w:val="22"/>
                <w:szCs w:val="22"/>
              </w:rPr>
              <w:t xml:space="preserve"> </w:t>
            </w:r>
            <w:proofErr w:type="gramStart"/>
            <w:r w:rsidRPr="008003D0">
              <w:rPr>
                <w:color w:val="000000"/>
                <w:kern w:val="24"/>
                <w:sz w:val="22"/>
                <w:szCs w:val="22"/>
              </w:rPr>
              <w:t>ф</w:t>
            </w:r>
            <w:proofErr w:type="gramEnd"/>
            <w:r w:rsidRPr="008003D0">
              <w:rPr>
                <w:color w:val="000000"/>
                <w:kern w:val="24"/>
                <w:sz w:val="22"/>
                <w:szCs w:val="22"/>
              </w:rPr>
              <w:t>онд)</w:t>
            </w:r>
          </w:p>
        </w:tc>
      </w:tr>
    </w:tbl>
    <w:p w:rsidR="001C6B74" w:rsidRPr="00B73EAF" w:rsidRDefault="001C6B74" w:rsidP="001C6B74">
      <w:pPr>
        <w:jc w:val="both"/>
        <w:rPr>
          <w:sz w:val="22"/>
          <w:szCs w:val="22"/>
        </w:rPr>
      </w:pPr>
      <w:r w:rsidRPr="00B73EAF">
        <w:rPr>
          <w:sz w:val="22"/>
          <w:szCs w:val="22"/>
        </w:rPr>
        <w:t>* участники данной подпрограммы, ранее получившие субсидии на приобретение или строительство жилых помещений.</w:t>
      </w:r>
    </w:p>
    <w:p w:rsidR="001C6B74" w:rsidRPr="005377E2" w:rsidRDefault="001C6B74" w:rsidP="001C6B74">
      <w:pPr>
        <w:ind w:firstLine="567"/>
        <w:jc w:val="both"/>
      </w:pPr>
      <w:proofErr w:type="gramStart"/>
      <w:r w:rsidRPr="005377E2">
        <w:t xml:space="preserve">В 2018 году на реализацию мероприятий по улучшению жилищных условий жителей Рыбинска израсходовано </w:t>
      </w:r>
      <w:r>
        <w:t xml:space="preserve"> </w:t>
      </w:r>
      <w:r w:rsidRPr="005377E2">
        <w:t>19,65 млн. руб., в т.ч. ФБ - 7,76 млн. руб., ОБ - 3,92 млн. руб., ГБ – 7,97 млн. руб. (2017 - 31,47 млн. руб.).</w:t>
      </w:r>
      <w:proofErr w:type="gramEnd"/>
    </w:p>
    <w:p w:rsidR="001C6B74" w:rsidRPr="005377E2" w:rsidRDefault="001C6B74" w:rsidP="001C6B74">
      <w:pPr>
        <w:ind w:right="-143" w:firstLine="567"/>
        <w:jc w:val="both"/>
        <w:rPr>
          <w:b/>
          <w:i/>
          <w:color w:val="000000"/>
        </w:rPr>
      </w:pPr>
      <w:r w:rsidRPr="005377E2">
        <w:rPr>
          <w:color w:val="000000"/>
        </w:rPr>
        <w:t>Улучшение жилищных условий жителей города, имеющих возможность получения бюджетной поддержки, осуществляется в рамках программных мероприятий:</w:t>
      </w:r>
      <w:r w:rsidRPr="005377E2">
        <w:rPr>
          <w:b/>
          <w:i/>
          <w:color w:val="000000"/>
        </w:rPr>
        <w:t xml:space="preserve"> </w:t>
      </w:r>
    </w:p>
    <w:p w:rsidR="001C6B74" w:rsidRPr="005377E2" w:rsidRDefault="001C6B74" w:rsidP="001C6B74">
      <w:pPr>
        <w:ind w:right="-1" w:firstLine="567"/>
        <w:jc w:val="both"/>
        <w:rPr>
          <w:color w:val="000000"/>
        </w:rPr>
      </w:pPr>
      <w:r w:rsidRPr="005377E2">
        <w:rPr>
          <w:color w:val="000000"/>
        </w:rPr>
        <w:t>1. Муниципальная программа «Обеспечение доступным и комфортным жильем населения городского округа город Рыбинск», в том числе:</w:t>
      </w:r>
    </w:p>
    <w:p w:rsidR="001C6B74" w:rsidRPr="005377E2" w:rsidRDefault="001C6B74" w:rsidP="001C6B74">
      <w:pPr>
        <w:pStyle w:val="a3"/>
        <w:ind w:left="0" w:right="-1" w:firstLine="567"/>
        <w:jc w:val="both"/>
        <w:rPr>
          <w:color w:val="000000"/>
        </w:rPr>
      </w:pPr>
      <w:r w:rsidRPr="005377E2">
        <w:rPr>
          <w:color w:val="000000"/>
        </w:rPr>
        <w:t>1.1. Подпрограмма «Переселение граждан из аварийного жилищного фонда в городском округе город Рыбинск» на 2018 год:</w:t>
      </w:r>
    </w:p>
    <w:p w:rsidR="001C6B74" w:rsidRPr="005377E2" w:rsidRDefault="001C6B74" w:rsidP="001C6B74">
      <w:pPr>
        <w:ind w:firstLine="567"/>
        <w:jc w:val="both"/>
      </w:pPr>
      <w:r w:rsidRPr="005377E2">
        <w:t>В 2018 году улучшены жилищные условия 9 сем./20 чел. (0,37 тыс.кв</w:t>
      </w:r>
      <w:proofErr w:type="gramStart"/>
      <w:r w:rsidRPr="005377E2">
        <w:t>.м</w:t>
      </w:r>
      <w:proofErr w:type="gramEnd"/>
      <w:r w:rsidRPr="005377E2">
        <w:t>) - предоставлены жилые помещения из вторичного жилищного фонда (2017 - 5 сем./13 чел. (0,20 тыс.кв.м). Из средств городского округа город Рыбинск выплачена кредиторская задолженность прошлых лет в размере 4,24 млн</w:t>
      </w:r>
      <w:proofErr w:type="gramStart"/>
      <w:r w:rsidRPr="005377E2">
        <w:t>.р</w:t>
      </w:r>
      <w:proofErr w:type="gramEnd"/>
      <w:r w:rsidRPr="005377E2">
        <w:t>уб.</w:t>
      </w:r>
    </w:p>
    <w:p w:rsidR="001C6B74" w:rsidRPr="005377E2" w:rsidRDefault="001C6B74" w:rsidP="001C6B74">
      <w:pPr>
        <w:pStyle w:val="a3"/>
        <w:ind w:left="0" w:right="-1" w:firstLine="567"/>
        <w:jc w:val="both"/>
        <w:rPr>
          <w:color w:val="000000"/>
        </w:rPr>
      </w:pPr>
      <w:r w:rsidRPr="005377E2">
        <w:rPr>
          <w:color w:val="000000"/>
        </w:rPr>
        <w:t>1.2. Подпрограмма «Переселение граждан из непригодного для проживания жилищного фонда в городском округе город Рыбинск» на 2018-2021 годы:</w:t>
      </w:r>
    </w:p>
    <w:p w:rsidR="001C6B74" w:rsidRPr="005377E2" w:rsidRDefault="001C6B74" w:rsidP="001C6B74">
      <w:pPr>
        <w:ind w:firstLine="567"/>
        <w:jc w:val="both"/>
      </w:pPr>
      <w:proofErr w:type="spellStart"/>
      <w:r w:rsidRPr="005377E2">
        <w:lastRenderedPageBreak/>
        <w:t>Софинансирование</w:t>
      </w:r>
      <w:proofErr w:type="spellEnd"/>
      <w:r w:rsidRPr="005377E2">
        <w:t xml:space="preserve"> мероприятий из областного бюджета в 2018 году на приобретение жилых помещений для расселения не предусмотрено. В  2018 году предоставлены жилые помещения из вторичного фонда - 8 сем./16 чел., расселено 247 кв.м. непригодного жилья (2017 - 15 сем./32 чел.).  </w:t>
      </w:r>
    </w:p>
    <w:p w:rsidR="001C6B74" w:rsidRPr="005377E2" w:rsidRDefault="001C6B74" w:rsidP="001C6B74">
      <w:pPr>
        <w:tabs>
          <w:tab w:val="left" w:pos="540"/>
        </w:tabs>
        <w:ind w:right="-1" w:firstLine="567"/>
        <w:jc w:val="both"/>
      </w:pPr>
      <w:r w:rsidRPr="005377E2">
        <w:t>1.3. Подпрограмма «Государственная поддержка граждан, проживающих на территории городского округа город Рыбинск, в сфере ипотечного жилищного кредитования» на 2018-2021 годы:</w:t>
      </w:r>
    </w:p>
    <w:p w:rsidR="001C6B74" w:rsidRPr="005377E2" w:rsidRDefault="001C6B74" w:rsidP="001C6B74">
      <w:pPr>
        <w:tabs>
          <w:tab w:val="left" w:pos="540"/>
        </w:tabs>
        <w:ind w:right="-1" w:firstLine="567"/>
        <w:jc w:val="both"/>
      </w:pPr>
      <w:r w:rsidRPr="005377E2">
        <w:t>В 2018 году включено в число участников  подпрограммы 7 семей / 21 человек. Выдано 3 свидетельства на приобретение или строительство жилых помещений на сумму 3,21 млн</w:t>
      </w:r>
      <w:proofErr w:type="gramStart"/>
      <w:r w:rsidRPr="005377E2">
        <w:t>.р</w:t>
      </w:r>
      <w:proofErr w:type="gramEnd"/>
      <w:r w:rsidRPr="005377E2">
        <w:t xml:space="preserve">уб., в т.ч. ГБ – 1,51 млн. руб., ОБ – 1,70 млн. руб., приобретено 356,3 кв.м. жилья (2017 - субсидии не выдавались, в связи с отсутствием финансирования на данное мероприятие подпрограммы). Ежеквартально 34 семьи получали субсидию на возмещение части ежемесячных </w:t>
      </w:r>
      <w:proofErr w:type="spellStart"/>
      <w:r w:rsidRPr="005377E2">
        <w:t>аннуитетных</w:t>
      </w:r>
      <w:proofErr w:type="spellEnd"/>
      <w:r w:rsidRPr="005377E2">
        <w:t xml:space="preserve"> платежей по кредиту. Всего предоставлено выплат в размере 1,03 млн</w:t>
      </w:r>
      <w:proofErr w:type="gramStart"/>
      <w:r w:rsidRPr="005377E2">
        <w:t>.р</w:t>
      </w:r>
      <w:proofErr w:type="gramEnd"/>
      <w:r w:rsidRPr="005377E2">
        <w:t>уб., в т.ч. ГБ - 0,52 млн. руб., ОБ - 0,51 млн. руб.  (2017- 47 сем. в размере 1,62 млн.руб.). Всего на реализацию подпрограммы выделено 4,24 млн</w:t>
      </w:r>
      <w:proofErr w:type="gramStart"/>
      <w:r w:rsidRPr="005377E2">
        <w:t>.р</w:t>
      </w:r>
      <w:proofErr w:type="gramEnd"/>
      <w:r w:rsidRPr="005377E2">
        <w:t>уб. в т.ч. ГБ - 2,02 млн. руб., ОБ - 2,22 млн. руб.</w:t>
      </w:r>
    </w:p>
    <w:p w:rsidR="001C6B74" w:rsidRPr="005377E2" w:rsidRDefault="001C6B74" w:rsidP="001C6B74">
      <w:pPr>
        <w:tabs>
          <w:tab w:val="left" w:pos="540"/>
        </w:tabs>
        <w:ind w:right="-1" w:firstLine="567"/>
        <w:jc w:val="both"/>
      </w:pPr>
      <w:r w:rsidRPr="005377E2">
        <w:t>1.4. Подпрограмма «Поддержка молодых семей городского округа город Рыбин</w:t>
      </w:r>
      <w:proofErr w:type="gramStart"/>
      <w:r w:rsidRPr="005377E2">
        <w:t>ск в пр</w:t>
      </w:r>
      <w:proofErr w:type="gramEnd"/>
      <w:r w:rsidRPr="005377E2">
        <w:t>иобретении (строительстве) жилья» на 2018-2021 годы:</w:t>
      </w:r>
    </w:p>
    <w:p w:rsidR="001C6B74" w:rsidRPr="005377E2" w:rsidRDefault="001C6B74" w:rsidP="001C6B74">
      <w:pPr>
        <w:tabs>
          <w:tab w:val="left" w:pos="540"/>
        </w:tabs>
        <w:ind w:right="-1" w:firstLine="567"/>
        <w:jc w:val="both"/>
      </w:pPr>
      <w:r w:rsidRPr="005377E2">
        <w:t xml:space="preserve"> В 2018 году признано участниками  подпрограммы 7 молодых семей, выдано 5 свидетельств на приобретение жилых помещений – 5 сем./23чел. на сумму 4,70 млн. руб. в т.ч. ГБ – 1,71 млн. руб.; ОБ – 1,70 млн. руб., ФБ – 1,29 млн</w:t>
      </w:r>
      <w:proofErr w:type="gramStart"/>
      <w:r w:rsidRPr="005377E2">
        <w:t>.р</w:t>
      </w:r>
      <w:proofErr w:type="gramEnd"/>
      <w:r w:rsidRPr="005377E2">
        <w:t>уб., приобретено 312,3 кв.м. жилья. (2017 - выдано 1 свидетельство, 1 сем./4 чел., сумма финансирования 0,84 млн. руб., приобретено 57,8 кв.м. жилья).</w:t>
      </w:r>
    </w:p>
    <w:p w:rsidR="001C6B74" w:rsidRPr="005377E2" w:rsidRDefault="001C6B74" w:rsidP="001C6B74">
      <w:pPr>
        <w:ind w:right="-1" w:firstLine="567"/>
        <w:jc w:val="both"/>
      </w:pPr>
      <w:r w:rsidRPr="005377E2">
        <w:t>2. Региональная целевая программа «Стимулирование развития жилищного строительства на территории Ярославской области на 2015-2020 годы» подпрограмма «Улучшение жилищных условий многодетных семей» в 2016-2018 субсидий из областного бюджета на приобретение жилых помещений не выделялось.</w:t>
      </w:r>
    </w:p>
    <w:p w:rsidR="001C6B74" w:rsidRPr="005377E2" w:rsidRDefault="001C6B74" w:rsidP="001C6B74">
      <w:pPr>
        <w:ind w:right="-1" w:firstLine="567"/>
        <w:jc w:val="both"/>
      </w:pPr>
      <w:r w:rsidRPr="005377E2">
        <w:t xml:space="preserve">В 2018 году предоставлены жилые помещения из вторичного фонда 3 сем./17 чел. (2017 - 3 сем./13 чел.). </w:t>
      </w:r>
    </w:p>
    <w:p w:rsidR="001C6B74" w:rsidRPr="005377E2" w:rsidRDefault="001C6B74" w:rsidP="001C6B74">
      <w:pPr>
        <w:ind w:right="-1" w:firstLine="567"/>
        <w:jc w:val="both"/>
      </w:pPr>
      <w:r w:rsidRPr="005377E2">
        <w:t>3</w:t>
      </w:r>
      <w:r w:rsidRPr="005377E2">
        <w:rPr>
          <w:b/>
        </w:rPr>
        <w:t>.</w:t>
      </w:r>
      <w:r w:rsidRPr="005377E2">
        <w:t xml:space="preserve"> По подпрограмме «Выполнение государственных обязательств по обеспечению жильем категорий граждан, установленных федеральным законодательством» ФЦП «Жилище» на 2011-2020 годы в 2018 году выдано 5 субсидий (5 сем./7 чел. ) на сумму 6,47 млн</w:t>
      </w:r>
      <w:proofErr w:type="gramStart"/>
      <w:r w:rsidRPr="005377E2">
        <w:t>.р</w:t>
      </w:r>
      <w:proofErr w:type="gramEnd"/>
      <w:r w:rsidRPr="005377E2">
        <w:t>уб. (2017 - 13 сем./13 чел.):</w:t>
      </w:r>
    </w:p>
    <w:p w:rsidR="001C6B74" w:rsidRPr="005377E2" w:rsidRDefault="001C6B74" w:rsidP="001C6B74">
      <w:pPr>
        <w:ind w:firstLine="567"/>
        <w:jc w:val="both"/>
      </w:pPr>
      <w:r w:rsidRPr="005377E2">
        <w:t>- инвалидам - 2 сем./2 чел. на сумму 1,44 млн</w:t>
      </w:r>
      <w:proofErr w:type="gramStart"/>
      <w:r w:rsidRPr="005377E2">
        <w:t>.р</w:t>
      </w:r>
      <w:proofErr w:type="gramEnd"/>
      <w:r w:rsidRPr="005377E2">
        <w:t>уб. (2017 - 9 сем./9 чел.);</w:t>
      </w:r>
    </w:p>
    <w:p w:rsidR="001C6B74" w:rsidRPr="005377E2" w:rsidRDefault="001C6B74" w:rsidP="001C6B74">
      <w:pPr>
        <w:ind w:firstLine="567"/>
        <w:jc w:val="both"/>
      </w:pPr>
      <w:r w:rsidRPr="005377E2">
        <w:t>- жителям, выехавшим из районов крайнего севера - 1 сем./1 чел. на сумму 1,06 млн</w:t>
      </w:r>
      <w:proofErr w:type="gramStart"/>
      <w:r w:rsidRPr="005377E2">
        <w:t>.р</w:t>
      </w:r>
      <w:proofErr w:type="gramEnd"/>
      <w:r w:rsidRPr="005377E2">
        <w:t>уб.;</w:t>
      </w:r>
    </w:p>
    <w:p w:rsidR="001C6B74" w:rsidRPr="005377E2" w:rsidRDefault="001C6B74" w:rsidP="001C6B74">
      <w:pPr>
        <w:ind w:right="-1" w:firstLine="567"/>
        <w:jc w:val="both"/>
      </w:pPr>
      <w:r w:rsidRPr="005377E2">
        <w:t>- вынужденные переселенцы - 2 сем./4 чел. на сумму 3,97 млн</w:t>
      </w:r>
      <w:proofErr w:type="gramStart"/>
      <w:r w:rsidRPr="005377E2">
        <w:t>.р</w:t>
      </w:r>
      <w:proofErr w:type="gramEnd"/>
      <w:r w:rsidRPr="005377E2">
        <w:t xml:space="preserve">уб. </w:t>
      </w:r>
    </w:p>
    <w:p w:rsidR="001C6B74" w:rsidRPr="005377E2" w:rsidRDefault="001C6B74" w:rsidP="001C6B74">
      <w:pPr>
        <w:ind w:right="-1" w:firstLine="567"/>
        <w:jc w:val="both"/>
      </w:pPr>
      <w:r w:rsidRPr="005377E2">
        <w:t>4. Предоставлено жилых помещений из вторичного фонда:</w:t>
      </w:r>
    </w:p>
    <w:p w:rsidR="001C6B74" w:rsidRPr="005377E2" w:rsidRDefault="001C6B74" w:rsidP="001C6B74">
      <w:pPr>
        <w:ind w:right="-1" w:firstLine="567"/>
        <w:jc w:val="both"/>
      </w:pPr>
      <w:proofErr w:type="gramStart"/>
      <w:r w:rsidRPr="005377E2">
        <w:t>- по договору коммерческого найма – 80 сем. /155 чел., 1 856,1 кв.м. (2017 год - 119 сем. /238 чел., 2 770,01 кв.м.);</w:t>
      </w:r>
      <w:proofErr w:type="gramEnd"/>
    </w:p>
    <w:p w:rsidR="001C6B74" w:rsidRPr="005377E2" w:rsidRDefault="001C6B74" w:rsidP="001C6B74">
      <w:pPr>
        <w:ind w:right="-1" w:firstLine="567"/>
        <w:jc w:val="both"/>
      </w:pPr>
      <w:proofErr w:type="gramStart"/>
      <w:r w:rsidRPr="005377E2">
        <w:t>- по договору маневренного найма - 12 сем. / 23 чел., 228,3 кв.м. (2017 - 7 сем. / 11 чел., 115,1 кв.м.);</w:t>
      </w:r>
      <w:proofErr w:type="gramEnd"/>
    </w:p>
    <w:p w:rsidR="001C6B74" w:rsidRPr="005377E2" w:rsidRDefault="001C6B74" w:rsidP="001C6B74">
      <w:pPr>
        <w:ind w:right="-1" w:firstLine="567"/>
        <w:jc w:val="both"/>
      </w:pPr>
      <w:proofErr w:type="gramStart"/>
      <w:r w:rsidRPr="005377E2">
        <w:t>по договору служебного найма - 1 сем. /1 чел., 44,1 кв.м. (2017- 1 сем. /1 чел., 44,1 кв.м.);</w:t>
      </w:r>
      <w:proofErr w:type="gramEnd"/>
    </w:p>
    <w:p w:rsidR="001C6B74" w:rsidRPr="005377E2" w:rsidRDefault="001C6B74" w:rsidP="001C6B74">
      <w:pPr>
        <w:ind w:right="-1" w:firstLine="567"/>
        <w:jc w:val="both"/>
        <w:rPr>
          <w:color w:val="000000"/>
        </w:rPr>
      </w:pPr>
      <w:r w:rsidRPr="005377E2">
        <w:t>- предоставлено освободившихся жилых помещений в коммунальной квартире (ст. 57, 59 ЖК РФ) - 24 сем./60 чел., 592,19 кв. м (2017 - 43 сем./109 чел., 1 203,16 кв. м</w:t>
      </w:r>
      <w:r w:rsidRPr="005377E2">
        <w:rPr>
          <w:color w:val="000000"/>
        </w:rPr>
        <w:t>);</w:t>
      </w:r>
    </w:p>
    <w:p w:rsidR="001C6B74" w:rsidRPr="005377E2" w:rsidRDefault="001C6B74" w:rsidP="001C6B74">
      <w:pPr>
        <w:ind w:right="-1" w:firstLine="567"/>
        <w:jc w:val="both"/>
      </w:pPr>
      <w:r w:rsidRPr="005377E2">
        <w:t>- снятие статуса служебного жилого помещения (ст. 104 ЖК РФ) – 3сем./7чел., 135,2 кв</w:t>
      </w:r>
      <w:proofErr w:type="gramStart"/>
      <w:r w:rsidRPr="005377E2">
        <w:t>.м</w:t>
      </w:r>
      <w:proofErr w:type="gramEnd"/>
      <w:r w:rsidRPr="005377E2">
        <w:t xml:space="preserve"> (2017 - 1сем./3чел., 43,6 кв.м).</w:t>
      </w:r>
    </w:p>
    <w:p w:rsidR="001C6B74" w:rsidRPr="005377E2" w:rsidRDefault="001C6B74" w:rsidP="001C6B74">
      <w:pPr>
        <w:ind w:right="-1" w:firstLine="567"/>
        <w:jc w:val="both"/>
      </w:pPr>
      <w:r w:rsidRPr="005377E2">
        <w:t>В течение 2018 года всего улучшили жилищные условия 153 семьи /329 чел. (2017 - 211 сем./437 чел.):</w:t>
      </w:r>
    </w:p>
    <w:p w:rsidR="001C6B74" w:rsidRPr="005377E2" w:rsidRDefault="001C6B74" w:rsidP="001C6B74">
      <w:pPr>
        <w:ind w:right="-1" w:firstLine="567"/>
        <w:jc w:val="both"/>
      </w:pPr>
      <w:r w:rsidRPr="005377E2">
        <w:t>- по договорам социального найма, либо в собственность - 60 семей /150 чел. (2017 - 84 сем./271 чел.);</w:t>
      </w:r>
    </w:p>
    <w:p w:rsidR="001C6B74" w:rsidRPr="005377E2" w:rsidRDefault="001C6B74" w:rsidP="001C6B74">
      <w:pPr>
        <w:ind w:right="-1" w:firstLine="567"/>
        <w:jc w:val="both"/>
      </w:pPr>
      <w:r w:rsidRPr="005377E2">
        <w:lastRenderedPageBreak/>
        <w:t>-</w:t>
      </w:r>
      <w:r>
        <w:t xml:space="preserve"> </w:t>
      </w:r>
      <w:r w:rsidRPr="005377E2">
        <w:t xml:space="preserve">для временного проживания (по договору коммерческого, маневренного, служебного найма) предоставлены жилые помещения 93 сем./179 чел. (2017 - 127 сем./250 чел.). </w:t>
      </w:r>
    </w:p>
    <w:p w:rsidR="001C6B74" w:rsidRPr="005377E2" w:rsidRDefault="001C6B74" w:rsidP="001C6B74">
      <w:pPr>
        <w:ind w:firstLine="567"/>
        <w:jc w:val="both"/>
      </w:pPr>
      <w:r w:rsidRPr="005377E2">
        <w:rPr>
          <w:color w:val="000000"/>
        </w:rPr>
        <w:t xml:space="preserve">В соответствии с Положением об Управлении строительства реализацию функций по организации содержания муниципального жилищного фонда с 2018 года осуществляет подведомственное муниципальное казенное учреждение </w:t>
      </w:r>
      <w:r w:rsidRPr="005377E2">
        <w:t>«</w:t>
      </w:r>
      <w:proofErr w:type="spellStart"/>
      <w:r w:rsidRPr="005377E2">
        <w:t>Жилкомцентр</w:t>
      </w:r>
      <w:proofErr w:type="spellEnd"/>
      <w:r w:rsidRPr="005377E2">
        <w:t xml:space="preserve">» в рамках ведомственной целевой программы. </w:t>
      </w:r>
    </w:p>
    <w:p w:rsidR="001C6B74" w:rsidRPr="005377E2" w:rsidRDefault="001C6B74" w:rsidP="001C6B74">
      <w:pPr>
        <w:ind w:firstLine="567"/>
        <w:jc w:val="both"/>
      </w:pPr>
      <w:r w:rsidRPr="005377E2">
        <w:t>Общая площадь жилых помещений на 31.12.2018 составила 4946,0 тыс. кв. м., из них 376,0 тыс. кв. м. относятся к муниципальной собственности.</w:t>
      </w:r>
    </w:p>
    <w:p w:rsidR="00C72B3A" w:rsidRDefault="00C72B3A" w:rsidP="00246B21">
      <w:pPr>
        <w:pStyle w:val="1"/>
        <w:spacing w:before="0" w:after="0"/>
        <w:jc w:val="center"/>
        <w:rPr>
          <w:rFonts w:ascii="Times New Roman" w:hAnsi="Times New Roman"/>
        </w:rPr>
      </w:pPr>
    </w:p>
    <w:p w:rsidR="00246B21" w:rsidRDefault="00FB2C22" w:rsidP="00246B21">
      <w:pPr>
        <w:pStyle w:val="1"/>
        <w:spacing w:before="0" w:after="0"/>
        <w:jc w:val="center"/>
        <w:rPr>
          <w:rFonts w:ascii="Times New Roman" w:hAnsi="Times New Roman"/>
        </w:rPr>
      </w:pPr>
      <w:r>
        <w:rPr>
          <w:rFonts w:ascii="Times New Roman" w:hAnsi="Times New Roman"/>
        </w:rPr>
        <w:t>9</w:t>
      </w:r>
      <w:r w:rsidR="00246B21">
        <w:rPr>
          <w:rFonts w:ascii="Times New Roman" w:hAnsi="Times New Roman"/>
        </w:rPr>
        <w:t xml:space="preserve">. </w:t>
      </w:r>
      <w:r w:rsidR="00246B21" w:rsidRPr="00F470B0">
        <w:rPr>
          <w:rFonts w:ascii="Times New Roman" w:hAnsi="Times New Roman"/>
        </w:rPr>
        <w:t xml:space="preserve">Приоритет </w:t>
      </w:r>
      <w:r w:rsidR="00246B21">
        <w:rPr>
          <w:rFonts w:ascii="Times New Roman" w:hAnsi="Times New Roman"/>
        </w:rPr>
        <w:t>«С</w:t>
      </w:r>
      <w:r>
        <w:rPr>
          <w:rFonts w:ascii="Times New Roman" w:hAnsi="Times New Roman"/>
        </w:rPr>
        <w:t>овершенствование органов местного самоуправления, эффективное взаимодействие власти и общества</w:t>
      </w:r>
      <w:r w:rsidR="00246B21">
        <w:rPr>
          <w:rFonts w:ascii="Times New Roman" w:hAnsi="Times New Roman"/>
        </w:rPr>
        <w:t>»</w:t>
      </w:r>
      <w:bookmarkEnd w:id="100"/>
    </w:p>
    <w:p w:rsidR="009371D6" w:rsidRPr="00255860" w:rsidRDefault="009371D6" w:rsidP="009371D6">
      <w:pPr>
        <w:ind w:firstLine="567"/>
        <w:jc w:val="both"/>
      </w:pPr>
      <w:r w:rsidRPr="00255860">
        <w:t>В 2018 году комитетом по развитию местного самоуправления проводилась работа по созданию условий для развития и поддержки территориального общественного самоуправления (далее – ТОС), некоммерческих организаций (далее - НКО) в городском округе город Рыбинск.</w:t>
      </w:r>
    </w:p>
    <w:p w:rsidR="009371D6" w:rsidRPr="00255860" w:rsidRDefault="009371D6" w:rsidP="009371D6">
      <w:pPr>
        <w:ind w:firstLine="567"/>
        <w:jc w:val="both"/>
      </w:pPr>
      <w:r w:rsidRPr="00255860">
        <w:t>В целях обеспечения взаимодействия органов исполнительной власти с населением, совместного решения социально-экономических задач города, прозрачности принимаемых решений,  комитетом организованы и проведены:</w:t>
      </w:r>
    </w:p>
    <w:p w:rsidR="009371D6" w:rsidRPr="00255860" w:rsidRDefault="009371D6" w:rsidP="009371D6">
      <w:pPr>
        <w:tabs>
          <w:tab w:val="left" w:pos="2389"/>
          <w:tab w:val="left" w:pos="2700"/>
        </w:tabs>
        <w:ind w:firstLine="567"/>
        <w:jc w:val="both"/>
      </w:pPr>
      <w:r>
        <w:t xml:space="preserve"> </w:t>
      </w:r>
      <w:r w:rsidRPr="00255860">
        <w:t xml:space="preserve">-2 встречи Главы с Общественной палатой </w:t>
      </w:r>
      <w:r>
        <w:t>города</w:t>
      </w:r>
      <w:r w:rsidRPr="00255860">
        <w:t xml:space="preserve"> Рыбинска; </w:t>
      </w:r>
    </w:p>
    <w:p w:rsidR="009371D6" w:rsidRPr="00255860" w:rsidRDefault="009371D6" w:rsidP="009371D6">
      <w:pPr>
        <w:tabs>
          <w:tab w:val="left" w:pos="-3828"/>
        </w:tabs>
        <w:ind w:firstLine="567"/>
        <w:jc w:val="both"/>
      </w:pPr>
      <w:r>
        <w:t xml:space="preserve"> </w:t>
      </w:r>
      <w:r w:rsidRPr="00255860">
        <w:t xml:space="preserve">-13 Дней микрорайонов: </w:t>
      </w:r>
      <w:proofErr w:type="gramStart"/>
      <w:r w:rsidRPr="00255860">
        <w:t xml:space="preserve">Центральный, </w:t>
      </w:r>
      <w:proofErr w:type="spellStart"/>
      <w:r w:rsidRPr="00255860">
        <w:t>Зачеремушный</w:t>
      </w:r>
      <w:proofErr w:type="spellEnd"/>
      <w:r w:rsidRPr="00255860">
        <w:t xml:space="preserve">, п. Волжский, Заволжье-1, </w:t>
      </w:r>
      <w:proofErr w:type="spellStart"/>
      <w:r w:rsidRPr="00255860">
        <w:t>Мариевка</w:t>
      </w:r>
      <w:proofErr w:type="spellEnd"/>
      <w:r w:rsidRPr="00255860">
        <w:t xml:space="preserve">, Переборы, </w:t>
      </w:r>
      <w:proofErr w:type="spellStart"/>
      <w:r w:rsidRPr="00255860">
        <w:t>Копаево</w:t>
      </w:r>
      <w:proofErr w:type="spellEnd"/>
      <w:r w:rsidRPr="00255860">
        <w:t xml:space="preserve">, ГЭС, Казанский, Гора, </w:t>
      </w:r>
      <w:proofErr w:type="spellStart"/>
      <w:r w:rsidRPr="00255860">
        <w:t>Гагаринский</w:t>
      </w:r>
      <w:proofErr w:type="spellEnd"/>
      <w:r w:rsidRPr="00255860">
        <w:t>, Слип, Прибрежный;</w:t>
      </w:r>
      <w:proofErr w:type="gramEnd"/>
    </w:p>
    <w:p w:rsidR="009371D6" w:rsidRPr="00255860" w:rsidRDefault="009371D6" w:rsidP="009371D6">
      <w:pPr>
        <w:ind w:firstLine="567"/>
        <w:jc w:val="both"/>
      </w:pPr>
      <w:r w:rsidRPr="00255860">
        <w:t>-</w:t>
      </w:r>
      <w:r w:rsidRPr="00255860">
        <w:rPr>
          <w:color w:val="FF0000"/>
        </w:rPr>
        <w:t xml:space="preserve"> </w:t>
      </w:r>
      <w:r w:rsidRPr="00255860">
        <w:rPr>
          <w:color w:val="000000" w:themeColor="text1"/>
        </w:rPr>
        <w:t>5</w:t>
      </w:r>
      <w:r w:rsidRPr="00255860">
        <w:t xml:space="preserve"> семинаров с председателями КТОС; </w:t>
      </w:r>
    </w:p>
    <w:p w:rsidR="009371D6" w:rsidRPr="00255860" w:rsidRDefault="009371D6" w:rsidP="009371D6">
      <w:pPr>
        <w:pStyle w:val="a3"/>
        <w:ind w:left="0" w:firstLine="567"/>
        <w:jc w:val="both"/>
      </w:pPr>
      <w:r w:rsidRPr="00255860">
        <w:t>- 74 встречи с активистами КТОС и жителями.</w:t>
      </w:r>
    </w:p>
    <w:p w:rsidR="009371D6" w:rsidRPr="00255860" w:rsidRDefault="009371D6" w:rsidP="009371D6">
      <w:pPr>
        <w:tabs>
          <w:tab w:val="left" w:pos="851"/>
          <w:tab w:val="left" w:pos="2700"/>
        </w:tabs>
        <w:ind w:firstLine="567"/>
        <w:jc w:val="both"/>
      </w:pPr>
      <w:r w:rsidRPr="00255860">
        <w:t>В апреле 2018 года организованы и проведены субботники во всех микрорайонах города. Около 1</w:t>
      </w:r>
      <w:r>
        <w:t xml:space="preserve"> </w:t>
      </w:r>
      <w:r w:rsidRPr="00255860">
        <w:t xml:space="preserve">500 человек - активистов ТОС и членов общественных организаций участвовали в субботниках по уборке города. </w:t>
      </w:r>
    </w:p>
    <w:p w:rsidR="009371D6" w:rsidRPr="00255860" w:rsidRDefault="009371D6" w:rsidP="009371D6">
      <w:pPr>
        <w:tabs>
          <w:tab w:val="left" w:pos="851"/>
          <w:tab w:val="left" w:pos="2700"/>
        </w:tabs>
        <w:ind w:firstLine="567"/>
        <w:jc w:val="both"/>
      </w:pPr>
      <w:r w:rsidRPr="00255860">
        <w:t xml:space="preserve">В рамках взаимодействия Администрации ГОГР с некоммерческими организациями были проведены 4 заседания комиссии по предоставлению субсидий и грантов некоммерческим организациям. Финансирование предоставлено 10 организациям на общую сумму 505,1 тыс. руб. </w:t>
      </w:r>
    </w:p>
    <w:p w:rsidR="009371D6" w:rsidRPr="00255860" w:rsidRDefault="009371D6" w:rsidP="009371D6">
      <w:pPr>
        <w:tabs>
          <w:tab w:val="left" w:pos="851"/>
          <w:tab w:val="left" w:pos="2700"/>
        </w:tabs>
        <w:ind w:firstLine="567"/>
        <w:jc w:val="both"/>
      </w:pPr>
      <w:r w:rsidRPr="00255860">
        <w:t xml:space="preserve">Также была оказана консультативная и методическая помощь ТОС и НКО в решении организационных вопросов по проведению массовых мероприятий: День памяти ЧАЭС, День ВМФ, День памяти </w:t>
      </w:r>
      <w:proofErr w:type="spellStart"/>
      <w:r w:rsidRPr="00255860">
        <w:t>Мологи</w:t>
      </w:r>
      <w:proofErr w:type="spellEnd"/>
      <w:r w:rsidRPr="00255860">
        <w:t xml:space="preserve">, День памяти Ф. Ф. Ушакова, акция «Белый цветок», Пленум Совета ветеранов, Всероссийский день соседей и др. </w:t>
      </w:r>
    </w:p>
    <w:p w:rsidR="009371D6" w:rsidRPr="00255860" w:rsidRDefault="009371D6" w:rsidP="009371D6">
      <w:pPr>
        <w:tabs>
          <w:tab w:val="left" w:pos="851"/>
          <w:tab w:val="left" w:pos="2700"/>
        </w:tabs>
        <w:ind w:firstLine="567"/>
        <w:jc w:val="both"/>
      </w:pPr>
      <w:r w:rsidRPr="00255860">
        <w:t xml:space="preserve">С 26 сентября по 30 октября </w:t>
      </w:r>
      <w:r>
        <w:t xml:space="preserve">2018 года </w:t>
      </w:r>
      <w:r w:rsidRPr="00255860">
        <w:t xml:space="preserve">на семи площадках в разных районах города были проведены занятия по жилищному просвещению граждан в рамках проекта «Школа грамотного потребителя». Занятия проводились по темам, выбранными самими жителями: вывоз твердых коммунальных отходов, благоустройство придомовых территорий, вхождение в городские и региональные программы и пр. Общее количество слушателей данного проекта составило более 600 человек. По итогам обучения всем участникам проекта были бесплатно выданы специально подготовленные методические материалы и сборники. </w:t>
      </w:r>
    </w:p>
    <w:p w:rsidR="009371D6" w:rsidRPr="00255860" w:rsidRDefault="009371D6" w:rsidP="009371D6">
      <w:pPr>
        <w:tabs>
          <w:tab w:val="left" w:pos="851"/>
          <w:tab w:val="left" w:pos="2700"/>
        </w:tabs>
        <w:ind w:firstLine="567"/>
        <w:jc w:val="both"/>
        <w:rPr>
          <w:bCs/>
        </w:rPr>
      </w:pPr>
      <w:r w:rsidRPr="00255860">
        <w:rPr>
          <w:bCs/>
        </w:rPr>
        <w:t>Рыбинск является единственным в области городом, оказывающим материальное стимулирование активистам ТОС - старшим по домам, председателям и членам комитетов территориального общественного самоуправления. На основании ходатайства жителей из бюджета города выделяются денежные средства. Сумма такого стимулирования составляет от 200 до 2</w:t>
      </w:r>
      <w:r>
        <w:rPr>
          <w:bCs/>
        </w:rPr>
        <w:t xml:space="preserve"> </w:t>
      </w:r>
      <w:r w:rsidRPr="00255860">
        <w:rPr>
          <w:bCs/>
        </w:rPr>
        <w:t xml:space="preserve">200 руб. в месяц. В 2018 </w:t>
      </w:r>
      <w:r>
        <w:rPr>
          <w:bCs/>
        </w:rPr>
        <w:t>году</w:t>
      </w:r>
      <w:r w:rsidRPr="00255860">
        <w:rPr>
          <w:bCs/>
        </w:rPr>
        <w:t xml:space="preserve"> было выделено 1</w:t>
      </w:r>
      <w:r>
        <w:rPr>
          <w:bCs/>
        </w:rPr>
        <w:t xml:space="preserve"> </w:t>
      </w:r>
      <w:r w:rsidRPr="00255860">
        <w:rPr>
          <w:bCs/>
        </w:rPr>
        <w:t xml:space="preserve">121,1 тыс. руб. Финансовую поддержку получили 214 человек. </w:t>
      </w:r>
    </w:p>
    <w:p w:rsidR="009371D6" w:rsidRPr="00255860" w:rsidRDefault="009371D6" w:rsidP="009371D6">
      <w:pPr>
        <w:tabs>
          <w:tab w:val="left" w:pos="851"/>
          <w:tab w:val="left" w:pos="2700"/>
        </w:tabs>
        <w:ind w:firstLine="567"/>
        <w:jc w:val="both"/>
      </w:pPr>
      <w:r w:rsidRPr="00255860">
        <w:lastRenderedPageBreak/>
        <w:t xml:space="preserve">Активное участие жители приняли в городском конкурсе «Цветущий город», в рамках которого силами общественников было благоустроено 5 городских клумб. Более 40 заявок было подано от жителей домов на благоустройство придомовых клумб. </w:t>
      </w:r>
    </w:p>
    <w:p w:rsidR="009371D6" w:rsidRPr="00255860" w:rsidRDefault="009371D6" w:rsidP="009371D6">
      <w:pPr>
        <w:tabs>
          <w:tab w:val="left" w:pos="851"/>
          <w:tab w:val="left" w:pos="2700"/>
        </w:tabs>
        <w:ind w:firstLine="567"/>
        <w:jc w:val="both"/>
      </w:pPr>
      <w:r w:rsidRPr="00255860">
        <w:t>Конкурс «Новогодний город» также получил широкий отклик со стороны населения. Заявки на украшение фасадов, подъездов, дворовых территорий подали более 60 участников – это промышленные предприятия, предприятия малого и среднего бизнеса, активные жители города.</w:t>
      </w:r>
    </w:p>
    <w:p w:rsidR="009371D6" w:rsidRPr="00255860" w:rsidRDefault="009371D6" w:rsidP="009371D6">
      <w:pPr>
        <w:ind w:firstLine="567"/>
        <w:jc w:val="both"/>
      </w:pPr>
      <w:r w:rsidRPr="00255860">
        <w:t xml:space="preserve">По итогам проводимых комитетом мероприятий удалось достичь увеличения количества: </w:t>
      </w:r>
    </w:p>
    <w:p w:rsidR="009371D6" w:rsidRPr="00255860" w:rsidRDefault="009371D6" w:rsidP="009371D6">
      <w:pPr>
        <w:ind w:firstLine="567"/>
        <w:jc w:val="both"/>
      </w:pPr>
      <w:r w:rsidRPr="00255860">
        <w:t xml:space="preserve">- граждан, НКО, КТОС участвующих в решении вопросов местного значения; </w:t>
      </w:r>
    </w:p>
    <w:p w:rsidR="009371D6" w:rsidRPr="00255860" w:rsidRDefault="009371D6" w:rsidP="009371D6">
      <w:pPr>
        <w:ind w:firstLine="567"/>
        <w:jc w:val="both"/>
      </w:pPr>
      <w:r w:rsidRPr="00255860">
        <w:t xml:space="preserve">- мероприятий, реализуемых НКО, КТОС; </w:t>
      </w:r>
    </w:p>
    <w:p w:rsidR="009371D6" w:rsidRPr="00255860" w:rsidRDefault="009371D6" w:rsidP="009371D6">
      <w:pPr>
        <w:ind w:firstLine="567"/>
        <w:jc w:val="both"/>
      </w:pPr>
      <w:r w:rsidRPr="00255860">
        <w:t>- населения, участвующего в организации общественного самоуправления.</w:t>
      </w:r>
    </w:p>
    <w:p w:rsidR="00562F55" w:rsidRPr="00562F55" w:rsidRDefault="00562F55" w:rsidP="00562F55">
      <w:pPr>
        <w:ind w:firstLine="709"/>
        <w:jc w:val="both"/>
      </w:pPr>
    </w:p>
    <w:p w:rsidR="00562F55" w:rsidRPr="00562F55" w:rsidRDefault="00562F55" w:rsidP="00562F55">
      <w:pPr>
        <w:ind w:firstLine="709"/>
        <w:jc w:val="both"/>
      </w:pPr>
    </w:p>
    <w:bookmarkEnd w:id="52"/>
    <w:bookmarkEnd w:id="66"/>
    <w:bookmarkEnd w:id="70"/>
    <w:p w:rsidR="00BF1B3D" w:rsidRPr="000D4EE3" w:rsidRDefault="006B4506" w:rsidP="00BF1B3D">
      <w:pPr>
        <w:ind w:firstLine="567"/>
        <w:jc w:val="both"/>
        <w:rPr>
          <w:bCs/>
        </w:rPr>
      </w:pPr>
      <w:r>
        <w:rPr>
          <w:bCs/>
        </w:rPr>
        <w:t>Н</w:t>
      </w:r>
      <w:r w:rsidR="00BF1B3D" w:rsidRPr="000D4EE3">
        <w:rPr>
          <w:bCs/>
        </w:rPr>
        <w:t xml:space="preserve">ачальник управления </w:t>
      </w:r>
    </w:p>
    <w:p w:rsidR="00BF1B3D" w:rsidRPr="00694671" w:rsidRDefault="00AD13BD" w:rsidP="00BF1B3D">
      <w:pPr>
        <w:ind w:firstLine="567"/>
        <w:jc w:val="both"/>
      </w:pPr>
      <w:r w:rsidRPr="000D4EE3">
        <w:rPr>
          <w:bCs/>
        </w:rPr>
        <w:t xml:space="preserve">экономического </w:t>
      </w:r>
      <w:r w:rsidR="00BF1B3D" w:rsidRPr="000D4EE3">
        <w:rPr>
          <w:bCs/>
        </w:rPr>
        <w:t>развития и инвестиций</w:t>
      </w:r>
      <w:r w:rsidR="00BF1B3D" w:rsidRPr="000D4EE3">
        <w:rPr>
          <w:bCs/>
        </w:rPr>
        <w:tab/>
      </w:r>
      <w:r w:rsidR="00BF1B3D" w:rsidRPr="000D4EE3">
        <w:rPr>
          <w:bCs/>
        </w:rPr>
        <w:tab/>
      </w:r>
      <w:r w:rsidR="00BF1B3D" w:rsidRPr="000D4EE3">
        <w:rPr>
          <w:bCs/>
        </w:rPr>
        <w:tab/>
      </w:r>
      <w:r w:rsidR="00BF1B3D" w:rsidRPr="000D4EE3">
        <w:rPr>
          <w:bCs/>
        </w:rPr>
        <w:tab/>
      </w:r>
      <w:r w:rsidR="00BF1B3D" w:rsidRPr="000D4EE3">
        <w:rPr>
          <w:bCs/>
        </w:rPr>
        <w:tab/>
      </w:r>
      <w:r w:rsidR="00BF1B3D" w:rsidRPr="000D4EE3">
        <w:rPr>
          <w:bCs/>
        </w:rPr>
        <w:tab/>
      </w:r>
      <w:r w:rsidR="00BF1B3D" w:rsidRPr="000D4EE3">
        <w:rPr>
          <w:bCs/>
        </w:rPr>
        <w:tab/>
      </w:r>
      <w:r w:rsidR="00BF1B3D" w:rsidRPr="000D4EE3">
        <w:rPr>
          <w:bCs/>
        </w:rPr>
        <w:tab/>
      </w:r>
      <w:r w:rsidR="00BF1B3D" w:rsidRPr="000D4EE3">
        <w:rPr>
          <w:bCs/>
        </w:rPr>
        <w:tab/>
      </w:r>
      <w:r w:rsidR="000D4EE3">
        <w:rPr>
          <w:bCs/>
        </w:rPr>
        <w:t>А.</w:t>
      </w:r>
      <w:r w:rsidR="009760ED">
        <w:rPr>
          <w:bCs/>
        </w:rPr>
        <w:t>В</w:t>
      </w:r>
      <w:r w:rsidR="000D4EE3">
        <w:rPr>
          <w:bCs/>
        </w:rPr>
        <w:t>. К</w:t>
      </w:r>
      <w:r w:rsidR="009760ED">
        <w:rPr>
          <w:bCs/>
        </w:rPr>
        <w:t>узнецов</w:t>
      </w:r>
    </w:p>
    <w:sectPr w:rsidR="00BF1B3D" w:rsidRPr="00694671" w:rsidSect="00AC782A">
      <w:headerReference w:type="default" r:id="rId64"/>
      <w:headerReference w:type="first" r:id="rId6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855" w:rsidRDefault="00A05855" w:rsidP="00B47F5E">
      <w:r>
        <w:separator/>
      </w:r>
    </w:p>
  </w:endnote>
  <w:endnote w:type="continuationSeparator" w:id="0">
    <w:p w:rsidR="00A05855" w:rsidRDefault="00A05855" w:rsidP="00B47F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855" w:rsidRDefault="00A05855" w:rsidP="00B47F5E">
      <w:r>
        <w:separator/>
      </w:r>
    </w:p>
  </w:footnote>
  <w:footnote w:type="continuationSeparator" w:id="0">
    <w:p w:rsidR="00A05855" w:rsidRDefault="00A05855" w:rsidP="00B47F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DE0" w:rsidRDefault="00953DE0" w:rsidP="00221D30">
    <w:pPr>
      <w:pStyle w:val="ab"/>
      <w:jc w:val="center"/>
    </w:pPr>
    <w:fldSimple w:instr=" PAGE   \* MERGEFORMAT ">
      <w:r w:rsidR="00D42606">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DE0" w:rsidRPr="008D65C5" w:rsidRDefault="00953DE0" w:rsidP="005263D0">
    <w:pPr>
      <w:pStyle w:val="ab"/>
      <w:jc w:val="right"/>
      <w:rPr>
        <w:sz w:val="28"/>
        <w:szCs w:val="28"/>
      </w:rPr>
    </w:pPr>
    <w:r>
      <w:tab/>
    </w:r>
    <w:r>
      <w:tab/>
    </w:r>
    <w:r w:rsidRPr="008D65C5">
      <w:rPr>
        <w:sz w:val="28"/>
        <w:szCs w:val="28"/>
      </w:rPr>
      <w:t>Приложение 1</w:t>
    </w:r>
    <w:r w:rsidRPr="008D65C5">
      <w:rPr>
        <w:sz w:val="28"/>
        <w:szCs w:val="2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801FD"/>
    <w:multiLevelType w:val="hybridMultilevel"/>
    <w:tmpl w:val="C562B48C"/>
    <w:lvl w:ilvl="0" w:tplc="7CD6A224">
      <w:start w:val="1"/>
      <w:numFmt w:val="bullet"/>
      <w:lvlText w:val=""/>
      <w:lvlJc w:val="left"/>
      <w:pPr>
        <w:ind w:left="927" w:hanging="360"/>
      </w:pPr>
      <w:rPr>
        <w:rFonts w:ascii="Symbol" w:hAnsi="Symbol" w:hint="default"/>
        <w:b w:val="0"/>
        <w:i w:val="0"/>
        <w:color w:val="auto"/>
        <w:sz w:val="24"/>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2B80CEF"/>
    <w:multiLevelType w:val="hybridMultilevel"/>
    <w:tmpl w:val="8D989434"/>
    <w:lvl w:ilvl="0" w:tplc="BE1A9458">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031315FB"/>
    <w:multiLevelType w:val="hybridMultilevel"/>
    <w:tmpl w:val="C7D4A7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2C3B62"/>
    <w:multiLevelType w:val="hybridMultilevel"/>
    <w:tmpl w:val="872ACF16"/>
    <w:lvl w:ilvl="0" w:tplc="0AC6C174">
      <w:start w:val="1"/>
      <w:numFmt w:val="decimal"/>
      <w:lvlText w:val="%1."/>
      <w:lvlJc w:val="left"/>
      <w:pPr>
        <w:ind w:left="1836"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
    <w:nsid w:val="08031C9E"/>
    <w:multiLevelType w:val="hybridMultilevel"/>
    <w:tmpl w:val="FC7A69D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nsid w:val="08ED2921"/>
    <w:multiLevelType w:val="hybridMultilevel"/>
    <w:tmpl w:val="391AF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B0E387B"/>
    <w:multiLevelType w:val="hybridMultilevel"/>
    <w:tmpl w:val="40AEA490"/>
    <w:lvl w:ilvl="0" w:tplc="D4B27142">
      <w:start w:val="1"/>
      <w:numFmt w:val="decimal"/>
      <w:lvlText w:val="%1."/>
      <w:lvlJc w:val="left"/>
      <w:pPr>
        <w:ind w:left="475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0B2E1FD1"/>
    <w:multiLevelType w:val="hybridMultilevel"/>
    <w:tmpl w:val="8ECEDF9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8">
    <w:nsid w:val="0B3D507C"/>
    <w:multiLevelType w:val="hybridMultilevel"/>
    <w:tmpl w:val="88D03734"/>
    <w:lvl w:ilvl="0" w:tplc="4F6C3488">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C8F033D"/>
    <w:multiLevelType w:val="hybridMultilevel"/>
    <w:tmpl w:val="7BEC7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CB11FA0"/>
    <w:multiLevelType w:val="hybridMultilevel"/>
    <w:tmpl w:val="69A44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1B6142D"/>
    <w:multiLevelType w:val="hybridMultilevel"/>
    <w:tmpl w:val="6FAA26BE"/>
    <w:lvl w:ilvl="0" w:tplc="04A2013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3763B7D"/>
    <w:multiLevelType w:val="hybridMultilevel"/>
    <w:tmpl w:val="B654699A"/>
    <w:lvl w:ilvl="0" w:tplc="C538892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750BBE"/>
    <w:multiLevelType w:val="hybridMultilevel"/>
    <w:tmpl w:val="3F62F592"/>
    <w:lvl w:ilvl="0" w:tplc="04A2013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B9C6197"/>
    <w:multiLevelType w:val="multilevel"/>
    <w:tmpl w:val="8D988F88"/>
    <w:lvl w:ilvl="0">
      <w:start w:val="5"/>
      <w:numFmt w:val="decimal"/>
      <w:lvlText w:val="%1."/>
      <w:lvlJc w:val="left"/>
      <w:pPr>
        <w:ind w:left="1080" w:hanging="360"/>
      </w:pPr>
      <w:rPr>
        <w:rFonts w:hint="default"/>
      </w:rPr>
    </w:lvl>
    <w:lvl w:ilvl="1">
      <w:start w:val="4"/>
      <w:numFmt w:val="decimal"/>
      <w:isLgl/>
      <w:lvlText w:val="%1.%2."/>
      <w:lvlJc w:val="left"/>
      <w:pPr>
        <w:ind w:left="1245" w:hanging="52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nsid w:val="1FC17217"/>
    <w:multiLevelType w:val="hybridMultilevel"/>
    <w:tmpl w:val="5962A0FE"/>
    <w:lvl w:ilvl="0" w:tplc="AB2C4D0A">
      <w:start w:val="6"/>
      <w:numFmt w:val="upperRoman"/>
      <w:lvlText w:val="%1."/>
      <w:lvlJc w:val="left"/>
      <w:pPr>
        <w:tabs>
          <w:tab w:val="num" w:pos="1429"/>
        </w:tabs>
        <w:ind w:left="1429" w:hanging="720"/>
      </w:pPr>
      <w:rPr>
        <w:rFonts w:hint="default"/>
      </w:rPr>
    </w:lvl>
    <w:lvl w:ilvl="1" w:tplc="B7E444D2">
      <w:start w:val="1"/>
      <w:numFmt w:val="decimal"/>
      <w:lvlText w:val="%2."/>
      <w:lvlJc w:val="left"/>
      <w:pPr>
        <w:tabs>
          <w:tab w:val="num" w:pos="1789"/>
        </w:tabs>
        <w:ind w:left="1789" w:hanging="360"/>
      </w:pPr>
      <w:rPr>
        <w:rFonts w:hint="default"/>
        <w:i w:val="0"/>
        <w:sz w:val="24"/>
        <w:szCs w:val="24"/>
      </w:rPr>
    </w:lvl>
    <w:lvl w:ilvl="2" w:tplc="3E3CE1E8">
      <w:start w:val="7"/>
      <w:numFmt w:val="decimal"/>
      <w:lvlText w:val="%3"/>
      <w:lvlJc w:val="left"/>
      <w:pPr>
        <w:ind w:left="2689" w:hanging="360"/>
      </w:pPr>
      <w:rPr>
        <w:rFonts w:hint="default"/>
        <w:b/>
      </w:r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24081255"/>
    <w:multiLevelType w:val="hybridMultilevel"/>
    <w:tmpl w:val="CF42A3CA"/>
    <w:lvl w:ilvl="0" w:tplc="7CD6A224">
      <w:start w:val="1"/>
      <w:numFmt w:val="bullet"/>
      <w:lvlText w:val=""/>
      <w:lvlJc w:val="left"/>
      <w:pPr>
        <w:tabs>
          <w:tab w:val="num" w:pos="720"/>
        </w:tabs>
        <w:ind w:left="720" w:hanging="360"/>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6596154"/>
    <w:multiLevelType w:val="multilevel"/>
    <w:tmpl w:val="DA1AA6E6"/>
    <w:lvl w:ilvl="0">
      <w:start w:val="1"/>
      <w:numFmt w:val="decimal"/>
      <w:lvlText w:val="%1."/>
      <w:lvlJc w:val="left"/>
      <w:pPr>
        <w:tabs>
          <w:tab w:val="num" w:pos="502"/>
        </w:tabs>
        <w:ind w:left="502" w:hanging="360"/>
      </w:pPr>
      <w:rPr>
        <w:rFonts w:hint="default"/>
        <w:b/>
      </w:rPr>
    </w:lvl>
    <w:lvl w:ilvl="1">
      <w:start w:val="5"/>
      <w:numFmt w:val="decimal"/>
      <w:isLgl/>
      <w:lvlText w:val="%1.%2."/>
      <w:lvlJc w:val="left"/>
      <w:pPr>
        <w:ind w:left="667" w:hanging="52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
    <w:nsid w:val="2D4C746D"/>
    <w:multiLevelType w:val="hybridMultilevel"/>
    <w:tmpl w:val="087825AE"/>
    <w:lvl w:ilvl="0" w:tplc="AE7443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063C63"/>
    <w:multiLevelType w:val="hybridMultilevel"/>
    <w:tmpl w:val="E654B858"/>
    <w:lvl w:ilvl="0" w:tplc="A104C90E">
      <w:start w:val="1"/>
      <w:numFmt w:val="bullet"/>
      <w:lvlText w:val=""/>
      <w:lvlJc w:val="left"/>
      <w:pPr>
        <w:ind w:left="1070" w:hanging="360"/>
      </w:pPr>
      <w:rPr>
        <w:rFonts w:ascii="Symbol" w:hAnsi="Symbol" w:hint="default"/>
      </w:rPr>
    </w:lvl>
    <w:lvl w:ilvl="1" w:tplc="2186896C"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0">
    <w:nsid w:val="3B79563F"/>
    <w:multiLevelType w:val="hybridMultilevel"/>
    <w:tmpl w:val="CB62F562"/>
    <w:lvl w:ilvl="0" w:tplc="A104C90E">
      <w:start w:val="1"/>
      <w:numFmt w:val="decimal"/>
      <w:lvlText w:val="%1."/>
      <w:lvlJc w:val="left"/>
      <w:pPr>
        <w:ind w:left="720" w:hanging="360"/>
      </w:pPr>
    </w:lvl>
    <w:lvl w:ilvl="1" w:tplc="2186896C"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D17DCD"/>
    <w:multiLevelType w:val="hybridMultilevel"/>
    <w:tmpl w:val="CD5857BE"/>
    <w:lvl w:ilvl="0" w:tplc="0419000F">
      <w:start w:val="1"/>
      <w:numFmt w:val="bullet"/>
      <w:lvlText w:val=""/>
      <w:lvlJc w:val="left"/>
      <w:pPr>
        <w:ind w:left="1356" w:hanging="360"/>
      </w:pPr>
      <w:rPr>
        <w:rFonts w:ascii="Symbol" w:hAnsi="Symbol" w:hint="default"/>
      </w:rPr>
    </w:lvl>
    <w:lvl w:ilvl="1" w:tplc="04190019">
      <w:start w:val="1"/>
      <w:numFmt w:val="bullet"/>
      <w:lvlText w:val="o"/>
      <w:lvlJc w:val="left"/>
      <w:pPr>
        <w:ind w:left="2076" w:hanging="360"/>
      </w:pPr>
      <w:rPr>
        <w:rFonts w:ascii="Courier New" w:hAnsi="Courier New" w:cs="Courier New" w:hint="default"/>
      </w:rPr>
    </w:lvl>
    <w:lvl w:ilvl="2" w:tplc="0419001B">
      <w:start w:val="1"/>
      <w:numFmt w:val="bullet"/>
      <w:lvlText w:val=""/>
      <w:lvlJc w:val="left"/>
      <w:pPr>
        <w:ind w:left="2796" w:hanging="360"/>
      </w:pPr>
      <w:rPr>
        <w:rFonts w:ascii="Wingdings" w:hAnsi="Wingdings" w:hint="default"/>
      </w:rPr>
    </w:lvl>
    <w:lvl w:ilvl="3" w:tplc="0419000F">
      <w:start w:val="1"/>
      <w:numFmt w:val="bullet"/>
      <w:lvlText w:val=""/>
      <w:lvlJc w:val="left"/>
      <w:pPr>
        <w:ind w:left="3516" w:hanging="360"/>
      </w:pPr>
      <w:rPr>
        <w:rFonts w:ascii="Symbol" w:hAnsi="Symbol" w:hint="default"/>
      </w:rPr>
    </w:lvl>
    <w:lvl w:ilvl="4" w:tplc="04190019">
      <w:start w:val="1"/>
      <w:numFmt w:val="bullet"/>
      <w:lvlText w:val="o"/>
      <w:lvlJc w:val="left"/>
      <w:pPr>
        <w:ind w:left="4236" w:hanging="360"/>
      </w:pPr>
      <w:rPr>
        <w:rFonts w:ascii="Courier New" w:hAnsi="Courier New" w:cs="Courier New" w:hint="default"/>
      </w:rPr>
    </w:lvl>
    <w:lvl w:ilvl="5" w:tplc="0419001B">
      <w:start w:val="1"/>
      <w:numFmt w:val="bullet"/>
      <w:lvlText w:val=""/>
      <w:lvlJc w:val="left"/>
      <w:pPr>
        <w:ind w:left="4956" w:hanging="360"/>
      </w:pPr>
      <w:rPr>
        <w:rFonts w:ascii="Wingdings" w:hAnsi="Wingdings" w:hint="default"/>
      </w:rPr>
    </w:lvl>
    <w:lvl w:ilvl="6" w:tplc="0419000F">
      <w:start w:val="1"/>
      <w:numFmt w:val="bullet"/>
      <w:lvlText w:val=""/>
      <w:lvlJc w:val="left"/>
      <w:pPr>
        <w:ind w:left="5676" w:hanging="360"/>
      </w:pPr>
      <w:rPr>
        <w:rFonts w:ascii="Symbol" w:hAnsi="Symbol" w:hint="default"/>
      </w:rPr>
    </w:lvl>
    <w:lvl w:ilvl="7" w:tplc="04190019">
      <w:start w:val="1"/>
      <w:numFmt w:val="bullet"/>
      <w:lvlText w:val="o"/>
      <w:lvlJc w:val="left"/>
      <w:pPr>
        <w:ind w:left="6396" w:hanging="360"/>
      </w:pPr>
      <w:rPr>
        <w:rFonts w:ascii="Courier New" w:hAnsi="Courier New" w:cs="Courier New" w:hint="default"/>
      </w:rPr>
    </w:lvl>
    <w:lvl w:ilvl="8" w:tplc="0419001B">
      <w:start w:val="1"/>
      <w:numFmt w:val="bullet"/>
      <w:lvlText w:val=""/>
      <w:lvlJc w:val="left"/>
      <w:pPr>
        <w:ind w:left="7116" w:hanging="360"/>
      </w:pPr>
      <w:rPr>
        <w:rFonts w:ascii="Wingdings" w:hAnsi="Wingdings" w:hint="default"/>
      </w:rPr>
    </w:lvl>
  </w:abstractNum>
  <w:abstractNum w:abstractNumId="22">
    <w:nsid w:val="3C9F6A25"/>
    <w:multiLevelType w:val="hybridMultilevel"/>
    <w:tmpl w:val="A1642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1248B3"/>
    <w:multiLevelType w:val="hybridMultilevel"/>
    <w:tmpl w:val="11041182"/>
    <w:lvl w:ilvl="0" w:tplc="04190001">
      <w:start w:val="1"/>
      <w:numFmt w:val="decimal"/>
      <w:lvlText w:val="%1."/>
      <w:lvlJc w:val="left"/>
      <w:pPr>
        <w:ind w:left="928" w:hanging="360"/>
      </w:pPr>
      <w:rPr>
        <w:rFonts w:hint="default"/>
      </w:rPr>
    </w:lvl>
    <w:lvl w:ilvl="1" w:tplc="04190003" w:tentative="1">
      <w:start w:val="1"/>
      <w:numFmt w:val="lowerLetter"/>
      <w:lvlText w:val="%2."/>
      <w:lvlJc w:val="left"/>
      <w:pPr>
        <w:ind w:left="1782" w:hanging="360"/>
      </w:pPr>
    </w:lvl>
    <w:lvl w:ilvl="2" w:tplc="04190005" w:tentative="1">
      <w:start w:val="1"/>
      <w:numFmt w:val="lowerRoman"/>
      <w:lvlText w:val="%3."/>
      <w:lvlJc w:val="right"/>
      <w:pPr>
        <w:ind w:left="2502" w:hanging="180"/>
      </w:pPr>
    </w:lvl>
    <w:lvl w:ilvl="3" w:tplc="04190001" w:tentative="1">
      <w:start w:val="1"/>
      <w:numFmt w:val="decimal"/>
      <w:lvlText w:val="%4."/>
      <w:lvlJc w:val="left"/>
      <w:pPr>
        <w:ind w:left="3222" w:hanging="360"/>
      </w:pPr>
    </w:lvl>
    <w:lvl w:ilvl="4" w:tplc="04190003" w:tentative="1">
      <w:start w:val="1"/>
      <w:numFmt w:val="lowerLetter"/>
      <w:lvlText w:val="%5."/>
      <w:lvlJc w:val="left"/>
      <w:pPr>
        <w:ind w:left="3942" w:hanging="360"/>
      </w:pPr>
    </w:lvl>
    <w:lvl w:ilvl="5" w:tplc="04190005" w:tentative="1">
      <w:start w:val="1"/>
      <w:numFmt w:val="lowerRoman"/>
      <w:lvlText w:val="%6."/>
      <w:lvlJc w:val="right"/>
      <w:pPr>
        <w:ind w:left="4662" w:hanging="180"/>
      </w:pPr>
    </w:lvl>
    <w:lvl w:ilvl="6" w:tplc="04190001" w:tentative="1">
      <w:start w:val="1"/>
      <w:numFmt w:val="decimal"/>
      <w:lvlText w:val="%7."/>
      <w:lvlJc w:val="left"/>
      <w:pPr>
        <w:ind w:left="5382" w:hanging="360"/>
      </w:pPr>
    </w:lvl>
    <w:lvl w:ilvl="7" w:tplc="04190003" w:tentative="1">
      <w:start w:val="1"/>
      <w:numFmt w:val="lowerLetter"/>
      <w:lvlText w:val="%8."/>
      <w:lvlJc w:val="left"/>
      <w:pPr>
        <w:ind w:left="6102" w:hanging="360"/>
      </w:pPr>
    </w:lvl>
    <w:lvl w:ilvl="8" w:tplc="04190005" w:tentative="1">
      <w:start w:val="1"/>
      <w:numFmt w:val="lowerRoman"/>
      <w:lvlText w:val="%9."/>
      <w:lvlJc w:val="right"/>
      <w:pPr>
        <w:ind w:left="6822" w:hanging="180"/>
      </w:pPr>
    </w:lvl>
  </w:abstractNum>
  <w:abstractNum w:abstractNumId="24">
    <w:nsid w:val="52D868F1"/>
    <w:multiLevelType w:val="multilevel"/>
    <w:tmpl w:val="6A4A0804"/>
    <w:lvl w:ilvl="0">
      <w:start w:val="1"/>
      <w:numFmt w:val="decimal"/>
      <w:lvlText w:val="%1."/>
      <w:lvlJc w:val="left"/>
      <w:pPr>
        <w:ind w:left="780" w:hanging="360"/>
      </w:pPr>
      <w:rPr>
        <w:rFonts w:hint="default"/>
      </w:rPr>
    </w:lvl>
    <w:lvl w:ilvl="1">
      <w:start w:val="1"/>
      <w:numFmt w:val="decimal"/>
      <w:isLgl/>
      <w:lvlText w:val="%1.%2."/>
      <w:lvlJc w:val="left"/>
      <w:pPr>
        <w:ind w:left="945" w:hanging="525"/>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25">
    <w:nsid w:val="55474050"/>
    <w:multiLevelType w:val="hybridMultilevel"/>
    <w:tmpl w:val="FC8A0282"/>
    <w:lvl w:ilvl="0" w:tplc="04190001">
      <w:start w:val="1"/>
      <w:numFmt w:val="decimal"/>
      <w:lvlText w:val="%1."/>
      <w:lvlJc w:val="left"/>
      <w:pPr>
        <w:tabs>
          <w:tab w:val="num" w:pos="786"/>
        </w:tabs>
        <w:ind w:left="786" w:hanging="360"/>
      </w:pPr>
      <w:rPr>
        <w:rFonts w:hint="default"/>
      </w:rPr>
    </w:lvl>
    <w:lvl w:ilvl="1" w:tplc="04190003" w:tentative="1">
      <w:start w:val="1"/>
      <w:numFmt w:val="lowerLetter"/>
      <w:lvlText w:val="%2."/>
      <w:lvlJc w:val="left"/>
      <w:pPr>
        <w:tabs>
          <w:tab w:val="num" w:pos="2502"/>
        </w:tabs>
        <w:ind w:left="2502" w:hanging="360"/>
      </w:pPr>
    </w:lvl>
    <w:lvl w:ilvl="2" w:tplc="04190005" w:tentative="1">
      <w:start w:val="1"/>
      <w:numFmt w:val="lowerRoman"/>
      <w:lvlText w:val="%3."/>
      <w:lvlJc w:val="right"/>
      <w:pPr>
        <w:tabs>
          <w:tab w:val="num" w:pos="3222"/>
        </w:tabs>
        <w:ind w:left="3222" w:hanging="180"/>
      </w:pPr>
    </w:lvl>
    <w:lvl w:ilvl="3" w:tplc="04190001" w:tentative="1">
      <w:start w:val="1"/>
      <w:numFmt w:val="decimal"/>
      <w:lvlText w:val="%4."/>
      <w:lvlJc w:val="left"/>
      <w:pPr>
        <w:tabs>
          <w:tab w:val="num" w:pos="3942"/>
        </w:tabs>
        <w:ind w:left="3942" w:hanging="360"/>
      </w:pPr>
    </w:lvl>
    <w:lvl w:ilvl="4" w:tplc="04190003" w:tentative="1">
      <w:start w:val="1"/>
      <w:numFmt w:val="lowerLetter"/>
      <w:lvlText w:val="%5."/>
      <w:lvlJc w:val="left"/>
      <w:pPr>
        <w:tabs>
          <w:tab w:val="num" w:pos="4662"/>
        </w:tabs>
        <w:ind w:left="4662" w:hanging="360"/>
      </w:pPr>
    </w:lvl>
    <w:lvl w:ilvl="5" w:tplc="04190005" w:tentative="1">
      <w:start w:val="1"/>
      <w:numFmt w:val="lowerRoman"/>
      <w:lvlText w:val="%6."/>
      <w:lvlJc w:val="right"/>
      <w:pPr>
        <w:tabs>
          <w:tab w:val="num" w:pos="5382"/>
        </w:tabs>
        <w:ind w:left="5382" w:hanging="180"/>
      </w:pPr>
    </w:lvl>
    <w:lvl w:ilvl="6" w:tplc="04190001" w:tentative="1">
      <w:start w:val="1"/>
      <w:numFmt w:val="decimal"/>
      <w:lvlText w:val="%7."/>
      <w:lvlJc w:val="left"/>
      <w:pPr>
        <w:tabs>
          <w:tab w:val="num" w:pos="6102"/>
        </w:tabs>
        <w:ind w:left="6102" w:hanging="360"/>
      </w:pPr>
    </w:lvl>
    <w:lvl w:ilvl="7" w:tplc="04190003" w:tentative="1">
      <w:start w:val="1"/>
      <w:numFmt w:val="lowerLetter"/>
      <w:lvlText w:val="%8."/>
      <w:lvlJc w:val="left"/>
      <w:pPr>
        <w:tabs>
          <w:tab w:val="num" w:pos="6822"/>
        </w:tabs>
        <w:ind w:left="6822" w:hanging="360"/>
      </w:pPr>
    </w:lvl>
    <w:lvl w:ilvl="8" w:tplc="04190005" w:tentative="1">
      <w:start w:val="1"/>
      <w:numFmt w:val="lowerRoman"/>
      <w:lvlText w:val="%9."/>
      <w:lvlJc w:val="right"/>
      <w:pPr>
        <w:tabs>
          <w:tab w:val="num" w:pos="7542"/>
        </w:tabs>
        <w:ind w:left="7542" w:hanging="180"/>
      </w:pPr>
    </w:lvl>
  </w:abstractNum>
  <w:abstractNum w:abstractNumId="26">
    <w:nsid w:val="5683215F"/>
    <w:multiLevelType w:val="hybridMultilevel"/>
    <w:tmpl w:val="01D23388"/>
    <w:lvl w:ilvl="0" w:tplc="5544A366">
      <w:numFmt w:val="bullet"/>
      <w:lvlText w:val="-"/>
      <w:lvlJc w:val="left"/>
      <w:pPr>
        <w:ind w:left="1287" w:hanging="360"/>
      </w:pPr>
      <w:rPr>
        <w:rFonts w:ascii="Times New Roman" w:eastAsia="Times New Roman" w:hAnsi="Times New Roman" w:cs="Times New Roman" w:hint="default"/>
      </w:rPr>
    </w:lvl>
    <w:lvl w:ilvl="1" w:tplc="22A681E8" w:tentative="1">
      <w:start w:val="1"/>
      <w:numFmt w:val="bullet"/>
      <w:lvlText w:val="o"/>
      <w:lvlJc w:val="left"/>
      <w:pPr>
        <w:ind w:left="2007" w:hanging="360"/>
      </w:pPr>
      <w:rPr>
        <w:rFonts w:ascii="Courier New" w:hAnsi="Courier New" w:cs="Courier New" w:hint="default"/>
      </w:rPr>
    </w:lvl>
    <w:lvl w:ilvl="2" w:tplc="29A2A79C" w:tentative="1">
      <w:start w:val="1"/>
      <w:numFmt w:val="bullet"/>
      <w:lvlText w:val=""/>
      <w:lvlJc w:val="left"/>
      <w:pPr>
        <w:ind w:left="2727" w:hanging="360"/>
      </w:pPr>
      <w:rPr>
        <w:rFonts w:ascii="Wingdings" w:hAnsi="Wingdings" w:hint="default"/>
      </w:rPr>
    </w:lvl>
    <w:lvl w:ilvl="3" w:tplc="A2FAFFE4" w:tentative="1">
      <w:start w:val="1"/>
      <w:numFmt w:val="bullet"/>
      <w:lvlText w:val=""/>
      <w:lvlJc w:val="left"/>
      <w:pPr>
        <w:ind w:left="3447" w:hanging="360"/>
      </w:pPr>
      <w:rPr>
        <w:rFonts w:ascii="Symbol" w:hAnsi="Symbol" w:hint="default"/>
      </w:rPr>
    </w:lvl>
    <w:lvl w:ilvl="4" w:tplc="6842289C" w:tentative="1">
      <w:start w:val="1"/>
      <w:numFmt w:val="bullet"/>
      <w:lvlText w:val="o"/>
      <w:lvlJc w:val="left"/>
      <w:pPr>
        <w:ind w:left="4167" w:hanging="360"/>
      </w:pPr>
      <w:rPr>
        <w:rFonts w:ascii="Courier New" w:hAnsi="Courier New" w:cs="Courier New" w:hint="default"/>
      </w:rPr>
    </w:lvl>
    <w:lvl w:ilvl="5" w:tplc="5BBC945C" w:tentative="1">
      <w:start w:val="1"/>
      <w:numFmt w:val="bullet"/>
      <w:lvlText w:val=""/>
      <w:lvlJc w:val="left"/>
      <w:pPr>
        <w:ind w:left="4887" w:hanging="360"/>
      </w:pPr>
      <w:rPr>
        <w:rFonts w:ascii="Wingdings" w:hAnsi="Wingdings" w:hint="default"/>
      </w:rPr>
    </w:lvl>
    <w:lvl w:ilvl="6" w:tplc="1100796A" w:tentative="1">
      <w:start w:val="1"/>
      <w:numFmt w:val="bullet"/>
      <w:lvlText w:val=""/>
      <w:lvlJc w:val="left"/>
      <w:pPr>
        <w:ind w:left="5607" w:hanging="360"/>
      </w:pPr>
      <w:rPr>
        <w:rFonts w:ascii="Symbol" w:hAnsi="Symbol" w:hint="default"/>
      </w:rPr>
    </w:lvl>
    <w:lvl w:ilvl="7" w:tplc="7098F5B2" w:tentative="1">
      <w:start w:val="1"/>
      <w:numFmt w:val="bullet"/>
      <w:lvlText w:val="o"/>
      <w:lvlJc w:val="left"/>
      <w:pPr>
        <w:ind w:left="6327" w:hanging="360"/>
      </w:pPr>
      <w:rPr>
        <w:rFonts w:ascii="Courier New" w:hAnsi="Courier New" w:cs="Courier New" w:hint="default"/>
      </w:rPr>
    </w:lvl>
    <w:lvl w:ilvl="8" w:tplc="4396349A" w:tentative="1">
      <w:start w:val="1"/>
      <w:numFmt w:val="bullet"/>
      <w:lvlText w:val=""/>
      <w:lvlJc w:val="left"/>
      <w:pPr>
        <w:ind w:left="7047" w:hanging="360"/>
      </w:pPr>
      <w:rPr>
        <w:rFonts w:ascii="Wingdings" w:hAnsi="Wingdings" w:hint="default"/>
      </w:rPr>
    </w:lvl>
  </w:abstractNum>
  <w:abstractNum w:abstractNumId="27">
    <w:nsid w:val="58F8622B"/>
    <w:multiLevelType w:val="hybridMultilevel"/>
    <w:tmpl w:val="B85C3278"/>
    <w:lvl w:ilvl="0" w:tplc="369C59A0">
      <w:start w:val="5"/>
      <w:numFmt w:val="decimal"/>
      <w:lvlText w:val="%1."/>
      <w:lvlJc w:val="left"/>
      <w:pPr>
        <w:ind w:left="1068" w:hanging="360"/>
      </w:pPr>
      <w:rPr>
        <w:rFonts w:hint="default"/>
        <w:b/>
      </w:rPr>
    </w:lvl>
    <w:lvl w:ilvl="1" w:tplc="04190003" w:tentative="1">
      <w:start w:val="1"/>
      <w:numFmt w:val="lowerLetter"/>
      <w:lvlText w:val="%2."/>
      <w:lvlJc w:val="left"/>
      <w:pPr>
        <w:ind w:left="1788" w:hanging="360"/>
      </w:pPr>
    </w:lvl>
    <w:lvl w:ilvl="2" w:tplc="04190005" w:tentative="1">
      <w:start w:val="1"/>
      <w:numFmt w:val="lowerRoman"/>
      <w:lvlText w:val="%3."/>
      <w:lvlJc w:val="right"/>
      <w:pPr>
        <w:ind w:left="2508" w:hanging="180"/>
      </w:pPr>
    </w:lvl>
    <w:lvl w:ilvl="3" w:tplc="04190001" w:tentative="1">
      <w:start w:val="1"/>
      <w:numFmt w:val="decimal"/>
      <w:lvlText w:val="%4."/>
      <w:lvlJc w:val="left"/>
      <w:pPr>
        <w:ind w:left="3228" w:hanging="360"/>
      </w:pPr>
    </w:lvl>
    <w:lvl w:ilvl="4" w:tplc="04190003" w:tentative="1">
      <w:start w:val="1"/>
      <w:numFmt w:val="lowerLetter"/>
      <w:lvlText w:val="%5."/>
      <w:lvlJc w:val="left"/>
      <w:pPr>
        <w:ind w:left="3948" w:hanging="360"/>
      </w:pPr>
    </w:lvl>
    <w:lvl w:ilvl="5" w:tplc="04190005" w:tentative="1">
      <w:start w:val="1"/>
      <w:numFmt w:val="lowerRoman"/>
      <w:lvlText w:val="%6."/>
      <w:lvlJc w:val="right"/>
      <w:pPr>
        <w:ind w:left="4668" w:hanging="180"/>
      </w:pPr>
    </w:lvl>
    <w:lvl w:ilvl="6" w:tplc="04190001" w:tentative="1">
      <w:start w:val="1"/>
      <w:numFmt w:val="decimal"/>
      <w:lvlText w:val="%7."/>
      <w:lvlJc w:val="left"/>
      <w:pPr>
        <w:ind w:left="5388" w:hanging="360"/>
      </w:pPr>
    </w:lvl>
    <w:lvl w:ilvl="7" w:tplc="04190003" w:tentative="1">
      <w:start w:val="1"/>
      <w:numFmt w:val="lowerLetter"/>
      <w:lvlText w:val="%8."/>
      <w:lvlJc w:val="left"/>
      <w:pPr>
        <w:ind w:left="6108" w:hanging="360"/>
      </w:pPr>
    </w:lvl>
    <w:lvl w:ilvl="8" w:tplc="04190005" w:tentative="1">
      <w:start w:val="1"/>
      <w:numFmt w:val="lowerRoman"/>
      <w:lvlText w:val="%9."/>
      <w:lvlJc w:val="right"/>
      <w:pPr>
        <w:ind w:left="6828" w:hanging="180"/>
      </w:pPr>
    </w:lvl>
  </w:abstractNum>
  <w:abstractNum w:abstractNumId="28">
    <w:nsid w:val="5A9711E0"/>
    <w:multiLevelType w:val="hybridMultilevel"/>
    <w:tmpl w:val="D6CA8D10"/>
    <w:lvl w:ilvl="0" w:tplc="16B8CDF0">
      <w:start w:val="1"/>
      <w:numFmt w:val="bullet"/>
      <w:lvlText w:val="-"/>
      <w:lvlJc w:val="left"/>
      <w:pPr>
        <w:tabs>
          <w:tab w:val="num" w:pos="720"/>
        </w:tabs>
        <w:ind w:left="720" w:hanging="360"/>
      </w:pPr>
      <w:rPr>
        <w:rFonts w:ascii="Courier New" w:hAnsi="Courier New" w:hint="default"/>
      </w:rPr>
    </w:lvl>
    <w:lvl w:ilvl="1" w:tplc="04190019" w:tentative="1">
      <w:start w:val="1"/>
      <w:numFmt w:val="bullet"/>
      <w:lvlText w:val=""/>
      <w:lvlJc w:val="left"/>
      <w:pPr>
        <w:tabs>
          <w:tab w:val="num" w:pos="1440"/>
        </w:tabs>
        <w:ind w:left="1440" w:hanging="360"/>
      </w:pPr>
      <w:rPr>
        <w:rFonts w:ascii="Wingdings" w:hAnsi="Wingding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Wingdings" w:hAnsi="Wingdings" w:hint="default"/>
      </w:rPr>
    </w:lvl>
    <w:lvl w:ilvl="4" w:tplc="04190019" w:tentative="1">
      <w:start w:val="1"/>
      <w:numFmt w:val="bullet"/>
      <w:lvlText w:val=""/>
      <w:lvlJc w:val="left"/>
      <w:pPr>
        <w:tabs>
          <w:tab w:val="num" w:pos="3600"/>
        </w:tabs>
        <w:ind w:left="3600" w:hanging="360"/>
      </w:pPr>
      <w:rPr>
        <w:rFonts w:ascii="Wingdings" w:hAnsi="Wingdings"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Wingdings" w:hAnsi="Wingdings" w:hint="default"/>
      </w:rPr>
    </w:lvl>
    <w:lvl w:ilvl="7" w:tplc="04190019" w:tentative="1">
      <w:start w:val="1"/>
      <w:numFmt w:val="bullet"/>
      <w:lvlText w:val=""/>
      <w:lvlJc w:val="left"/>
      <w:pPr>
        <w:tabs>
          <w:tab w:val="num" w:pos="5760"/>
        </w:tabs>
        <w:ind w:left="5760" w:hanging="360"/>
      </w:pPr>
      <w:rPr>
        <w:rFonts w:ascii="Wingdings" w:hAnsi="Wingdings"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nsid w:val="5E2A3F97"/>
    <w:multiLevelType w:val="hybridMultilevel"/>
    <w:tmpl w:val="91D2C374"/>
    <w:lvl w:ilvl="0" w:tplc="17BCE092">
      <w:start w:val="1"/>
      <w:numFmt w:val="bullet"/>
      <w:lvlText w:val=""/>
      <w:lvlJc w:val="left"/>
      <w:pPr>
        <w:tabs>
          <w:tab w:val="num" w:pos="600"/>
        </w:tabs>
        <w:ind w:left="2029" w:hanging="360"/>
      </w:pPr>
      <w:rPr>
        <w:rFonts w:ascii="Symbol" w:hAnsi="Symbol" w:hint="default"/>
        <w:color w:val="auto"/>
        <w:sz w:val="16"/>
      </w:rPr>
    </w:lvl>
    <w:lvl w:ilvl="1" w:tplc="F79CBC06">
      <w:start w:val="1"/>
      <w:numFmt w:val="bullet"/>
      <w:lvlText w:val="o"/>
      <w:lvlJc w:val="left"/>
      <w:pPr>
        <w:tabs>
          <w:tab w:val="num" w:pos="2040"/>
        </w:tabs>
        <w:ind w:left="2040" w:hanging="360"/>
      </w:pPr>
      <w:rPr>
        <w:rFonts w:ascii="Courier New" w:hAnsi="Courier New" w:hint="default"/>
      </w:rPr>
    </w:lvl>
    <w:lvl w:ilvl="2" w:tplc="C178B3FE">
      <w:start w:val="1"/>
      <w:numFmt w:val="bullet"/>
      <w:lvlText w:val=""/>
      <w:lvlJc w:val="left"/>
      <w:pPr>
        <w:tabs>
          <w:tab w:val="num" w:pos="2760"/>
        </w:tabs>
        <w:ind w:left="2760" w:hanging="360"/>
      </w:pPr>
      <w:rPr>
        <w:rFonts w:ascii="Wingdings" w:hAnsi="Wingdings" w:hint="default"/>
      </w:rPr>
    </w:lvl>
    <w:lvl w:ilvl="3" w:tplc="A36A8CC0">
      <w:start w:val="1"/>
      <w:numFmt w:val="bullet"/>
      <w:lvlText w:val=""/>
      <w:lvlJc w:val="left"/>
      <w:pPr>
        <w:tabs>
          <w:tab w:val="num" w:pos="3480"/>
        </w:tabs>
        <w:ind w:left="3480" w:hanging="360"/>
      </w:pPr>
      <w:rPr>
        <w:rFonts w:ascii="Symbol" w:hAnsi="Symbol" w:hint="default"/>
      </w:rPr>
    </w:lvl>
    <w:lvl w:ilvl="4" w:tplc="3F7E35B8">
      <w:start w:val="1"/>
      <w:numFmt w:val="bullet"/>
      <w:lvlText w:val="o"/>
      <w:lvlJc w:val="left"/>
      <w:pPr>
        <w:tabs>
          <w:tab w:val="num" w:pos="4200"/>
        </w:tabs>
        <w:ind w:left="4200" w:hanging="360"/>
      </w:pPr>
      <w:rPr>
        <w:rFonts w:ascii="Courier New" w:hAnsi="Courier New" w:hint="default"/>
      </w:rPr>
    </w:lvl>
    <w:lvl w:ilvl="5" w:tplc="2F2C03E4">
      <w:start w:val="1"/>
      <w:numFmt w:val="bullet"/>
      <w:lvlText w:val=""/>
      <w:lvlJc w:val="left"/>
      <w:pPr>
        <w:tabs>
          <w:tab w:val="num" w:pos="4920"/>
        </w:tabs>
        <w:ind w:left="4920" w:hanging="360"/>
      </w:pPr>
      <w:rPr>
        <w:rFonts w:ascii="Wingdings" w:hAnsi="Wingdings" w:hint="default"/>
      </w:rPr>
    </w:lvl>
    <w:lvl w:ilvl="6" w:tplc="9B628B7A">
      <w:start w:val="1"/>
      <w:numFmt w:val="bullet"/>
      <w:lvlText w:val=""/>
      <w:lvlJc w:val="left"/>
      <w:pPr>
        <w:tabs>
          <w:tab w:val="num" w:pos="5640"/>
        </w:tabs>
        <w:ind w:left="5640" w:hanging="360"/>
      </w:pPr>
      <w:rPr>
        <w:rFonts w:ascii="Symbol" w:hAnsi="Symbol" w:hint="default"/>
      </w:rPr>
    </w:lvl>
    <w:lvl w:ilvl="7" w:tplc="3E2CA01E">
      <w:start w:val="1"/>
      <w:numFmt w:val="bullet"/>
      <w:lvlText w:val="o"/>
      <w:lvlJc w:val="left"/>
      <w:pPr>
        <w:tabs>
          <w:tab w:val="num" w:pos="6360"/>
        </w:tabs>
        <w:ind w:left="6360" w:hanging="360"/>
      </w:pPr>
      <w:rPr>
        <w:rFonts w:ascii="Courier New" w:hAnsi="Courier New" w:hint="default"/>
      </w:rPr>
    </w:lvl>
    <w:lvl w:ilvl="8" w:tplc="200CDEEC">
      <w:start w:val="1"/>
      <w:numFmt w:val="bullet"/>
      <w:lvlText w:val=""/>
      <w:lvlJc w:val="left"/>
      <w:pPr>
        <w:tabs>
          <w:tab w:val="num" w:pos="7080"/>
        </w:tabs>
        <w:ind w:left="7080" w:hanging="360"/>
      </w:pPr>
      <w:rPr>
        <w:rFonts w:ascii="Wingdings" w:hAnsi="Wingdings" w:hint="default"/>
      </w:rPr>
    </w:lvl>
  </w:abstractNum>
  <w:abstractNum w:abstractNumId="30">
    <w:nsid w:val="600A3B8F"/>
    <w:multiLevelType w:val="hybridMultilevel"/>
    <w:tmpl w:val="5EE4B034"/>
    <w:lvl w:ilvl="0" w:tplc="0419000F">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1">
    <w:nsid w:val="60527B7D"/>
    <w:multiLevelType w:val="hybridMultilevel"/>
    <w:tmpl w:val="9BB4DED0"/>
    <w:lvl w:ilvl="0" w:tplc="04A20132">
      <w:start w:val="1"/>
      <w:numFmt w:val="decimal"/>
      <w:lvlText w:val="%1."/>
      <w:lvlJc w:val="left"/>
      <w:pPr>
        <w:ind w:left="928" w:hanging="360"/>
      </w:pPr>
      <w:rPr>
        <w:rFonts w:hint="default"/>
        <w:color w:val="000000"/>
      </w:rPr>
    </w:lvl>
    <w:lvl w:ilvl="1" w:tplc="04190003" w:tentative="1">
      <w:start w:val="1"/>
      <w:numFmt w:val="lowerLetter"/>
      <w:lvlText w:val="%2."/>
      <w:lvlJc w:val="left"/>
      <w:pPr>
        <w:ind w:left="1648" w:hanging="360"/>
      </w:pPr>
    </w:lvl>
    <w:lvl w:ilvl="2" w:tplc="04190005" w:tentative="1">
      <w:start w:val="1"/>
      <w:numFmt w:val="lowerRoman"/>
      <w:lvlText w:val="%3."/>
      <w:lvlJc w:val="right"/>
      <w:pPr>
        <w:ind w:left="2368" w:hanging="180"/>
      </w:pPr>
    </w:lvl>
    <w:lvl w:ilvl="3" w:tplc="04190001" w:tentative="1">
      <w:start w:val="1"/>
      <w:numFmt w:val="decimal"/>
      <w:lvlText w:val="%4."/>
      <w:lvlJc w:val="left"/>
      <w:pPr>
        <w:ind w:left="3088" w:hanging="360"/>
      </w:pPr>
    </w:lvl>
    <w:lvl w:ilvl="4" w:tplc="04190003" w:tentative="1">
      <w:start w:val="1"/>
      <w:numFmt w:val="lowerLetter"/>
      <w:lvlText w:val="%5."/>
      <w:lvlJc w:val="left"/>
      <w:pPr>
        <w:ind w:left="3808" w:hanging="360"/>
      </w:pPr>
    </w:lvl>
    <w:lvl w:ilvl="5" w:tplc="04190005" w:tentative="1">
      <w:start w:val="1"/>
      <w:numFmt w:val="lowerRoman"/>
      <w:lvlText w:val="%6."/>
      <w:lvlJc w:val="right"/>
      <w:pPr>
        <w:ind w:left="4528" w:hanging="180"/>
      </w:pPr>
    </w:lvl>
    <w:lvl w:ilvl="6" w:tplc="04190001" w:tentative="1">
      <w:start w:val="1"/>
      <w:numFmt w:val="decimal"/>
      <w:lvlText w:val="%7."/>
      <w:lvlJc w:val="left"/>
      <w:pPr>
        <w:ind w:left="5248" w:hanging="360"/>
      </w:pPr>
    </w:lvl>
    <w:lvl w:ilvl="7" w:tplc="04190003" w:tentative="1">
      <w:start w:val="1"/>
      <w:numFmt w:val="lowerLetter"/>
      <w:lvlText w:val="%8."/>
      <w:lvlJc w:val="left"/>
      <w:pPr>
        <w:ind w:left="5968" w:hanging="360"/>
      </w:pPr>
    </w:lvl>
    <w:lvl w:ilvl="8" w:tplc="04190005" w:tentative="1">
      <w:start w:val="1"/>
      <w:numFmt w:val="lowerRoman"/>
      <w:lvlText w:val="%9."/>
      <w:lvlJc w:val="right"/>
      <w:pPr>
        <w:ind w:left="6688" w:hanging="180"/>
      </w:pPr>
    </w:lvl>
  </w:abstractNum>
  <w:abstractNum w:abstractNumId="32">
    <w:nsid w:val="61B80DBD"/>
    <w:multiLevelType w:val="hybridMultilevel"/>
    <w:tmpl w:val="579A1F04"/>
    <w:lvl w:ilvl="0" w:tplc="AA3669AE">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3">
    <w:nsid w:val="66895684"/>
    <w:multiLevelType w:val="hybridMultilevel"/>
    <w:tmpl w:val="633093E8"/>
    <w:lvl w:ilvl="0" w:tplc="0419000B">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6BA2CDE"/>
    <w:multiLevelType w:val="hybridMultilevel"/>
    <w:tmpl w:val="1E5C183E"/>
    <w:lvl w:ilvl="0" w:tplc="26EEE5D8">
      <w:start w:val="1"/>
      <w:numFmt w:val="bullet"/>
      <w:lvlText w:val=""/>
      <w:lvlJc w:val="left"/>
      <w:pPr>
        <w:ind w:left="1287" w:hanging="360"/>
      </w:pPr>
      <w:rPr>
        <w:rFonts w:ascii="Symbol" w:hAnsi="Symbol" w:hint="default"/>
        <w:sz w:val="28"/>
      </w:rPr>
    </w:lvl>
    <w:lvl w:ilvl="1" w:tplc="35020DB6" w:tentative="1">
      <w:start w:val="1"/>
      <w:numFmt w:val="bullet"/>
      <w:lvlText w:val="o"/>
      <w:lvlJc w:val="left"/>
      <w:pPr>
        <w:ind w:left="2007" w:hanging="360"/>
      </w:pPr>
      <w:rPr>
        <w:rFonts w:ascii="Courier New" w:hAnsi="Courier New" w:cs="Courier New" w:hint="default"/>
      </w:rPr>
    </w:lvl>
    <w:lvl w:ilvl="2" w:tplc="8056CDEA" w:tentative="1">
      <w:start w:val="1"/>
      <w:numFmt w:val="bullet"/>
      <w:lvlText w:val=""/>
      <w:lvlJc w:val="left"/>
      <w:pPr>
        <w:ind w:left="2727" w:hanging="360"/>
      </w:pPr>
      <w:rPr>
        <w:rFonts w:ascii="Wingdings" w:hAnsi="Wingdings" w:hint="default"/>
      </w:rPr>
    </w:lvl>
    <w:lvl w:ilvl="3" w:tplc="1548D8D2" w:tentative="1">
      <w:start w:val="1"/>
      <w:numFmt w:val="bullet"/>
      <w:lvlText w:val=""/>
      <w:lvlJc w:val="left"/>
      <w:pPr>
        <w:ind w:left="3447" w:hanging="360"/>
      </w:pPr>
      <w:rPr>
        <w:rFonts w:ascii="Symbol" w:hAnsi="Symbol" w:hint="default"/>
      </w:rPr>
    </w:lvl>
    <w:lvl w:ilvl="4" w:tplc="94A035C4" w:tentative="1">
      <w:start w:val="1"/>
      <w:numFmt w:val="bullet"/>
      <w:lvlText w:val="o"/>
      <w:lvlJc w:val="left"/>
      <w:pPr>
        <w:ind w:left="4167" w:hanging="360"/>
      </w:pPr>
      <w:rPr>
        <w:rFonts w:ascii="Courier New" w:hAnsi="Courier New" w:cs="Courier New" w:hint="default"/>
      </w:rPr>
    </w:lvl>
    <w:lvl w:ilvl="5" w:tplc="20BA074C" w:tentative="1">
      <w:start w:val="1"/>
      <w:numFmt w:val="bullet"/>
      <w:lvlText w:val=""/>
      <w:lvlJc w:val="left"/>
      <w:pPr>
        <w:ind w:left="4887" w:hanging="360"/>
      </w:pPr>
      <w:rPr>
        <w:rFonts w:ascii="Wingdings" w:hAnsi="Wingdings" w:hint="default"/>
      </w:rPr>
    </w:lvl>
    <w:lvl w:ilvl="6" w:tplc="2A1A872A" w:tentative="1">
      <w:start w:val="1"/>
      <w:numFmt w:val="bullet"/>
      <w:lvlText w:val=""/>
      <w:lvlJc w:val="left"/>
      <w:pPr>
        <w:ind w:left="5607" w:hanging="360"/>
      </w:pPr>
      <w:rPr>
        <w:rFonts w:ascii="Symbol" w:hAnsi="Symbol" w:hint="default"/>
      </w:rPr>
    </w:lvl>
    <w:lvl w:ilvl="7" w:tplc="BB8693E6" w:tentative="1">
      <w:start w:val="1"/>
      <w:numFmt w:val="bullet"/>
      <w:lvlText w:val="o"/>
      <w:lvlJc w:val="left"/>
      <w:pPr>
        <w:ind w:left="6327" w:hanging="360"/>
      </w:pPr>
      <w:rPr>
        <w:rFonts w:ascii="Courier New" w:hAnsi="Courier New" w:cs="Courier New" w:hint="default"/>
      </w:rPr>
    </w:lvl>
    <w:lvl w:ilvl="8" w:tplc="7E48F6A4" w:tentative="1">
      <w:start w:val="1"/>
      <w:numFmt w:val="bullet"/>
      <w:lvlText w:val=""/>
      <w:lvlJc w:val="left"/>
      <w:pPr>
        <w:ind w:left="7047" w:hanging="360"/>
      </w:pPr>
      <w:rPr>
        <w:rFonts w:ascii="Wingdings" w:hAnsi="Wingdings" w:hint="default"/>
      </w:rPr>
    </w:lvl>
  </w:abstractNum>
  <w:abstractNum w:abstractNumId="35">
    <w:nsid w:val="69ED7C73"/>
    <w:multiLevelType w:val="hybridMultilevel"/>
    <w:tmpl w:val="C958C2D2"/>
    <w:lvl w:ilvl="0" w:tplc="AA3669AE">
      <w:start w:val="1"/>
      <w:numFmt w:val="upperRoman"/>
      <w:lvlText w:val="%1."/>
      <w:lvlJc w:val="left"/>
      <w:pPr>
        <w:ind w:left="1080" w:hanging="720"/>
      </w:pPr>
      <w:rPr>
        <w:rFonts w:hint="default"/>
      </w:rPr>
    </w:lvl>
    <w:lvl w:ilvl="1" w:tplc="04190019">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9E59B3"/>
    <w:multiLevelType w:val="hybridMultilevel"/>
    <w:tmpl w:val="7DD4CE10"/>
    <w:lvl w:ilvl="0" w:tplc="71F2E700">
      <w:start w:val="1"/>
      <w:numFmt w:val="decimal"/>
      <w:lvlText w:val="%1."/>
      <w:lvlJc w:val="left"/>
      <w:pPr>
        <w:ind w:left="360" w:hanging="360"/>
      </w:pPr>
    </w:lvl>
    <w:lvl w:ilvl="1" w:tplc="734487DE"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757E2A82"/>
    <w:multiLevelType w:val="hybridMultilevel"/>
    <w:tmpl w:val="932205EE"/>
    <w:lvl w:ilvl="0" w:tplc="04A20132">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8">
    <w:nsid w:val="7B6643D0"/>
    <w:multiLevelType w:val="hybridMultilevel"/>
    <w:tmpl w:val="82A8C8E8"/>
    <w:lvl w:ilvl="0" w:tplc="D4B27142">
      <w:start w:val="1"/>
      <w:numFmt w:val="bullet"/>
      <w:lvlText w:val=""/>
      <w:lvlJc w:val="left"/>
      <w:pPr>
        <w:ind w:left="720" w:hanging="360"/>
      </w:pPr>
      <w:rPr>
        <w:rFonts w:ascii="Symbol" w:hAnsi="Symbol" w:hint="default"/>
        <w:sz w:val="16"/>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7"/>
  </w:num>
  <w:num w:numId="2">
    <w:abstractNumId w:val="33"/>
  </w:num>
  <w:num w:numId="3">
    <w:abstractNumId w:val="0"/>
  </w:num>
  <w:num w:numId="4">
    <w:abstractNumId w:val="16"/>
  </w:num>
  <w:num w:numId="5">
    <w:abstractNumId w:val="36"/>
  </w:num>
  <w:num w:numId="6">
    <w:abstractNumId w:val="21"/>
  </w:num>
  <w:num w:numId="7">
    <w:abstractNumId w:val="14"/>
  </w:num>
  <w:num w:numId="8">
    <w:abstractNumId w:val="18"/>
  </w:num>
  <w:num w:numId="9">
    <w:abstractNumId w:val="38"/>
  </w:num>
  <w:num w:numId="10">
    <w:abstractNumId w:val="29"/>
  </w:num>
  <w:num w:numId="11">
    <w:abstractNumId w:val="8"/>
  </w:num>
  <w:num w:numId="12">
    <w:abstractNumId w:val="10"/>
  </w:num>
  <w:num w:numId="13">
    <w:abstractNumId w:val="26"/>
  </w:num>
  <w:num w:numId="14">
    <w:abstractNumId w:val="32"/>
  </w:num>
  <w:num w:numId="15">
    <w:abstractNumId w:val="30"/>
  </w:num>
  <w:num w:numId="16">
    <w:abstractNumId w:val="13"/>
  </w:num>
  <w:num w:numId="17">
    <w:abstractNumId w:val="11"/>
  </w:num>
  <w:num w:numId="18">
    <w:abstractNumId w:val="35"/>
  </w:num>
  <w:num w:numId="19">
    <w:abstractNumId w:val="24"/>
  </w:num>
  <w:num w:numId="20">
    <w:abstractNumId w:val="5"/>
  </w:num>
  <w:num w:numId="21">
    <w:abstractNumId w:val="2"/>
  </w:num>
  <w:num w:numId="22">
    <w:abstractNumId w:val="27"/>
  </w:num>
  <w:num w:numId="23">
    <w:abstractNumId w:val="34"/>
  </w:num>
  <w:num w:numId="24">
    <w:abstractNumId w:val="12"/>
  </w:num>
  <w:num w:numId="25">
    <w:abstractNumId w:val="7"/>
  </w:num>
  <w:num w:numId="26">
    <w:abstractNumId w:val="4"/>
  </w:num>
  <w:num w:numId="27">
    <w:abstractNumId w:val="19"/>
  </w:num>
  <w:num w:numId="28">
    <w:abstractNumId w:val="28"/>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25"/>
  </w:num>
  <w:num w:numId="32">
    <w:abstractNumId w:val="9"/>
  </w:num>
  <w:num w:numId="33">
    <w:abstractNumId w:val="15"/>
  </w:num>
  <w:num w:numId="34">
    <w:abstractNumId w:val="1"/>
  </w:num>
  <w:num w:numId="35">
    <w:abstractNumId w:val="20"/>
  </w:num>
  <w:num w:numId="36">
    <w:abstractNumId w:val="23"/>
  </w:num>
  <w:num w:numId="37">
    <w:abstractNumId w:val="22"/>
  </w:num>
  <w:num w:numId="38">
    <w:abstractNumId w:val="3"/>
  </w:num>
  <w:num w:numId="39">
    <w:abstractNumId w:val="6"/>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340"/>
  <w:drawingGridHorizontalSpacing w:val="120"/>
  <w:displayHorizontalDrawingGridEvery w:val="2"/>
  <w:characterSpacingControl w:val="doNotCompress"/>
  <w:footnotePr>
    <w:footnote w:id="-1"/>
    <w:footnote w:id="0"/>
  </w:footnotePr>
  <w:endnotePr>
    <w:endnote w:id="-1"/>
    <w:endnote w:id="0"/>
  </w:endnotePr>
  <w:compat/>
  <w:rsids>
    <w:rsidRoot w:val="00E91A03"/>
    <w:rsid w:val="0000089B"/>
    <w:rsid w:val="000017E6"/>
    <w:rsid w:val="00010594"/>
    <w:rsid w:val="0001064D"/>
    <w:rsid w:val="00011709"/>
    <w:rsid w:val="000136C8"/>
    <w:rsid w:val="000161FC"/>
    <w:rsid w:val="00017806"/>
    <w:rsid w:val="0002024B"/>
    <w:rsid w:val="00021E26"/>
    <w:rsid w:val="00023D5F"/>
    <w:rsid w:val="0003270F"/>
    <w:rsid w:val="00034486"/>
    <w:rsid w:val="0003655B"/>
    <w:rsid w:val="0003655D"/>
    <w:rsid w:val="00037BA5"/>
    <w:rsid w:val="0004022B"/>
    <w:rsid w:val="000421DE"/>
    <w:rsid w:val="00050085"/>
    <w:rsid w:val="00052219"/>
    <w:rsid w:val="00055EB2"/>
    <w:rsid w:val="0006004E"/>
    <w:rsid w:val="00061D37"/>
    <w:rsid w:val="00065E4F"/>
    <w:rsid w:val="00065FE2"/>
    <w:rsid w:val="000712B6"/>
    <w:rsid w:val="00072834"/>
    <w:rsid w:val="0007288D"/>
    <w:rsid w:val="000743AB"/>
    <w:rsid w:val="000750D1"/>
    <w:rsid w:val="00080A15"/>
    <w:rsid w:val="00082301"/>
    <w:rsid w:val="00084494"/>
    <w:rsid w:val="00084E73"/>
    <w:rsid w:val="0008757D"/>
    <w:rsid w:val="00087E4A"/>
    <w:rsid w:val="00091118"/>
    <w:rsid w:val="00093215"/>
    <w:rsid w:val="00094937"/>
    <w:rsid w:val="00094ACE"/>
    <w:rsid w:val="00094B38"/>
    <w:rsid w:val="00096110"/>
    <w:rsid w:val="000A0834"/>
    <w:rsid w:val="000A0D6E"/>
    <w:rsid w:val="000A0FA3"/>
    <w:rsid w:val="000A18F9"/>
    <w:rsid w:val="000A20B4"/>
    <w:rsid w:val="000A39FF"/>
    <w:rsid w:val="000A42B7"/>
    <w:rsid w:val="000A56E3"/>
    <w:rsid w:val="000A7A3E"/>
    <w:rsid w:val="000B4D15"/>
    <w:rsid w:val="000B70C5"/>
    <w:rsid w:val="000B73CD"/>
    <w:rsid w:val="000C0824"/>
    <w:rsid w:val="000C0DD0"/>
    <w:rsid w:val="000C4305"/>
    <w:rsid w:val="000C479C"/>
    <w:rsid w:val="000C5C61"/>
    <w:rsid w:val="000D003A"/>
    <w:rsid w:val="000D02F2"/>
    <w:rsid w:val="000D0581"/>
    <w:rsid w:val="000D4EE3"/>
    <w:rsid w:val="000D5294"/>
    <w:rsid w:val="000E0863"/>
    <w:rsid w:val="000E1839"/>
    <w:rsid w:val="000E6BD6"/>
    <w:rsid w:val="000E6D93"/>
    <w:rsid w:val="000F0D48"/>
    <w:rsid w:val="000F335A"/>
    <w:rsid w:val="000F57CA"/>
    <w:rsid w:val="000F5F9A"/>
    <w:rsid w:val="000F68EB"/>
    <w:rsid w:val="00100A8B"/>
    <w:rsid w:val="00100BCE"/>
    <w:rsid w:val="00104BDB"/>
    <w:rsid w:val="00106F8B"/>
    <w:rsid w:val="00110B98"/>
    <w:rsid w:val="00114040"/>
    <w:rsid w:val="00115566"/>
    <w:rsid w:val="001159D9"/>
    <w:rsid w:val="00116D9E"/>
    <w:rsid w:val="00116FD5"/>
    <w:rsid w:val="00120840"/>
    <w:rsid w:val="001217F0"/>
    <w:rsid w:val="00121CE3"/>
    <w:rsid w:val="001229CE"/>
    <w:rsid w:val="00122CFB"/>
    <w:rsid w:val="00126856"/>
    <w:rsid w:val="00126DBD"/>
    <w:rsid w:val="001273D7"/>
    <w:rsid w:val="00130C1E"/>
    <w:rsid w:val="001310BE"/>
    <w:rsid w:val="00132A79"/>
    <w:rsid w:val="0013351E"/>
    <w:rsid w:val="00133A30"/>
    <w:rsid w:val="00136A64"/>
    <w:rsid w:val="00137667"/>
    <w:rsid w:val="00141766"/>
    <w:rsid w:val="001421A2"/>
    <w:rsid w:val="001429DA"/>
    <w:rsid w:val="00143ADF"/>
    <w:rsid w:val="00144954"/>
    <w:rsid w:val="0014497E"/>
    <w:rsid w:val="00147406"/>
    <w:rsid w:val="00147573"/>
    <w:rsid w:val="001475CD"/>
    <w:rsid w:val="001507A8"/>
    <w:rsid w:val="00154187"/>
    <w:rsid w:val="00154D32"/>
    <w:rsid w:val="00154E65"/>
    <w:rsid w:val="001562CB"/>
    <w:rsid w:val="001601BD"/>
    <w:rsid w:val="001610DA"/>
    <w:rsid w:val="0016174D"/>
    <w:rsid w:val="00162431"/>
    <w:rsid w:val="00162CEC"/>
    <w:rsid w:val="00163A5A"/>
    <w:rsid w:val="00166098"/>
    <w:rsid w:val="00167CF0"/>
    <w:rsid w:val="0017122C"/>
    <w:rsid w:val="00175A0B"/>
    <w:rsid w:val="001804EB"/>
    <w:rsid w:val="00180ED6"/>
    <w:rsid w:val="00181A60"/>
    <w:rsid w:val="00182B6B"/>
    <w:rsid w:val="00183111"/>
    <w:rsid w:val="00183CFA"/>
    <w:rsid w:val="001840A4"/>
    <w:rsid w:val="00184457"/>
    <w:rsid w:val="00185DD0"/>
    <w:rsid w:val="0019320B"/>
    <w:rsid w:val="001946E7"/>
    <w:rsid w:val="00195999"/>
    <w:rsid w:val="00196F3A"/>
    <w:rsid w:val="001A1D09"/>
    <w:rsid w:val="001A1D34"/>
    <w:rsid w:val="001A1D4D"/>
    <w:rsid w:val="001A3A97"/>
    <w:rsid w:val="001A5DF0"/>
    <w:rsid w:val="001A706B"/>
    <w:rsid w:val="001A70E3"/>
    <w:rsid w:val="001B1E3F"/>
    <w:rsid w:val="001B2110"/>
    <w:rsid w:val="001B2DF5"/>
    <w:rsid w:val="001B449C"/>
    <w:rsid w:val="001B4B78"/>
    <w:rsid w:val="001B5F41"/>
    <w:rsid w:val="001C0B3C"/>
    <w:rsid w:val="001C0B5A"/>
    <w:rsid w:val="001C5B48"/>
    <w:rsid w:val="001C5EFA"/>
    <w:rsid w:val="001C6B74"/>
    <w:rsid w:val="001C6C43"/>
    <w:rsid w:val="001C716A"/>
    <w:rsid w:val="001C7244"/>
    <w:rsid w:val="001D052A"/>
    <w:rsid w:val="001D068C"/>
    <w:rsid w:val="001D3266"/>
    <w:rsid w:val="001D3579"/>
    <w:rsid w:val="001D380E"/>
    <w:rsid w:val="001D46C2"/>
    <w:rsid w:val="001D5850"/>
    <w:rsid w:val="001D6668"/>
    <w:rsid w:val="001D6983"/>
    <w:rsid w:val="001E2746"/>
    <w:rsid w:val="001E39AB"/>
    <w:rsid w:val="001F232F"/>
    <w:rsid w:val="001F2DBE"/>
    <w:rsid w:val="001F402A"/>
    <w:rsid w:val="001F4644"/>
    <w:rsid w:val="001F482A"/>
    <w:rsid w:val="001F4F9D"/>
    <w:rsid w:val="001F79A5"/>
    <w:rsid w:val="001F7A77"/>
    <w:rsid w:val="00200CB9"/>
    <w:rsid w:val="00200FAB"/>
    <w:rsid w:val="002024BA"/>
    <w:rsid w:val="002041C1"/>
    <w:rsid w:val="00207812"/>
    <w:rsid w:val="00211989"/>
    <w:rsid w:val="0021662D"/>
    <w:rsid w:val="00216E90"/>
    <w:rsid w:val="00217D58"/>
    <w:rsid w:val="00221D30"/>
    <w:rsid w:val="0022447A"/>
    <w:rsid w:val="00224F7D"/>
    <w:rsid w:val="00227657"/>
    <w:rsid w:val="002311BE"/>
    <w:rsid w:val="00231458"/>
    <w:rsid w:val="00231C6A"/>
    <w:rsid w:val="0023224C"/>
    <w:rsid w:val="00234724"/>
    <w:rsid w:val="00235865"/>
    <w:rsid w:val="00235AAD"/>
    <w:rsid w:val="00236A08"/>
    <w:rsid w:val="00242001"/>
    <w:rsid w:val="00243867"/>
    <w:rsid w:val="00244E13"/>
    <w:rsid w:val="00246B21"/>
    <w:rsid w:val="00251319"/>
    <w:rsid w:val="00251A5A"/>
    <w:rsid w:val="00252897"/>
    <w:rsid w:val="002543C8"/>
    <w:rsid w:val="00254590"/>
    <w:rsid w:val="00257CF4"/>
    <w:rsid w:val="00260450"/>
    <w:rsid w:val="002616CD"/>
    <w:rsid w:val="002622B0"/>
    <w:rsid w:val="002633F7"/>
    <w:rsid w:val="00266512"/>
    <w:rsid w:val="00267D22"/>
    <w:rsid w:val="00272178"/>
    <w:rsid w:val="00273E16"/>
    <w:rsid w:val="0027610C"/>
    <w:rsid w:val="00281803"/>
    <w:rsid w:val="0028266B"/>
    <w:rsid w:val="00282893"/>
    <w:rsid w:val="002871E8"/>
    <w:rsid w:val="002873B2"/>
    <w:rsid w:val="00290972"/>
    <w:rsid w:val="002917C1"/>
    <w:rsid w:val="00291B6F"/>
    <w:rsid w:val="00292339"/>
    <w:rsid w:val="00293F35"/>
    <w:rsid w:val="00294B35"/>
    <w:rsid w:val="00294C81"/>
    <w:rsid w:val="00294EBF"/>
    <w:rsid w:val="00297BE2"/>
    <w:rsid w:val="002A1298"/>
    <w:rsid w:val="002A531E"/>
    <w:rsid w:val="002A6B70"/>
    <w:rsid w:val="002B2104"/>
    <w:rsid w:val="002B2939"/>
    <w:rsid w:val="002B2C56"/>
    <w:rsid w:val="002B3429"/>
    <w:rsid w:val="002B3A98"/>
    <w:rsid w:val="002B7931"/>
    <w:rsid w:val="002B7F41"/>
    <w:rsid w:val="002C1160"/>
    <w:rsid w:val="002C3BC7"/>
    <w:rsid w:val="002C4235"/>
    <w:rsid w:val="002C4CC6"/>
    <w:rsid w:val="002C5D76"/>
    <w:rsid w:val="002C72D6"/>
    <w:rsid w:val="002D14D2"/>
    <w:rsid w:val="002D6D0C"/>
    <w:rsid w:val="002E137F"/>
    <w:rsid w:val="002E1BE1"/>
    <w:rsid w:val="002E3DF9"/>
    <w:rsid w:val="002E4809"/>
    <w:rsid w:val="002E5C26"/>
    <w:rsid w:val="002E796D"/>
    <w:rsid w:val="002F0875"/>
    <w:rsid w:val="002F0F06"/>
    <w:rsid w:val="002F40D0"/>
    <w:rsid w:val="002F43A0"/>
    <w:rsid w:val="002F7261"/>
    <w:rsid w:val="002F79B0"/>
    <w:rsid w:val="00303570"/>
    <w:rsid w:val="003046C7"/>
    <w:rsid w:val="0030480B"/>
    <w:rsid w:val="003056B2"/>
    <w:rsid w:val="003068F0"/>
    <w:rsid w:val="00314D70"/>
    <w:rsid w:val="00321062"/>
    <w:rsid w:val="0032182A"/>
    <w:rsid w:val="00323017"/>
    <w:rsid w:val="00323FAB"/>
    <w:rsid w:val="003262EB"/>
    <w:rsid w:val="00327060"/>
    <w:rsid w:val="003322ED"/>
    <w:rsid w:val="00332834"/>
    <w:rsid w:val="0033326C"/>
    <w:rsid w:val="00334313"/>
    <w:rsid w:val="003346E8"/>
    <w:rsid w:val="00334EB0"/>
    <w:rsid w:val="003355D8"/>
    <w:rsid w:val="00337394"/>
    <w:rsid w:val="00340FAB"/>
    <w:rsid w:val="00343595"/>
    <w:rsid w:val="00345004"/>
    <w:rsid w:val="003458AB"/>
    <w:rsid w:val="0034700C"/>
    <w:rsid w:val="003520AD"/>
    <w:rsid w:val="0035220E"/>
    <w:rsid w:val="00352333"/>
    <w:rsid w:val="003530FB"/>
    <w:rsid w:val="0035392D"/>
    <w:rsid w:val="00353E5C"/>
    <w:rsid w:val="00354077"/>
    <w:rsid w:val="00354B8E"/>
    <w:rsid w:val="00354B94"/>
    <w:rsid w:val="003561F7"/>
    <w:rsid w:val="00356856"/>
    <w:rsid w:val="00357701"/>
    <w:rsid w:val="00362530"/>
    <w:rsid w:val="00365B3C"/>
    <w:rsid w:val="0036785C"/>
    <w:rsid w:val="00367B69"/>
    <w:rsid w:val="00373BF9"/>
    <w:rsid w:val="003763E3"/>
    <w:rsid w:val="00376BD6"/>
    <w:rsid w:val="003806B8"/>
    <w:rsid w:val="00383892"/>
    <w:rsid w:val="00383F3F"/>
    <w:rsid w:val="00384214"/>
    <w:rsid w:val="003848C2"/>
    <w:rsid w:val="0038635A"/>
    <w:rsid w:val="003914AA"/>
    <w:rsid w:val="00391FB0"/>
    <w:rsid w:val="00394B5F"/>
    <w:rsid w:val="00395030"/>
    <w:rsid w:val="00395906"/>
    <w:rsid w:val="00396C63"/>
    <w:rsid w:val="00397EC5"/>
    <w:rsid w:val="003A21D7"/>
    <w:rsid w:val="003A78DA"/>
    <w:rsid w:val="003B0306"/>
    <w:rsid w:val="003B118E"/>
    <w:rsid w:val="003B377C"/>
    <w:rsid w:val="003B5EE6"/>
    <w:rsid w:val="003B6257"/>
    <w:rsid w:val="003B6D4E"/>
    <w:rsid w:val="003C0253"/>
    <w:rsid w:val="003C397E"/>
    <w:rsid w:val="003C3F9A"/>
    <w:rsid w:val="003C5A84"/>
    <w:rsid w:val="003D4037"/>
    <w:rsid w:val="003D4362"/>
    <w:rsid w:val="003E0731"/>
    <w:rsid w:val="003E579E"/>
    <w:rsid w:val="003E6C5A"/>
    <w:rsid w:val="003F062A"/>
    <w:rsid w:val="003F0765"/>
    <w:rsid w:val="003F2EBB"/>
    <w:rsid w:val="003F3804"/>
    <w:rsid w:val="003F52DF"/>
    <w:rsid w:val="003F670A"/>
    <w:rsid w:val="003F6DC3"/>
    <w:rsid w:val="003F7981"/>
    <w:rsid w:val="004008CF"/>
    <w:rsid w:val="004010E3"/>
    <w:rsid w:val="00401592"/>
    <w:rsid w:val="0040300B"/>
    <w:rsid w:val="0040327B"/>
    <w:rsid w:val="004111C7"/>
    <w:rsid w:val="0041273B"/>
    <w:rsid w:val="00415975"/>
    <w:rsid w:val="00416B32"/>
    <w:rsid w:val="0041702D"/>
    <w:rsid w:val="0041719B"/>
    <w:rsid w:val="004171C4"/>
    <w:rsid w:val="00417ECA"/>
    <w:rsid w:val="00421BD2"/>
    <w:rsid w:val="0042443E"/>
    <w:rsid w:val="00433D9D"/>
    <w:rsid w:val="00434466"/>
    <w:rsid w:val="0043493A"/>
    <w:rsid w:val="00434BCD"/>
    <w:rsid w:val="004362BB"/>
    <w:rsid w:val="00437E7F"/>
    <w:rsid w:val="004403B3"/>
    <w:rsid w:val="004413D7"/>
    <w:rsid w:val="00442D43"/>
    <w:rsid w:val="00442D64"/>
    <w:rsid w:val="00443310"/>
    <w:rsid w:val="004443FF"/>
    <w:rsid w:val="004455B8"/>
    <w:rsid w:val="00445FCB"/>
    <w:rsid w:val="004476A2"/>
    <w:rsid w:val="004479E4"/>
    <w:rsid w:val="0045107A"/>
    <w:rsid w:val="004516C4"/>
    <w:rsid w:val="004545A4"/>
    <w:rsid w:val="00454B8D"/>
    <w:rsid w:val="0045554A"/>
    <w:rsid w:val="004624DD"/>
    <w:rsid w:val="0046556A"/>
    <w:rsid w:val="0046678F"/>
    <w:rsid w:val="004669E3"/>
    <w:rsid w:val="00470278"/>
    <w:rsid w:val="0047195F"/>
    <w:rsid w:val="00471EAD"/>
    <w:rsid w:val="00472EAC"/>
    <w:rsid w:val="00473889"/>
    <w:rsid w:val="00475CCD"/>
    <w:rsid w:val="0047645F"/>
    <w:rsid w:val="004778C9"/>
    <w:rsid w:val="0048379A"/>
    <w:rsid w:val="00484291"/>
    <w:rsid w:val="00484643"/>
    <w:rsid w:val="00484EDB"/>
    <w:rsid w:val="0048666F"/>
    <w:rsid w:val="00486D63"/>
    <w:rsid w:val="0049014A"/>
    <w:rsid w:val="004916B7"/>
    <w:rsid w:val="004928CC"/>
    <w:rsid w:val="00492AD5"/>
    <w:rsid w:val="0049318F"/>
    <w:rsid w:val="00495394"/>
    <w:rsid w:val="0049605A"/>
    <w:rsid w:val="00496184"/>
    <w:rsid w:val="00497543"/>
    <w:rsid w:val="0049796E"/>
    <w:rsid w:val="00497B49"/>
    <w:rsid w:val="004A0ED3"/>
    <w:rsid w:val="004A4000"/>
    <w:rsid w:val="004A4503"/>
    <w:rsid w:val="004A4550"/>
    <w:rsid w:val="004A4D3E"/>
    <w:rsid w:val="004A6A07"/>
    <w:rsid w:val="004A70D3"/>
    <w:rsid w:val="004A7BDD"/>
    <w:rsid w:val="004B09F5"/>
    <w:rsid w:val="004B21C1"/>
    <w:rsid w:val="004B354A"/>
    <w:rsid w:val="004B3B57"/>
    <w:rsid w:val="004C1E7C"/>
    <w:rsid w:val="004C28E4"/>
    <w:rsid w:val="004C3003"/>
    <w:rsid w:val="004C448B"/>
    <w:rsid w:val="004C64A4"/>
    <w:rsid w:val="004C6C2E"/>
    <w:rsid w:val="004C73DB"/>
    <w:rsid w:val="004D0838"/>
    <w:rsid w:val="004D32AF"/>
    <w:rsid w:val="004D5638"/>
    <w:rsid w:val="004D7AC1"/>
    <w:rsid w:val="004E401F"/>
    <w:rsid w:val="004E44A5"/>
    <w:rsid w:val="004E6A56"/>
    <w:rsid w:val="004E70B6"/>
    <w:rsid w:val="004E7504"/>
    <w:rsid w:val="004F152E"/>
    <w:rsid w:val="004F385A"/>
    <w:rsid w:val="004F66D1"/>
    <w:rsid w:val="00501E03"/>
    <w:rsid w:val="00503EBF"/>
    <w:rsid w:val="00504B07"/>
    <w:rsid w:val="00505E35"/>
    <w:rsid w:val="0050678B"/>
    <w:rsid w:val="0050729B"/>
    <w:rsid w:val="005119BE"/>
    <w:rsid w:val="005139B8"/>
    <w:rsid w:val="0052102B"/>
    <w:rsid w:val="00523722"/>
    <w:rsid w:val="005263D0"/>
    <w:rsid w:val="00533092"/>
    <w:rsid w:val="00533F65"/>
    <w:rsid w:val="0053403B"/>
    <w:rsid w:val="00535EDA"/>
    <w:rsid w:val="0053601D"/>
    <w:rsid w:val="00542C8C"/>
    <w:rsid w:val="00544EC3"/>
    <w:rsid w:val="005472DB"/>
    <w:rsid w:val="00547609"/>
    <w:rsid w:val="00547BEC"/>
    <w:rsid w:val="0055289A"/>
    <w:rsid w:val="005531D8"/>
    <w:rsid w:val="00553C45"/>
    <w:rsid w:val="00561137"/>
    <w:rsid w:val="0056188D"/>
    <w:rsid w:val="00562251"/>
    <w:rsid w:val="005625E0"/>
    <w:rsid w:val="0056275A"/>
    <w:rsid w:val="00562AD6"/>
    <w:rsid w:val="00562AEE"/>
    <w:rsid w:val="00562F55"/>
    <w:rsid w:val="00563CD2"/>
    <w:rsid w:val="0056412C"/>
    <w:rsid w:val="005650CF"/>
    <w:rsid w:val="00565717"/>
    <w:rsid w:val="00566909"/>
    <w:rsid w:val="00570827"/>
    <w:rsid w:val="00570F8B"/>
    <w:rsid w:val="005729DC"/>
    <w:rsid w:val="005741B7"/>
    <w:rsid w:val="0057677A"/>
    <w:rsid w:val="00577966"/>
    <w:rsid w:val="00582C0D"/>
    <w:rsid w:val="00585BFD"/>
    <w:rsid w:val="00586CBA"/>
    <w:rsid w:val="0058740C"/>
    <w:rsid w:val="00590862"/>
    <w:rsid w:val="00591897"/>
    <w:rsid w:val="00591CD8"/>
    <w:rsid w:val="00593B9C"/>
    <w:rsid w:val="005A04C6"/>
    <w:rsid w:val="005A1EA4"/>
    <w:rsid w:val="005A2AC0"/>
    <w:rsid w:val="005A64C6"/>
    <w:rsid w:val="005B2A82"/>
    <w:rsid w:val="005B30A8"/>
    <w:rsid w:val="005B39E6"/>
    <w:rsid w:val="005B70F1"/>
    <w:rsid w:val="005B714D"/>
    <w:rsid w:val="005C337C"/>
    <w:rsid w:val="005C34AC"/>
    <w:rsid w:val="005C5D24"/>
    <w:rsid w:val="005D18DD"/>
    <w:rsid w:val="005D1ADA"/>
    <w:rsid w:val="005D304F"/>
    <w:rsid w:val="005D3808"/>
    <w:rsid w:val="005D655F"/>
    <w:rsid w:val="005D75FF"/>
    <w:rsid w:val="005D7741"/>
    <w:rsid w:val="005E1ECE"/>
    <w:rsid w:val="005E71AF"/>
    <w:rsid w:val="005E7BDD"/>
    <w:rsid w:val="005F49F8"/>
    <w:rsid w:val="005F62D0"/>
    <w:rsid w:val="0060250C"/>
    <w:rsid w:val="00603503"/>
    <w:rsid w:val="00605605"/>
    <w:rsid w:val="006063A9"/>
    <w:rsid w:val="00606EBA"/>
    <w:rsid w:val="006071AF"/>
    <w:rsid w:val="00607335"/>
    <w:rsid w:val="006146B9"/>
    <w:rsid w:val="0061477C"/>
    <w:rsid w:val="00614A5C"/>
    <w:rsid w:val="00614A70"/>
    <w:rsid w:val="006170B8"/>
    <w:rsid w:val="00624E56"/>
    <w:rsid w:val="006305FC"/>
    <w:rsid w:val="00630F48"/>
    <w:rsid w:val="00632BAE"/>
    <w:rsid w:val="0063309F"/>
    <w:rsid w:val="00633315"/>
    <w:rsid w:val="00633436"/>
    <w:rsid w:val="00636583"/>
    <w:rsid w:val="006406FA"/>
    <w:rsid w:val="00640B1A"/>
    <w:rsid w:val="00641A16"/>
    <w:rsid w:val="00644A60"/>
    <w:rsid w:val="00647923"/>
    <w:rsid w:val="00653571"/>
    <w:rsid w:val="00653B5E"/>
    <w:rsid w:val="0065489F"/>
    <w:rsid w:val="00654DC9"/>
    <w:rsid w:val="006617A7"/>
    <w:rsid w:val="006621F9"/>
    <w:rsid w:val="00663E8F"/>
    <w:rsid w:val="00667F9E"/>
    <w:rsid w:val="00670C66"/>
    <w:rsid w:val="00672A4D"/>
    <w:rsid w:val="0067326F"/>
    <w:rsid w:val="00674852"/>
    <w:rsid w:val="006806AC"/>
    <w:rsid w:val="00681461"/>
    <w:rsid w:val="00681D73"/>
    <w:rsid w:val="0068635E"/>
    <w:rsid w:val="00690521"/>
    <w:rsid w:val="00694671"/>
    <w:rsid w:val="0069511F"/>
    <w:rsid w:val="00696B06"/>
    <w:rsid w:val="00696EF9"/>
    <w:rsid w:val="006A0E9D"/>
    <w:rsid w:val="006A1C4C"/>
    <w:rsid w:val="006A4AF9"/>
    <w:rsid w:val="006A4D66"/>
    <w:rsid w:val="006A68A0"/>
    <w:rsid w:val="006B148F"/>
    <w:rsid w:val="006B14E6"/>
    <w:rsid w:val="006B24C0"/>
    <w:rsid w:val="006B2F45"/>
    <w:rsid w:val="006B42ED"/>
    <w:rsid w:val="006B4506"/>
    <w:rsid w:val="006B5821"/>
    <w:rsid w:val="006B60DA"/>
    <w:rsid w:val="006B6F2F"/>
    <w:rsid w:val="006B76A3"/>
    <w:rsid w:val="006C09D0"/>
    <w:rsid w:val="006C1007"/>
    <w:rsid w:val="006C1311"/>
    <w:rsid w:val="006C20D3"/>
    <w:rsid w:val="006C30BD"/>
    <w:rsid w:val="006C4227"/>
    <w:rsid w:val="006C5E29"/>
    <w:rsid w:val="006C60AA"/>
    <w:rsid w:val="006C71A8"/>
    <w:rsid w:val="006D0334"/>
    <w:rsid w:val="006D1C6E"/>
    <w:rsid w:val="006D2273"/>
    <w:rsid w:val="006D317E"/>
    <w:rsid w:val="006D63F4"/>
    <w:rsid w:val="006D7309"/>
    <w:rsid w:val="006D7871"/>
    <w:rsid w:val="006D7FC3"/>
    <w:rsid w:val="006E3BDA"/>
    <w:rsid w:val="006E4D54"/>
    <w:rsid w:val="006E5460"/>
    <w:rsid w:val="006E7CFB"/>
    <w:rsid w:val="006F0617"/>
    <w:rsid w:val="006F1278"/>
    <w:rsid w:val="006F48DA"/>
    <w:rsid w:val="006F4D6D"/>
    <w:rsid w:val="006F678B"/>
    <w:rsid w:val="00700174"/>
    <w:rsid w:val="00700BB1"/>
    <w:rsid w:val="00701B7A"/>
    <w:rsid w:val="00703EED"/>
    <w:rsid w:val="00704657"/>
    <w:rsid w:val="00707D29"/>
    <w:rsid w:val="00707D94"/>
    <w:rsid w:val="00710427"/>
    <w:rsid w:val="00711204"/>
    <w:rsid w:val="00711FBE"/>
    <w:rsid w:val="00712A14"/>
    <w:rsid w:val="007144DC"/>
    <w:rsid w:val="00721788"/>
    <w:rsid w:val="0072190A"/>
    <w:rsid w:val="00722C83"/>
    <w:rsid w:val="007269C2"/>
    <w:rsid w:val="0072756A"/>
    <w:rsid w:val="00730652"/>
    <w:rsid w:val="007321AF"/>
    <w:rsid w:val="0073347B"/>
    <w:rsid w:val="00733683"/>
    <w:rsid w:val="007337E1"/>
    <w:rsid w:val="007357F2"/>
    <w:rsid w:val="00735E48"/>
    <w:rsid w:val="007362BD"/>
    <w:rsid w:val="00736F2A"/>
    <w:rsid w:val="007411F0"/>
    <w:rsid w:val="0074131E"/>
    <w:rsid w:val="007416A1"/>
    <w:rsid w:val="00744685"/>
    <w:rsid w:val="00750CD7"/>
    <w:rsid w:val="00751FB1"/>
    <w:rsid w:val="00752498"/>
    <w:rsid w:val="00762EF7"/>
    <w:rsid w:val="007651BD"/>
    <w:rsid w:val="00765F84"/>
    <w:rsid w:val="0076696F"/>
    <w:rsid w:val="00766F38"/>
    <w:rsid w:val="00771491"/>
    <w:rsid w:val="00771FA5"/>
    <w:rsid w:val="00772A65"/>
    <w:rsid w:val="00774ED8"/>
    <w:rsid w:val="00780ED3"/>
    <w:rsid w:val="00781846"/>
    <w:rsid w:val="007830E8"/>
    <w:rsid w:val="00790AAF"/>
    <w:rsid w:val="00790F41"/>
    <w:rsid w:val="00791CB4"/>
    <w:rsid w:val="007921F8"/>
    <w:rsid w:val="007930DC"/>
    <w:rsid w:val="00794741"/>
    <w:rsid w:val="0079481A"/>
    <w:rsid w:val="0079639E"/>
    <w:rsid w:val="007968C3"/>
    <w:rsid w:val="007976E2"/>
    <w:rsid w:val="00797F40"/>
    <w:rsid w:val="007A022C"/>
    <w:rsid w:val="007A0A69"/>
    <w:rsid w:val="007A287C"/>
    <w:rsid w:val="007A46F3"/>
    <w:rsid w:val="007A6980"/>
    <w:rsid w:val="007B34BF"/>
    <w:rsid w:val="007B566C"/>
    <w:rsid w:val="007C04D4"/>
    <w:rsid w:val="007C13DE"/>
    <w:rsid w:val="007C1A39"/>
    <w:rsid w:val="007C3D32"/>
    <w:rsid w:val="007C3E94"/>
    <w:rsid w:val="007C4447"/>
    <w:rsid w:val="007C6259"/>
    <w:rsid w:val="007C6DC2"/>
    <w:rsid w:val="007D17B7"/>
    <w:rsid w:val="007D3E77"/>
    <w:rsid w:val="007D4083"/>
    <w:rsid w:val="007D41B6"/>
    <w:rsid w:val="007D465C"/>
    <w:rsid w:val="007D5C41"/>
    <w:rsid w:val="007D5F7E"/>
    <w:rsid w:val="007D5FF9"/>
    <w:rsid w:val="007D70AF"/>
    <w:rsid w:val="007E0BEE"/>
    <w:rsid w:val="007E18FF"/>
    <w:rsid w:val="007E265A"/>
    <w:rsid w:val="007E4769"/>
    <w:rsid w:val="007F0906"/>
    <w:rsid w:val="007F55F1"/>
    <w:rsid w:val="007F6CFB"/>
    <w:rsid w:val="007F7AF3"/>
    <w:rsid w:val="0080021E"/>
    <w:rsid w:val="00803C14"/>
    <w:rsid w:val="00803E1B"/>
    <w:rsid w:val="00803EC2"/>
    <w:rsid w:val="008041A8"/>
    <w:rsid w:val="0080727F"/>
    <w:rsid w:val="00807C29"/>
    <w:rsid w:val="00812021"/>
    <w:rsid w:val="008123E3"/>
    <w:rsid w:val="00812E6D"/>
    <w:rsid w:val="0082141C"/>
    <w:rsid w:val="00822682"/>
    <w:rsid w:val="00823CA5"/>
    <w:rsid w:val="008251B6"/>
    <w:rsid w:val="00825498"/>
    <w:rsid w:val="008277B1"/>
    <w:rsid w:val="00827A60"/>
    <w:rsid w:val="00830741"/>
    <w:rsid w:val="00831193"/>
    <w:rsid w:val="00832DE7"/>
    <w:rsid w:val="00832FA7"/>
    <w:rsid w:val="00833340"/>
    <w:rsid w:val="008339C8"/>
    <w:rsid w:val="0083712B"/>
    <w:rsid w:val="008373D4"/>
    <w:rsid w:val="0084003E"/>
    <w:rsid w:val="0084239B"/>
    <w:rsid w:val="0084379B"/>
    <w:rsid w:val="00843856"/>
    <w:rsid w:val="00844406"/>
    <w:rsid w:val="00844B25"/>
    <w:rsid w:val="00851CB8"/>
    <w:rsid w:val="00852EF5"/>
    <w:rsid w:val="00856423"/>
    <w:rsid w:val="0085717B"/>
    <w:rsid w:val="00860384"/>
    <w:rsid w:val="008631F2"/>
    <w:rsid w:val="00863498"/>
    <w:rsid w:val="00866C82"/>
    <w:rsid w:val="008733BC"/>
    <w:rsid w:val="008741E4"/>
    <w:rsid w:val="0087618A"/>
    <w:rsid w:val="008772A4"/>
    <w:rsid w:val="008908D0"/>
    <w:rsid w:val="00890A0F"/>
    <w:rsid w:val="00890DAF"/>
    <w:rsid w:val="00890F04"/>
    <w:rsid w:val="0089169D"/>
    <w:rsid w:val="00892529"/>
    <w:rsid w:val="00894E24"/>
    <w:rsid w:val="008A1816"/>
    <w:rsid w:val="008A4D36"/>
    <w:rsid w:val="008A6933"/>
    <w:rsid w:val="008A7AD2"/>
    <w:rsid w:val="008B7156"/>
    <w:rsid w:val="008C07A0"/>
    <w:rsid w:val="008C12D5"/>
    <w:rsid w:val="008C250D"/>
    <w:rsid w:val="008C25D4"/>
    <w:rsid w:val="008C29EA"/>
    <w:rsid w:val="008C48C3"/>
    <w:rsid w:val="008C4C13"/>
    <w:rsid w:val="008C5101"/>
    <w:rsid w:val="008D145F"/>
    <w:rsid w:val="008D2C51"/>
    <w:rsid w:val="008D65C5"/>
    <w:rsid w:val="008E00A3"/>
    <w:rsid w:val="008E1066"/>
    <w:rsid w:val="008E2489"/>
    <w:rsid w:val="008E328D"/>
    <w:rsid w:val="008E5915"/>
    <w:rsid w:val="008F00C8"/>
    <w:rsid w:val="008F090C"/>
    <w:rsid w:val="008F1FDB"/>
    <w:rsid w:val="008F5673"/>
    <w:rsid w:val="008F61DA"/>
    <w:rsid w:val="009010D3"/>
    <w:rsid w:val="00901F33"/>
    <w:rsid w:val="00902528"/>
    <w:rsid w:val="0090484A"/>
    <w:rsid w:val="009062EC"/>
    <w:rsid w:val="00906609"/>
    <w:rsid w:val="009075F9"/>
    <w:rsid w:val="00910EAF"/>
    <w:rsid w:val="00916098"/>
    <w:rsid w:val="00921139"/>
    <w:rsid w:val="0092246A"/>
    <w:rsid w:val="00922F1C"/>
    <w:rsid w:val="009261E8"/>
    <w:rsid w:val="00930A5F"/>
    <w:rsid w:val="00932CB4"/>
    <w:rsid w:val="00936027"/>
    <w:rsid w:val="00936C84"/>
    <w:rsid w:val="00936E48"/>
    <w:rsid w:val="00936F33"/>
    <w:rsid w:val="009371D6"/>
    <w:rsid w:val="00937CA0"/>
    <w:rsid w:val="00937DE7"/>
    <w:rsid w:val="0094015C"/>
    <w:rsid w:val="00940583"/>
    <w:rsid w:val="00940769"/>
    <w:rsid w:val="00941A83"/>
    <w:rsid w:val="00942364"/>
    <w:rsid w:val="009424CD"/>
    <w:rsid w:val="009428F9"/>
    <w:rsid w:val="00943E24"/>
    <w:rsid w:val="00944FBE"/>
    <w:rsid w:val="00946BE4"/>
    <w:rsid w:val="009473C3"/>
    <w:rsid w:val="00947CFF"/>
    <w:rsid w:val="00950AE8"/>
    <w:rsid w:val="00950D3A"/>
    <w:rsid w:val="009518D9"/>
    <w:rsid w:val="00953DE0"/>
    <w:rsid w:val="0095456F"/>
    <w:rsid w:val="00955AEE"/>
    <w:rsid w:val="009657BE"/>
    <w:rsid w:val="00965905"/>
    <w:rsid w:val="00967C28"/>
    <w:rsid w:val="00967D8C"/>
    <w:rsid w:val="009724BD"/>
    <w:rsid w:val="009737D6"/>
    <w:rsid w:val="00973946"/>
    <w:rsid w:val="009760ED"/>
    <w:rsid w:val="00980D6B"/>
    <w:rsid w:val="0098416A"/>
    <w:rsid w:val="0098448B"/>
    <w:rsid w:val="00984CE5"/>
    <w:rsid w:val="00984E9C"/>
    <w:rsid w:val="0098576E"/>
    <w:rsid w:val="009900D5"/>
    <w:rsid w:val="0099112F"/>
    <w:rsid w:val="00991523"/>
    <w:rsid w:val="0099214C"/>
    <w:rsid w:val="009921D9"/>
    <w:rsid w:val="009934AC"/>
    <w:rsid w:val="00996422"/>
    <w:rsid w:val="00996C8D"/>
    <w:rsid w:val="009A23FF"/>
    <w:rsid w:val="009A4055"/>
    <w:rsid w:val="009A657F"/>
    <w:rsid w:val="009A6A75"/>
    <w:rsid w:val="009B14BD"/>
    <w:rsid w:val="009B2C41"/>
    <w:rsid w:val="009B4BF0"/>
    <w:rsid w:val="009B5D3E"/>
    <w:rsid w:val="009B6CBA"/>
    <w:rsid w:val="009B744F"/>
    <w:rsid w:val="009C0FE7"/>
    <w:rsid w:val="009C1195"/>
    <w:rsid w:val="009C33D5"/>
    <w:rsid w:val="009C3C56"/>
    <w:rsid w:val="009D14A9"/>
    <w:rsid w:val="009D14F9"/>
    <w:rsid w:val="009D2ACA"/>
    <w:rsid w:val="009D4F16"/>
    <w:rsid w:val="009D58FB"/>
    <w:rsid w:val="009D6BBA"/>
    <w:rsid w:val="009D6D84"/>
    <w:rsid w:val="009D6F59"/>
    <w:rsid w:val="009D7B78"/>
    <w:rsid w:val="009D7F14"/>
    <w:rsid w:val="009E523F"/>
    <w:rsid w:val="009E5D5A"/>
    <w:rsid w:val="009E7F85"/>
    <w:rsid w:val="009F2F7D"/>
    <w:rsid w:val="009F4966"/>
    <w:rsid w:val="009F5C23"/>
    <w:rsid w:val="009F6EDE"/>
    <w:rsid w:val="00A017CE"/>
    <w:rsid w:val="00A018EC"/>
    <w:rsid w:val="00A02E29"/>
    <w:rsid w:val="00A03F67"/>
    <w:rsid w:val="00A040CC"/>
    <w:rsid w:val="00A05855"/>
    <w:rsid w:val="00A07E62"/>
    <w:rsid w:val="00A148E9"/>
    <w:rsid w:val="00A155B9"/>
    <w:rsid w:val="00A15AA9"/>
    <w:rsid w:val="00A16060"/>
    <w:rsid w:val="00A1751E"/>
    <w:rsid w:val="00A178AF"/>
    <w:rsid w:val="00A17951"/>
    <w:rsid w:val="00A205CF"/>
    <w:rsid w:val="00A21727"/>
    <w:rsid w:val="00A23ED0"/>
    <w:rsid w:val="00A245BC"/>
    <w:rsid w:val="00A24B02"/>
    <w:rsid w:val="00A26852"/>
    <w:rsid w:val="00A274B1"/>
    <w:rsid w:val="00A306DE"/>
    <w:rsid w:val="00A344C4"/>
    <w:rsid w:val="00A34724"/>
    <w:rsid w:val="00A36DFC"/>
    <w:rsid w:val="00A372F0"/>
    <w:rsid w:val="00A43875"/>
    <w:rsid w:val="00A44111"/>
    <w:rsid w:val="00A4465D"/>
    <w:rsid w:val="00A44AA1"/>
    <w:rsid w:val="00A44C9A"/>
    <w:rsid w:val="00A45DCF"/>
    <w:rsid w:val="00A502F9"/>
    <w:rsid w:val="00A51D59"/>
    <w:rsid w:val="00A521CE"/>
    <w:rsid w:val="00A52571"/>
    <w:rsid w:val="00A52962"/>
    <w:rsid w:val="00A53E13"/>
    <w:rsid w:val="00A60E3B"/>
    <w:rsid w:val="00A61804"/>
    <w:rsid w:val="00A630FA"/>
    <w:rsid w:val="00A6414B"/>
    <w:rsid w:val="00A642FB"/>
    <w:rsid w:val="00A66061"/>
    <w:rsid w:val="00A668B7"/>
    <w:rsid w:val="00A7140E"/>
    <w:rsid w:val="00A72717"/>
    <w:rsid w:val="00A7369E"/>
    <w:rsid w:val="00A75585"/>
    <w:rsid w:val="00A75588"/>
    <w:rsid w:val="00A759C6"/>
    <w:rsid w:val="00A771DB"/>
    <w:rsid w:val="00A77C7F"/>
    <w:rsid w:val="00A80427"/>
    <w:rsid w:val="00A83E91"/>
    <w:rsid w:val="00A845EB"/>
    <w:rsid w:val="00A87541"/>
    <w:rsid w:val="00A92347"/>
    <w:rsid w:val="00A9451F"/>
    <w:rsid w:val="00A94778"/>
    <w:rsid w:val="00A94E65"/>
    <w:rsid w:val="00A95387"/>
    <w:rsid w:val="00A9603A"/>
    <w:rsid w:val="00AA063C"/>
    <w:rsid w:val="00AA21E9"/>
    <w:rsid w:val="00AA485B"/>
    <w:rsid w:val="00AA4903"/>
    <w:rsid w:val="00AB0E3E"/>
    <w:rsid w:val="00AB19D2"/>
    <w:rsid w:val="00AB29BD"/>
    <w:rsid w:val="00AB47DC"/>
    <w:rsid w:val="00AB6B8D"/>
    <w:rsid w:val="00AC2A40"/>
    <w:rsid w:val="00AC7302"/>
    <w:rsid w:val="00AC782A"/>
    <w:rsid w:val="00AD13BD"/>
    <w:rsid w:val="00AD1D9F"/>
    <w:rsid w:val="00AD594B"/>
    <w:rsid w:val="00AD7E80"/>
    <w:rsid w:val="00AE02F4"/>
    <w:rsid w:val="00AE167F"/>
    <w:rsid w:val="00AE31E9"/>
    <w:rsid w:val="00AE598C"/>
    <w:rsid w:val="00AE7480"/>
    <w:rsid w:val="00AF1E92"/>
    <w:rsid w:val="00AF2125"/>
    <w:rsid w:val="00AF6220"/>
    <w:rsid w:val="00AF7279"/>
    <w:rsid w:val="00B012B8"/>
    <w:rsid w:val="00B01886"/>
    <w:rsid w:val="00B01AB7"/>
    <w:rsid w:val="00B01C28"/>
    <w:rsid w:val="00B04035"/>
    <w:rsid w:val="00B0433D"/>
    <w:rsid w:val="00B04A13"/>
    <w:rsid w:val="00B0591A"/>
    <w:rsid w:val="00B05E80"/>
    <w:rsid w:val="00B05EDA"/>
    <w:rsid w:val="00B1344E"/>
    <w:rsid w:val="00B13547"/>
    <w:rsid w:val="00B13686"/>
    <w:rsid w:val="00B147F5"/>
    <w:rsid w:val="00B160CB"/>
    <w:rsid w:val="00B17F5D"/>
    <w:rsid w:val="00B20C85"/>
    <w:rsid w:val="00B21345"/>
    <w:rsid w:val="00B21BEC"/>
    <w:rsid w:val="00B259AA"/>
    <w:rsid w:val="00B25DD8"/>
    <w:rsid w:val="00B263D4"/>
    <w:rsid w:val="00B33E11"/>
    <w:rsid w:val="00B34D01"/>
    <w:rsid w:val="00B3570F"/>
    <w:rsid w:val="00B360A1"/>
    <w:rsid w:val="00B4062B"/>
    <w:rsid w:val="00B43A0C"/>
    <w:rsid w:val="00B446C9"/>
    <w:rsid w:val="00B4545E"/>
    <w:rsid w:val="00B46965"/>
    <w:rsid w:val="00B47811"/>
    <w:rsid w:val="00B47F5E"/>
    <w:rsid w:val="00B5072E"/>
    <w:rsid w:val="00B53640"/>
    <w:rsid w:val="00B53F66"/>
    <w:rsid w:val="00B56D11"/>
    <w:rsid w:val="00B63A30"/>
    <w:rsid w:val="00B63B1D"/>
    <w:rsid w:val="00B67D31"/>
    <w:rsid w:val="00B70D86"/>
    <w:rsid w:val="00B72D3C"/>
    <w:rsid w:val="00B74892"/>
    <w:rsid w:val="00B74FB6"/>
    <w:rsid w:val="00B75890"/>
    <w:rsid w:val="00B75C8B"/>
    <w:rsid w:val="00B77F17"/>
    <w:rsid w:val="00B80006"/>
    <w:rsid w:val="00B81897"/>
    <w:rsid w:val="00B8192E"/>
    <w:rsid w:val="00B81E16"/>
    <w:rsid w:val="00B82C86"/>
    <w:rsid w:val="00B86E68"/>
    <w:rsid w:val="00B87DAF"/>
    <w:rsid w:val="00B87EBB"/>
    <w:rsid w:val="00B92BA3"/>
    <w:rsid w:val="00B939F7"/>
    <w:rsid w:val="00B966B7"/>
    <w:rsid w:val="00B97BED"/>
    <w:rsid w:val="00B97D52"/>
    <w:rsid w:val="00BA0B97"/>
    <w:rsid w:val="00BA1521"/>
    <w:rsid w:val="00BA220D"/>
    <w:rsid w:val="00BA27A5"/>
    <w:rsid w:val="00BA29CF"/>
    <w:rsid w:val="00BA6D20"/>
    <w:rsid w:val="00BB2226"/>
    <w:rsid w:val="00BB2C4F"/>
    <w:rsid w:val="00BB30F0"/>
    <w:rsid w:val="00BB5DC2"/>
    <w:rsid w:val="00BC75E3"/>
    <w:rsid w:val="00BD03EF"/>
    <w:rsid w:val="00BD06A5"/>
    <w:rsid w:val="00BD15A2"/>
    <w:rsid w:val="00BD2556"/>
    <w:rsid w:val="00BD2988"/>
    <w:rsid w:val="00BD7D8E"/>
    <w:rsid w:val="00BE0104"/>
    <w:rsid w:val="00BE0178"/>
    <w:rsid w:val="00BE1609"/>
    <w:rsid w:val="00BE286B"/>
    <w:rsid w:val="00BE2CA8"/>
    <w:rsid w:val="00BE4943"/>
    <w:rsid w:val="00BE62C2"/>
    <w:rsid w:val="00BE64EF"/>
    <w:rsid w:val="00BE6909"/>
    <w:rsid w:val="00BE6E2F"/>
    <w:rsid w:val="00BE7B9A"/>
    <w:rsid w:val="00BF1B3D"/>
    <w:rsid w:val="00BF2DD2"/>
    <w:rsid w:val="00BF52A0"/>
    <w:rsid w:val="00BF5F8D"/>
    <w:rsid w:val="00BF70FB"/>
    <w:rsid w:val="00BF7384"/>
    <w:rsid w:val="00C01A6B"/>
    <w:rsid w:val="00C04562"/>
    <w:rsid w:val="00C04E2F"/>
    <w:rsid w:val="00C10AA9"/>
    <w:rsid w:val="00C120F1"/>
    <w:rsid w:val="00C13ABD"/>
    <w:rsid w:val="00C14FF8"/>
    <w:rsid w:val="00C1513D"/>
    <w:rsid w:val="00C17D9F"/>
    <w:rsid w:val="00C17FE6"/>
    <w:rsid w:val="00C2415B"/>
    <w:rsid w:val="00C277A0"/>
    <w:rsid w:val="00C31872"/>
    <w:rsid w:val="00C333FE"/>
    <w:rsid w:val="00C3534A"/>
    <w:rsid w:val="00C37241"/>
    <w:rsid w:val="00C404F6"/>
    <w:rsid w:val="00C4056A"/>
    <w:rsid w:val="00C412B2"/>
    <w:rsid w:val="00C427AA"/>
    <w:rsid w:val="00C44553"/>
    <w:rsid w:val="00C4546B"/>
    <w:rsid w:val="00C4564E"/>
    <w:rsid w:val="00C45C95"/>
    <w:rsid w:val="00C46E2C"/>
    <w:rsid w:val="00C51D40"/>
    <w:rsid w:val="00C56AF4"/>
    <w:rsid w:val="00C578AF"/>
    <w:rsid w:val="00C57E56"/>
    <w:rsid w:val="00C64F7B"/>
    <w:rsid w:val="00C65759"/>
    <w:rsid w:val="00C65A77"/>
    <w:rsid w:val="00C65F57"/>
    <w:rsid w:val="00C677B5"/>
    <w:rsid w:val="00C72B3A"/>
    <w:rsid w:val="00C74BB6"/>
    <w:rsid w:val="00C7500B"/>
    <w:rsid w:val="00C75F30"/>
    <w:rsid w:val="00C80EB0"/>
    <w:rsid w:val="00C825E8"/>
    <w:rsid w:val="00C82881"/>
    <w:rsid w:val="00C82978"/>
    <w:rsid w:val="00C84F23"/>
    <w:rsid w:val="00C86DEF"/>
    <w:rsid w:val="00C86E8C"/>
    <w:rsid w:val="00C871B2"/>
    <w:rsid w:val="00C87ECB"/>
    <w:rsid w:val="00C92216"/>
    <w:rsid w:val="00C93560"/>
    <w:rsid w:val="00C93692"/>
    <w:rsid w:val="00C95D7C"/>
    <w:rsid w:val="00C9649E"/>
    <w:rsid w:val="00C96EA7"/>
    <w:rsid w:val="00C977A2"/>
    <w:rsid w:val="00C97DB9"/>
    <w:rsid w:val="00CA06C1"/>
    <w:rsid w:val="00CA309C"/>
    <w:rsid w:val="00CA603F"/>
    <w:rsid w:val="00CA6515"/>
    <w:rsid w:val="00CB1389"/>
    <w:rsid w:val="00CB321F"/>
    <w:rsid w:val="00CB51F7"/>
    <w:rsid w:val="00CB573A"/>
    <w:rsid w:val="00CB58EB"/>
    <w:rsid w:val="00CB651E"/>
    <w:rsid w:val="00CC0CF9"/>
    <w:rsid w:val="00CC352C"/>
    <w:rsid w:val="00CC621C"/>
    <w:rsid w:val="00CD2C7C"/>
    <w:rsid w:val="00CD43A9"/>
    <w:rsid w:val="00CD6136"/>
    <w:rsid w:val="00CD69E6"/>
    <w:rsid w:val="00CE0FBA"/>
    <w:rsid w:val="00CE19D7"/>
    <w:rsid w:val="00CE3400"/>
    <w:rsid w:val="00CE444D"/>
    <w:rsid w:val="00CE4661"/>
    <w:rsid w:val="00CE4F43"/>
    <w:rsid w:val="00CF2298"/>
    <w:rsid w:val="00CF565C"/>
    <w:rsid w:val="00CF5E84"/>
    <w:rsid w:val="00CF7392"/>
    <w:rsid w:val="00CF7DC7"/>
    <w:rsid w:val="00D00CC1"/>
    <w:rsid w:val="00D00F6E"/>
    <w:rsid w:val="00D02113"/>
    <w:rsid w:val="00D0227A"/>
    <w:rsid w:val="00D038AF"/>
    <w:rsid w:val="00D05ACB"/>
    <w:rsid w:val="00D11F00"/>
    <w:rsid w:val="00D1488D"/>
    <w:rsid w:val="00D14B1E"/>
    <w:rsid w:val="00D174F3"/>
    <w:rsid w:val="00D17E38"/>
    <w:rsid w:val="00D209B0"/>
    <w:rsid w:val="00D21B5E"/>
    <w:rsid w:val="00D21F80"/>
    <w:rsid w:val="00D2450B"/>
    <w:rsid w:val="00D265D5"/>
    <w:rsid w:val="00D26C8F"/>
    <w:rsid w:val="00D27F17"/>
    <w:rsid w:val="00D32D39"/>
    <w:rsid w:val="00D34878"/>
    <w:rsid w:val="00D40735"/>
    <w:rsid w:val="00D40790"/>
    <w:rsid w:val="00D42606"/>
    <w:rsid w:val="00D43EF3"/>
    <w:rsid w:val="00D45307"/>
    <w:rsid w:val="00D4598F"/>
    <w:rsid w:val="00D4603B"/>
    <w:rsid w:val="00D461B8"/>
    <w:rsid w:val="00D47CE2"/>
    <w:rsid w:val="00D50069"/>
    <w:rsid w:val="00D50F03"/>
    <w:rsid w:val="00D5161E"/>
    <w:rsid w:val="00D5174B"/>
    <w:rsid w:val="00D54C19"/>
    <w:rsid w:val="00D56B37"/>
    <w:rsid w:val="00D56E2A"/>
    <w:rsid w:val="00D5728C"/>
    <w:rsid w:val="00D57A2F"/>
    <w:rsid w:val="00D610B9"/>
    <w:rsid w:val="00D611FD"/>
    <w:rsid w:val="00D617F0"/>
    <w:rsid w:val="00D64337"/>
    <w:rsid w:val="00D64D90"/>
    <w:rsid w:val="00D655B0"/>
    <w:rsid w:val="00D65888"/>
    <w:rsid w:val="00D665AF"/>
    <w:rsid w:val="00D66D6C"/>
    <w:rsid w:val="00D70753"/>
    <w:rsid w:val="00D71661"/>
    <w:rsid w:val="00D72790"/>
    <w:rsid w:val="00D72BC6"/>
    <w:rsid w:val="00D72EB8"/>
    <w:rsid w:val="00D72FDB"/>
    <w:rsid w:val="00D833E4"/>
    <w:rsid w:val="00D83408"/>
    <w:rsid w:val="00D85DA9"/>
    <w:rsid w:val="00D86036"/>
    <w:rsid w:val="00D86055"/>
    <w:rsid w:val="00D87B6E"/>
    <w:rsid w:val="00D87C09"/>
    <w:rsid w:val="00D96637"/>
    <w:rsid w:val="00DA1B07"/>
    <w:rsid w:val="00DA3C5A"/>
    <w:rsid w:val="00DA43A8"/>
    <w:rsid w:val="00DA5FCC"/>
    <w:rsid w:val="00DA60D6"/>
    <w:rsid w:val="00DA6E74"/>
    <w:rsid w:val="00DB3106"/>
    <w:rsid w:val="00DC01ED"/>
    <w:rsid w:val="00DC2BAD"/>
    <w:rsid w:val="00DC3551"/>
    <w:rsid w:val="00DC3758"/>
    <w:rsid w:val="00DC39DB"/>
    <w:rsid w:val="00DC402D"/>
    <w:rsid w:val="00DC46FD"/>
    <w:rsid w:val="00DC5032"/>
    <w:rsid w:val="00DD1465"/>
    <w:rsid w:val="00DD3CD4"/>
    <w:rsid w:val="00DD4A5A"/>
    <w:rsid w:val="00DD69A7"/>
    <w:rsid w:val="00DD6F7A"/>
    <w:rsid w:val="00DE1550"/>
    <w:rsid w:val="00DE230D"/>
    <w:rsid w:val="00DE43C3"/>
    <w:rsid w:val="00DE48BA"/>
    <w:rsid w:val="00DE4EDA"/>
    <w:rsid w:val="00DE4F56"/>
    <w:rsid w:val="00DE6C82"/>
    <w:rsid w:val="00DE73C0"/>
    <w:rsid w:val="00DF0DC4"/>
    <w:rsid w:val="00DF50B6"/>
    <w:rsid w:val="00DF60B4"/>
    <w:rsid w:val="00DF6289"/>
    <w:rsid w:val="00DF7FCB"/>
    <w:rsid w:val="00E00722"/>
    <w:rsid w:val="00E02BD8"/>
    <w:rsid w:val="00E03289"/>
    <w:rsid w:val="00E049BF"/>
    <w:rsid w:val="00E04E47"/>
    <w:rsid w:val="00E06A62"/>
    <w:rsid w:val="00E06EE9"/>
    <w:rsid w:val="00E070B1"/>
    <w:rsid w:val="00E0733E"/>
    <w:rsid w:val="00E10C9D"/>
    <w:rsid w:val="00E10F73"/>
    <w:rsid w:val="00E1204D"/>
    <w:rsid w:val="00E128E5"/>
    <w:rsid w:val="00E13BD8"/>
    <w:rsid w:val="00E153F1"/>
    <w:rsid w:val="00E20AD0"/>
    <w:rsid w:val="00E26CCE"/>
    <w:rsid w:val="00E26DC4"/>
    <w:rsid w:val="00E30641"/>
    <w:rsid w:val="00E30F50"/>
    <w:rsid w:val="00E323F9"/>
    <w:rsid w:val="00E33907"/>
    <w:rsid w:val="00E347DB"/>
    <w:rsid w:val="00E349DA"/>
    <w:rsid w:val="00E35CBB"/>
    <w:rsid w:val="00E3677E"/>
    <w:rsid w:val="00E36F7A"/>
    <w:rsid w:val="00E404AA"/>
    <w:rsid w:val="00E424C4"/>
    <w:rsid w:val="00E426D6"/>
    <w:rsid w:val="00E43FF1"/>
    <w:rsid w:val="00E44490"/>
    <w:rsid w:val="00E45735"/>
    <w:rsid w:val="00E46818"/>
    <w:rsid w:val="00E52F4A"/>
    <w:rsid w:val="00E531F1"/>
    <w:rsid w:val="00E5586D"/>
    <w:rsid w:val="00E5773F"/>
    <w:rsid w:val="00E601C4"/>
    <w:rsid w:val="00E60225"/>
    <w:rsid w:val="00E63465"/>
    <w:rsid w:val="00E63921"/>
    <w:rsid w:val="00E64B3B"/>
    <w:rsid w:val="00E64BF4"/>
    <w:rsid w:val="00E656A3"/>
    <w:rsid w:val="00E679F0"/>
    <w:rsid w:val="00E67AE6"/>
    <w:rsid w:val="00E67CD1"/>
    <w:rsid w:val="00E701F9"/>
    <w:rsid w:val="00E7070F"/>
    <w:rsid w:val="00E7221A"/>
    <w:rsid w:val="00E736E5"/>
    <w:rsid w:val="00E73B02"/>
    <w:rsid w:val="00E741EE"/>
    <w:rsid w:val="00E74910"/>
    <w:rsid w:val="00E758A5"/>
    <w:rsid w:val="00E76A89"/>
    <w:rsid w:val="00E8066C"/>
    <w:rsid w:val="00E8155C"/>
    <w:rsid w:val="00E83A64"/>
    <w:rsid w:val="00E85629"/>
    <w:rsid w:val="00E8684E"/>
    <w:rsid w:val="00E86D5D"/>
    <w:rsid w:val="00E9190F"/>
    <w:rsid w:val="00E91A03"/>
    <w:rsid w:val="00E91CD0"/>
    <w:rsid w:val="00E944CD"/>
    <w:rsid w:val="00EA2784"/>
    <w:rsid w:val="00EA2EA2"/>
    <w:rsid w:val="00EB0EC8"/>
    <w:rsid w:val="00EB3484"/>
    <w:rsid w:val="00EB45C1"/>
    <w:rsid w:val="00EB633E"/>
    <w:rsid w:val="00EC5ACB"/>
    <w:rsid w:val="00EC6483"/>
    <w:rsid w:val="00EC6D98"/>
    <w:rsid w:val="00ED116C"/>
    <w:rsid w:val="00ED1540"/>
    <w:rsid w:val="00ED3A26"/>
    <w:rsid w:val="00ED3A2B"/>
    <w:rsid w:val="00ED3A7F"/>
    <w:rsid w:val="00ED4239"/>
    <w:rsid w:val="00ED5DD4"/>
    <w:rsid w:val="00ED6846"/>
    <w:rsid w:val="00ED6EC4"/>
    <w:rsid w:val="00EE1E62"/>
    <w:rsid w:val="00EE2F4D"/>
    <w:rsid w:val="00EF0FC0"/>
    <w:rsid w:val="00EF1414"/>
    <w:rsid w:val="00EF15BC"/>
    <w:rsid w:val="00EF5D1B"/>
    <w:rsid w:val="00EF62BA"/>
    <w:rsid w:val="00F05385"/>
    <w:rsid w:val="00F0591F"/>
    <w:rsid w:val="00F06740"/>
    <w:rsid w:val="00F10B6A"/>
    <w:rsid w:val="00F13261"/>
    <w:rsid w:val="00F13F18"/>
    <w:rsid w:val="00F179B6"/>
    <w:rsid w:val="00F231BB"/>
    <w:rsid w:val="00F25009"/>
    <w:rsid w:val="00F270B4"/>
    <w:rsid w:val="00F34122"/>
    <w:rsid w:val="00F35870"/>
    <w:rsid w:val="00F358F0"/>
    <w:rsid w:val="00F35F3E"/>
    <w:rsid w:val="00F37163"/>
    <w:rsid w:val="00F40B5D"/>
    <w:rsid w:val="00F419F6"/>
    <w:rsid w:val="00F43B8C"/>
    <w:rsid w:val="00F44153"/>
    <w:rsid w:val="00F45A33"/>
    <w:rsid w:val="00F45BEB"/>
    <w:rsid w:val="00F470B0"/>
    <w:rsid w:val="00F50A1E"/>
    <w:rsid w:val="00F51E2C"/>
    <w:rsid w:val="00F534D9"/>
    <w:rsid w:val="00F54247"/>
    <w:rsid w:val="00F549F6"/>
    <w:rsid w:val="00F62511"/>
    <w:rsid w:val="00F669EF"/>
    <w:rsid w:val="00F67526"/>
    <w:rsid w:val="00F67B26"/>
    <w:rsid w:val="00F70527"/>
    <w:rsid w:val="00F72426"/>
    <w:rsid w:val="00F728E1"/>
    <w:rsid w:val="00F73248"/>
    <w:rsid w:val="00F73ACF"/>
    <w:rsid w:val="00F7537A"/>
    <w:rsid w:val="00F80C71"/>
    <w:rsid w:val="00F83A88"/>
    <w:rsid w:val="00F847DF"/>
    <w:rsid w:val="00F85F7D"/>
    <w:rsid w:val="00F90EF5"/>
    <w:rsid w:val="00F9123E"/>
    <w:rsid w:val="00F92CE1"/>
    <w:rsid w:val="00F93650"/>
    <w:rsid w:val="00F93EDA"/>
    <w:rsid w:val="00F94D53"/>
    <w:rsid w:val="00F9702A"/>
    <w:rsid w:val="00F97824"/>
    <w:rsid w:val="00FA33E0"/>
    <w:rsid w:val="00FA345C"/>
    <w:rsid w:val="00FA380C"/>
    <w:rsid w:val="00FA3C54"/>
    <w:rsid w:val="00FB2C22"/>
    <w:rsid w:val="00FB30BA"/>
    <w:rsid w:val="00FB33AA"/>
    <w:rsid w:val="00FB7F51"/>
    <w:rsid w:val="00FC03EF"/>
    <w:rsid w:val="00FC66D6"/>
    <w:rsid w:val="00FC6AD8"/>
    <w:rsid w:val="00FC7A79"/>
    <w:rsid w:val="00FC7FC9"/>
    <w:rsid w:val="00FD10E2"/>
    <w:rsid w:val="00FD4400"/>
    <w:rsid w:val="00FD67D8"/>
    <w:rsid w:val="00FE143E"/>
    <w:rsid w:val="00FE2072"/>
    <w:rsid w:val="00FE2BA7"/>
    <w:rsid w:val="00FE5157"/>
    <w:rsid w:val="00FF1E48"/>
    <w:rsid w:val="00FF3D2D"/>
    <w:rsid w:val="00FF4C11"/>
    <w:rsid w:val="00FF6328"/>
    <w:rsid w:val="00FF79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A03"/>
    <w:rPr>
      <w:rFonts w:ascii="Times New Roman" w:eastAsia="Times New Roman" w:hAnsi="Times New Roman"/>
      <w:sz w:val="24"/>
      <w:szCs w:val="24"/>
    </w:rPr>
  </w:style>
  <w:style w:type="paragraph" w:styleId="1">
    <w:name w:val="heading 1"/>
    <w:basedOn w:val="a"/>
    <w:next w:val="a"/>
    <w:link w:val="10"/>
    <w:uiPriority w:val="9"/>
    <w:qFormat/>
    <w:rsid w:val="00E91A0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91A03"/>
    <w:pPr>
      <w:keepNext/>
      <w:spacing w:before="240" w:after="60"/>
      <w:outlineLvl w:val="1"/>
    </w:pPr>
    <w:rPr>
      <w:rFonts w:ascii="Arial" w:hAnsi="Arial"/>
      <w:b/>
      <w:bCs/>
      <w:i/>
      <w:iCs/>
      <w:sz w:val="28"/>
      <w:szCs w:val="28"/>
    </w:rPr>
  </w:style>
  <w:style w:type="paragraph" w:styleId="3">
    <w:name w:val="heading 3"/>
    <w:basedOn w:val="a"/>
    <w:next w:val="a"/>
    <w:link w:val="30"/>
    <w:uiPriority w:val="9"/>
    <w:semiHidden/>
    <w:unhideWhenUsed/>
    <w:qFormat/>
    <w:rsid w:val="00AB47DC"/>
    <w:pPr>
      <w:keepNext/>
      <w:keepLines/>
      <w:spacing w:before="200"/>
      <w:outlineLvl w:val="2"/>
    </w:pPr>
    <w:rPr>
      <w:rFonts w:ascii="Cambria" w:hAnsi="Cambria"/>
      <w:b/>
      <w:bCs/>
      <w:color w:val="4F81BD"/>
    </w:rPr>
  </w:style>
  <w:style w:type="paragraph" w:styleId="9">
    <w:name w:val="heading 9"/>
    <w:basedOn w:val="a"/>
    <w:next w:val="a"/>
    <w:link w:val="90"/>
    <w:uiPriority w:val="9"/>
    <w:unhideWhenUsed/>
    <w:qFormat/>
    <w:rsid w:val="0099152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91A03"/>
    <w:rPr>
      <w:rFonts w:ascii="Cambria" w:eastAsia="Times New Roman" w:hAnsi="Cambria" w:cs="Times New Roman"/>
      <w:b/>
      <w:bCs/>
      <w:kern w:val="32"/>
      <w:sz w:val="32"/>
      <w:szCs w:val="32"/>
      <w:lang w:eastAsia="ru-RU"/>
    </w:rPr>
  </w:style>
  <w:style w:type="character" w:customStyle="1" w:styleId="20">
    <w:name w:val="Заголовок 2 Знак"/>
    <w:link w:val="2"/>
    <w:rsid w:val="00E91A03"/>
    <w:rPr>
      <w:rFonts w:ascii="Arial" w:eastAsia="Times New Roman" w:hAnsi="Arial" w:cs="Arial"/>
      <w:b/>
      <w:bCs/>
      <w:i/>
      <w:iCs/>
      <w:sz w:val="28"/>
      <w:szCs w:val="28"/>
      <w:lang w:eastAsia="ru-RU"/>
    </w:rPr>
  </w:style>
  <w:style w:type="character" w:customStyle="1" w:styleId="30">
    <w:name w:val="Заголовок 3 Знак"/>
    <w:link w:val="3"/>
    <w:uiPriority w:val="9"/>
    <w:semiHidden/>
    <w:rsid w:val="00AB47DC"/>
    <w:rPr>
      <w:rFonts w:ascii="Cambria" w:eastAsia="Times New Roman" w:hAnsi="Cambria" w:cs="Times New Roman"/>
      <w:b/>
      <w:bCs/>
      <w:color w:val="4F81BD"/>
      <w:sz w:val="24"/>
      <w:szCs w:val="24"/>
    </w:rPr>
  </w:style>
  <w:style w:type="paragraph" w:styleId="a3">
    <w:name w:val="List Paragraph"/>
    <w:basedOn w:val="a"/>
    <w:link w:val="a4"/>
    <w:uiPriority w:val="34"/>
    <w:qFormat/>
    <w:rsid w:val="00E91A03"/>
    <w:pPr>
      <w:ind w:left="720"/>
      <w:contextualSpacing/>
    </w:pPr>
  </w:style>
  <w:style w:type="character" w:styleId="a5">
    <w:name w:val="Strong"/>
    <w:uiPriority w:val="99"/>
    <w:qFormat/>
    <w:rsid w:val="00E91A03"/>
    <w:rPr>
      <w:b/>
      <w:bCs/>
    </w:rPr>
  </w:style>
  <w:style w:type="paragraph" w:styleId="a6">
    <w:name w:val="Body Text Indent"/>
    <w:basedOn w:val="a"/>
    <w:link w:val="a7"/>
    <w:uiPriority w:val="99"/>
    <w:unhideWhenUsed/>
    <w:rsid w:val="00E91A03"/>
    <w:pPr>
      <w:spacing w:after="120"/>
      <w:ind w:left="283"/>
    </w:pPr>
  </w:style>
  <w:style w:type="character" w:customStyle="1" w:styleId="a7">
    <w:name w:val="Основной текст с отступом Знак"/>
    <w:link w:val="a6"/>
    <w:uiPriority w:val="99"/>
    <w:rsid w:val="00E91A03"/>
    <w:rPr>
      <w:rFonts w:ascii="Times New Roman" w:eastAsia="Times New Roman" w:hAnsi="Times New Roman" w:cs="Times New Roman"/>
      <w:sz w:val="24"/>
      <w:szCs w:val="24"/>
      <w:lang w:eastAsia="ru-RU"/>
    </w:rPr>
  </w:style>
  <w:style w:type="paragraph" w:styleId="a8">
    <w:name w:val="Body Text"/>
    <w:basedOn w:val="a"/>
    <w:link w:val="a9"/>
    <w:uiPriority w:val="99"/>
    <w:rsid w:val="00E91A03"/>
    <w:pPr>
      <w:spacing w:after="120"/>
    </w:pPr>
  </w:style>
  <w:style w:type="character" w:customStyle="1" w:styleId="a9">
    <w:name w:val="Основной текст Знак"/>
    <w:link w:val="a8"/>
    <w:uiPriority w:val="99"/>
    <w:rsid w:val="00E91A03"/>
    <w:rPr>
      <w:rFonts w:ascii="Times New Roman" w:eastAsia="Times New Roman" w:hAnsi="Times New Roman" w:cs="Times New Roman"/>
      <w:sz w:val="24"/>
      <w:szCs w:val="24"/>
      <w:lang w:eastAsia="ru-RU"/>
    </w:rPr>
  </w:style>
  <w:style w:type="paragraph" w:customStyle="1" w:styleId="ConsPlusNormal">
    <w:name w:val="ConsPlusNormal"/>
    <w:rsid w:val="00E91A03"/>
    <w:pPr>
      <w:autoSpaceDE w:val="0"/>
      <w:autoSpaceDN w:val="0"/>
      <w:adjustRightInd w:val="0"/>
      <w:ind w:firstLine="720"/>
    </w:pPr>
    <w:rPr>
      <w:rFonts w:ascii="Arial" w:eastAsia="Times New Roman" w:hAnsi="Arial" w:cs="Arial"/>
    </w:rPr>
  </w:style>
  <w:style w:type="paragraph" w:styleId="aa">
    <w:name w:val="Normal (Web)"/>
    <w:basedOn w:val="a"/>
    <w:uiPriority w:val="99"/>
    <w:unhideWhenUsed/>
    <w:rsid w:val="00E91A03"/>
    <w:pPr>
      <w:spacing w:before="100" w:beforeAutospacing="1"/>
    </w:pPr>
    <w:rPr>
      <w:sz w:val="28"/>
      <w:szCs w:val="28"/>
    </w:rPr>
  </w:style>
  <w:style w:type="paragraph" w:styleId="31">
    <w:name w:val="Body Text 3"/>
    <w:basedOn w:val="a"/>
    <w:link w:val="32"/>
    <w:unhideWhenUsed/>
    <w:rsid w:val="00BE286B"/>
    <w:pPr>
      <w:spacing w:after="120"/>
    </w:pPr>
    <w:rPr>
      <w:rFonts w:eastAsia="Calibri"/>
      <w:sz w:val="16"/>
      <w:szCs w:val="16"/>
    </w:rPr>
  </w:style>
  <w:style w:type="character" w:customStyle="1" w:styleId="32">
    <w:name w:val="Основной текст 3 Знак"/>
    <w:link w:val="31"/>
    <w:rsid w:val="00BE286B"/>
    <w:rPr>
      <w:rFonts w:ascii="Times New Roman" w:hAnsi="Times New Roman"/>
      <w:sz w:val="16"/>
      <w:szCs w:val="16"/>
    </w:rPr>
  </w:style>
  <w:style w:type="paragraph" w:customStyle="1" w:styleId="11">
    <w:name w:val="Абзац списка1"/>
    <w:basedOn w:val="a"/>
    <w:link w:val="ListParagraphChar"/>
    <w:uiPriority w:val="99"/>
    <w:rsid w:val="00CE4F43"/>
    <w:pPr>
      <w:spacing w:after="200"/>
      <w:ind w:left="720"/>
      <w:contextualSpacing/>
    </w:pPr>
    <w:rPr>
      <w:rFonts w:ascii="Calibri" w:hAnsi="Calibri"/>
      <w:sz w:val="22"/>
      <w:szCs w:val="22"/>
      <w:lang w:eastAsia="en-US"/>
    </w:rPr>
  </w:style>
  <w:style w:type="character" w:customStyle="1" w:styleId="materno">
    <w:name w:val="materno"/>
    <w:basedOn w:val="a0"/>
    <w:rsid w:val="00216E90"/>
  </w:style>
  <w:style w:type="paragraph" w:customStyle="1" w:styleId="CharChar">
    <w:name w:val="Char Char"/>
    <w:basedOn w:val="a"/>
    <w:rsid w:val="00562AD6"/>
    <w:pPr>
      <w:spacing w:after="160" w:line="240" w:lineRule="exact"/>
    </w:pPr>
    <w:rPr>
      <w:rFonts w:ascii="Verdana" w:hAnsi="Verdana" w:cs="Verdana"/>
      <w:sz w:val="20"/>
      <w:szCs w:val="20"/>
      <w:lang w:val="en-US" w:eastAsia="en-US"/>
    </w:rPr>
  </w:style>
  <w:style w:type="paragraph" w:styleId="ab">
    <w:name w:val="header"/>
    <w:basedOn w:val="a"/>
    <w:link w:val="ac"/>
    <w:uiPriority w:val="99"/>
    <w:unhideWhenUsed/>
    <w:rsid w:val="0035220E"/>
    <w:pPr>
      <w:tabs>
        <w:tab w:val="center" w:pos="4677"/>
        <w:tab w:val="right" w:pos="9355"/>
      </w:tabs>
    </w:pPr>
  </w:style>
  <w:style w:type="character" w:customStyle="1" w:styleId="ac">
    <w:name w:val="Верхний колонтитул Знак"/>
    <w:link w:val="ab"/>
    <w:uiPriority w:val="99"/>
    <w:rsid w:val="0035220E"/>
    <w:rPr>
      <w:rFonts w:ascii="Times New Roman" w:eastAsia="Times New Roman" w:hAnsi="Times New Roman"/>
      <w:sz w:val="24"/>
      <w:szCs w:val="24"/>
    </w:rPr>
  </w:style>
  <w:style w:type="paragraph" w:styleId="ad">
    <w:name w:val="Plain Text"/>
    <w:basedOn w:val="a"/>
    <w:link w:val="ae"/>
    <w:uiPriority w:val="99"/>
    <w:rsid w:val="00E10F73"/>
    <w:rPr>
      <w:rFonts w:ascii="Courier New" w:hAnsi="Courier New"/>
      <w:sz w:val="20"/>
      <w:szCs w:val="20"/>
    </w:rPr>
  </w:style>
  <w:style w:type="character" w:customStyle="1" w:styleId="ae">
    <w:name w:val="Текст Знак"/>
    <w:link w:val="ad"/>
    <w:uiPriority w:val="99"/>
    <w:rsid w:val="00E10F73"/>
    <w:rPr>
      <w:rFonts w:ascii="Courier New" w:eastAsia="Times New Roman" w:hAnsi="Courier New" w:cs="Courier New"/>
    </w:rPr>
  </w:style>
  <w:style w:type="paragraph" w:styleId="12">
    <w:name w:val="toc 1"/>
    <w:basedOn w:val="a"/>
    <w:next w:val="a"/>
    <w:autoRedefine/>
    <w:uiPriority w:val="39"/>
    <w:rsid w:val="00343595"/>
  </w:style>
  <w:style w:type="paragraph" w:styleId="21">
    <w:name w:val="toc 2"/>
    <w:basedOn w:val="a"/>
    <w:next w:val="a"/>
    <w:autoRedefine/>
    <w:uiPriority w:val="39"/>
    <w:rsid w:val="00343595"/>
    <w:pPr>
      <w:ind w:left="240"/>
    </w:pPr>
  </w:style>
  <w:style w:type="paragraph" w:styleId="af">
    <w:name w:val="Balloon Text"/>
    <w:basedOn w:val="a"/>
    <w:link w:val="af0"/>
    <w:uiPriority w:val="99"/>
    <w:semiHidden/>
    <w:unhideWhenUsed/>
    <w:rsid w:val="00603503"/>
    <w:rPr>
      <w:rFonts w:ascii="Tahoma" w:eastAsia="Calibri" w:hAnsi="Tahoma"/>
      <w:sz w:val="16"/>
      <w:szCs w:val="16"/>
      <w:lang w:eastAsia="en-US"/>
    </w:rPr>
  </w:style>
  <w:style w:type="character" w:customStyle="1" w:styleId="af0">
    <w:name w:val="Текст выноски Знак"/>
    <w:link w:val="af"/>
    <w:uiPriority w:val="99"/>
    <w:semiHidden/>
    <w:rsid w:val="00603503"/>
    <w:rPr>
      <w:rFonts w:ascii="Tahoma" w:eastAsia="Calibri" w:hAnsi="Tahoma" w:cs="Tahoma"/>
      <w:sz w:val="16"/>
      <w:szCs w:val="16"/>
      <w:lang w:eastAsia="en-US"/>
    </w:rPr>
  </w:style>
  <w:style w:type="paragraph" w:customStyle="1" w:styleId="af1">
    <w:name w:val="Знак Знак Знак Знак Знак Знак Знак Знак Знак Знак Знак Знак Знак"/>
    <w:basedOn w:val="a"/>
    <w:uiPriority w:val="99"/>
    <w:rsid w:val="00603503"/>
    <w:rPr>
      <w:rFonts w:ascii="Verdana" w:hAnsi="Verdana" w:cs="Verdana"/>
      <w:sz w:val="20"/>
      <w:szCs w:val="20"/>
      <w:lang w:val="en-US" w:eastAsia="en-US"/>
    </w:rPr>
  </w:style>
  <w:style w:type="character" w:styleId="af2">
    <w:name w:val="Hyperlink"/>
    <w:uiPriority w:val="99"/>
    <w:unhideWhenUsed/>
    <w:rsid w:val="00603503"/>
    <w:rPr>
      <w:color w:val="0000FF"/>
      <w:u w:val="single"/>
    </w:rPr>
  </w:style>
  <w:style w:type="paragraph" w:styleId="22">
    <w:name w:val="Body Text Indent 2"/>
    <w:basedOn w:val="a"/>
    <w:link w:val="23"/>
    <w:rsid w:val="00603503"/>
    <w:pPr>
      <w:spacing w:after="120" w:line="480" w:lineRule="auto"/>
      <w:ind w:left="283"/>
    </w:pPr>
  </w:style>
  <w:style w:type="character" w:customStyle="1" w:styleId="23">
    <w:name w:val="Основной текст с отступом 2 Знак"/>
    <w:link w:val="22"/>
    <w:uiPriority w:val="99"/>
    <w:rsid w:val="00603503"/>
    <w:rPr>
      <w:rFonts w:ascii="Times New Roman" w:eastAsia="Times New Roman" w:hAnsi="Times New Roman"/>
      <w:sz w:val="24"/>
      <w:szCs w:val="24"/>
    </w:rPr>
  </w:style>
  <w:style w:type="paragraph" w:styleId="33">
    <w:name w:val="Body Text Indent 3"/>
    <w:basedOn w:val="a"/>
    <w:link w:val="34"/>
    <w:uiPriority w:val="99"/>
    <w:unhideWhenUsed/>
    <w:rsid w:val="00603503"/>
    <w:pPr>
      <w:spacing w:after="120" w:line="276" w:lineRule="auto"/>
      <w:ind w:left="283"/>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603503"/>
    <w:rPr>
      <w:rFonts w:ascii="Calibri" w:eastAsia="Calibri" w:hAnsi="Calibri" w:cs="Times New Roman"/>
      <w:sz w:val="16"/>
      <w:szCs w:val="16"/>
      <w:lang w:eastAsia="en-US"/>
    </w:rPr>
  </w:style>
  <w:style w:type="character" w:customStyle="1" w:styleId="af3">
    <w:name w:val="???????? ????? ??????"/>
    <w:rsid w:val="00603503"/>
    <w:rPr>
      <w:sz w:val="20"/>
    </w:rPr>
  </w:style>
  <w:style w:type="paragraph" w:customStyle="1" w:styleId="af4">
    <w:name w:val="???????"/>
    <w:rsid w:val="00603503"/>
    <w:pPr>
      <w:overflowPunct w:val="0"/>
      <w:autoSpaceDE w:val="0"/>
      <w:autoSpaceDN w:val="0"/>
      <w:adjustRightInd w:val="0"/>
      <w:textAlignment w:val="baseline"/>
    </w:pPr>
    <w:rPr>
      <w:rFonts w:ascii="Times New Roman" w:eastAsia="Times New Roman" w:hAnsi="Times New Roman"/>
    </w:rPr>
  </w:style>
  <w:style w:type="paragraph" w:customStyle="1" w:styleId="210">
    <w:name w:val="Основной текст 21"/>
    <w:basedOn w:val="a"/>
    <w:rsid w:val="00603503"/>
    <w:pPr>
      <w:suppressAutoHyphens/>
    </w:pPr>
    <w:rPr>
      <w:szCs w:val="20"/>
      <w:lang w:eastAsia="ar-SA"/>
    </w:rPr>
  </w:style>
  <w:style w:type="paragraph" w:customStyle="1" w:styleId="211">
    <w:name w:val="Основной текст с отступом 21"/>
    <w:basedOn w:val="a"/>
    <w:rsid w:val="00603503"/>
    <w:pPr>
      <w:suppressAutoHyphens/>
      <w:ind w:firstLine="567"/>
      <w:jc w:val="both"/>
    </w:pPr>
    <w:rPr>
      <w:szCs w:val="20"/>
      <w:lang w:eastAsia="ar-SA"/>
    </w:rPr>
  </w:style>
  <w:style w:type="character" w:customStyle="1" w:styleId="13">
    <w:name w:val="Текст Знак1"/>
    <w:locked/>
    <w:rsid w:val="00603503"/>
    <w:rPr>
      <w:rFonts w:ascii="Courier New" w:eastAsia="Times New Roman" w:hAnsi="Courier New" w:cs="Courier New"/>
      <w:sz w:val="20"/>
      <w:szCs w:val="20"/>
      <w:lang w:eastAsia="ru-RU"/>
    </w:rPr>
  </w:style>
  <w:style w:type="paragraph" w:customStyle="1" w:styleId="24">
    <w:name w:val="Абзац списка2"/>
    <w:basedOn w:val="a"/>
    <w:qFormat/>
    <w:rsid w:val="00603503"/>
    <w:pPr>
      <w:ind w:left="720"/>
    </w:pPr>
    <w:rPr>
      <w:lang w:eastAsia="en-US"/>
    </w:rPr>
  </w:style>
  <w:style w:type="paragraph" w:customStyle="1" w:styleId="35">
    <w:name w:val="Абзац списка3"/>
    <w:basedOn w:val="a"/>
    <w:rsid w:val="00603503"/>
    <w:pPr>
      <w:ind w:left="720"/>
    </w:pPr>
    <w:rPr>
      <w:lang w:eastAsia="en-US"/>
    </w:rPr>
  </w:style>
  <w:style w:type="paragraph" w:customStyle="1" w:styleId="af5">
    <w:name w:val="Абзац"/>
    <w:basedOn w:val="a"/>
    <w:link w:val="af6"/>
    <w:uiPriority w:val="99"/>
    <w:rsid w:val="00603503"/>
    <w:pPr>
      <w:ind w:firstLine="709"/>
      <w:jc w:val="both"/>
    </w:pPr>
    <w:rPr>
      <w:spacing w:val="6"/>
      <w:sz w:val="30"/>
      <w:szCs w:val="20"/>
    </w:rPr>
  </w:style>
  <w:style w:type="character" w:customStyle="1" w:styleId="af6">
    <w:name w:val="Абзац Знак"/>
    <w:link w:val="af5"/>
    <w:uiPriority w:val="99"/>
    <w:rsid w:val="00603503"/>
    <w:rPr>
      <w:rFonts w:ascii="Times New Roman" w:eastAsia="Times New Roman" w:hAnsi="Times New Roman"/>
      <w:spacing w:val="6"/>
      <w:sz w:val="30"/>
    </w:rPr>
  </w:style>
  <w:style w:type="paragraph" w:styleId="af7">
    <w:name w:val="footer"/>
    <w:basedOn w:val="a"/>
    <w:link w:val="af8"/>
    <w:uiPriority w:val="99"/>
    <w:unhideWhenUsed/>
    <w:rsid w:val="00B47F5E"/>
    <w:pPr>
      <w:tabs>
        <w:tab w:val="center" w:pos="4677"/>
        <w:tab w:val="right" w:pos="9355"/>
      </w:tabs>
    </w:pPr>
  </w:style>
  <w:style w:type="character" w:customStyle="1" w:styleId="af8">
    <w:name w:val="Нижний колонтитул Знак"/>
    <w:link w:val="af7"/>
    <w:uiPriority w:val="99"/>
    <w:rsid w:val="00B47F5E"/>
    <w:rPr>
      <w:rFonts w:ascii="Times New Roman" w:eastAsia="Times New Roman" w:hAnsi="Times New Roman"/>
      <w:sz w:val="24"/>
      <w:szCs w:val="24"/>
    </w:rPr>
  </w:style>
  <w:style w:type="character" w:customStyle="1" w:styleId="apple-style-span">
    <w:name w:val="apple-style-span"/>
    <w:uiPriority w:val="99"/>
    <w:rsid w:val="00922F1C"/>
    <w:rPr>
      <w:rFonts w:ascii="Times New Roman" w:hAnsi="Times New Roman" w:cs="Times New Roman" w:hint="default"/>
    </w:rPr>
  </w:style>
  <w:style w:type="character" w:customStyle="1" w:styleId="apple-converted-space">
    <w:name w:val="apple-converted-space"/>
    <w:rsid w:val="00922F1C"/>
    <w:rPr>
      <w:rFonts w:ascii="Times New Roman" w:hAnsi="Times New Roman" w:cs="Times New Roman" w:hint="default"/>
    </w:rPr>
  </w:style>
  <w:style w:type="character" w:customStyle="1" w:styleId="FontStyle49">
    <w:name w:val="Font Style49"/>
    <w:rsid w:val="00D56E2A"/>
    <w:rPr>
      <w:rFonts w:ascii="Times New Roman" w:hAnsi="Times New Roman" w:cs="Times New Roman" w:hint="default"/>
      <w:sz w:val="22"/>
      <w:szCs w:val="22"/>
    </w:rPr>
  </w:style>
  <w:style w:type="paragraph" w:styleId="af9">
    <w:name w:val="No Spacing"/>
    <w:link w:val="afa"/>
    <w:uiPriority w:val="1"/>
    <w:qFormat/>
    <w:rsid w:val="00D56E2A"/>
    <w:rPr>
      <w:rFonts w:eastAsia="Times New Roman"/>
      <w:sz w:val="22"/>
      <w:szCs w:val="22"/>
      <w:lang w:eastAsia="en-US"/>
    </w:rPr>
  </w:style>
  <w:style w:type="character" w:customStyle="1" w:styleId="afa">
    <w:name w:val="Без интервала Знак"/>
    <w:link w:val="af9"/>
    <w:uiPriority w:val="1"/>
    <w:locked/>
    <w:rsid w:val="006C71A8"/>
    <w:rPr>
      <w:rFonts w:eastAsia="Times New Roman"/>
      <w:sz w:val="22"/>
      <w:szCs w:val="22"/>
      <w:lang w:eastAsia="en-US"/>
    </w:rPr>
  </w:style>
  <w:style w:type="character" w:styleId="afb">
    <w:name w:val="Emphasis"/>
    <w:uiPriority w:val="20"/>
    <w:qFormat/>
    <w:rsid w:val="00D56E2A"/>
    <w:rPr>
      <w:i/>
      <w:iCs/>
    </w:rPr>
  </w:style>
  <w:style w:type="paragraph" w:customStyle="1" w:styleId="p2">
    <w:name w:val="p2"/>
    <w:basedOn w:val="a"/>
    <w:rsid w:val="0047195F"/>
    <w:pPr>
      <w:spacing w:before="100" w:beforeAutospacing="1" w:after="100" w:afterAutospacing="1"/>
    </w:pPr>
  </w:style>
  <w:style w:type="paragraph" w:styleId="36">
    <w:name w:val="toc 3"/>
    <w:basedOn w:val="a"/>
    <w:next w:val="a"/>
    <w:autoRedefine/>
    <w:uiPriority w:val="39"/>
    <w:unhideWhenUsed/>
    <w:rsid w:val="00CB573A"/>
    <w:pPr>
      <w:ind w:left="480"/>
    </w:pPr>
  </w:style>
  <w:style w:type="paragraph" w:customStyle="1" w:styleId="Default">
    <w:name w:val="Default"/>
    <w:uiPriority w:val="99"/>
    <w:rsid w:val="00251A5A"/>
    <w:pPr>
      <w:autoSpaceDE w:val="0"/>
      <w:autoSpaceDN w:val="0"/>
      <w:adjustRightInd w:val="0"/>
    </w:pPr>
    <w:rPr>
      <w:rFonts w:ascii="Times New Roman" w:eastAsia="Times New Roman" w:hAnsi="Times New Roman"/>
      <w:color w:val="000000"/>
      <w:sz w:val="24"/>
      <w:szCs w:val="24"/>
    </w:rPr>
  </w:style>
  <w:style w:type="paragraph" w:styleId="HTML">
    <w:name w:val="HTML Preformatted"/>
    <w:basedOn w:val="a"/>
    <w:link w:val="HTML0"/>
    <w:uiPriority w:val="99"/>
    <w:rsid w:val="00251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251A5A"/>
    <w:rPr>
      <w:rFonts w:ascii="Courier New" w:hAnsi="Courier New" w:cs="Courier New"/>
    </w:rPr>
  </w:style>
  <w:style w:type="paragraph" w:styleId="afc">
    <w:name w:val="Title"/>
    <w:basedOn w:val="a"/>
    <w:link w:val="afd"/>
    <w:uiPriority w:val="10"/>
    <w:qFormat/>
    <w:rsid w:val="00251A5A"/>
    <w:pPr>
      <w:jc w:val="center"/>
    </w:pPr>
    <w:rPr>
      <w:rFonts w:ascii="Arial" w:eastAsia="MS Mincho" w:hAnsi="Arial" w:cs="Arial"/>
      <w:b/>
      <w:bCs/>
    </w:rPr>
  </w:style>
  <w:style w:type="character" w:customStyle="1" w:styleId="afd">
    <w:name w:val="Название Знак"/>
    <w:basedOn w:val="a0"/>
    <w:link w:val="afc"/>
    <w:uiPriority w:val="10"/>
    <w:rsid w:val="00251A5A"/>
    <w:rPr>
      <w:rFonts w:ascii="Arial" w:eastAsia="MS Mincho" w:hAnsi="Arial" w:cs="Arial"/>
      <w:b/>
      <w:bCs/>
      <w:sz w:val="24"/>
      <w:szCs w:val="24"/>
    </w:rPr>
  </w:style>
  <w:style w:type="table" w:styleId="afe">
    <w:name w:val="Table Grid"/>
    <w:basedOn w:val="a1"/>
    <w:uiPriority w:val="59"/>
    <w:rsid w:val="006C71A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1">
    <w:name w:val="Заголовок 61"/>
    <w:basedOn w:val="a"/>
    <w:next w:val="a"/>
    <w:rsid w:val="006C71A8"/>
    <w:pPr>
      <w:keepNext/>
      <w:widowControl w:val="0"/>
      <w:suppressAutoHyphens/>
      <w:autoSpaceDE w:val="0"/>
      <w:ind w:left="4320" w:hanging="360"/>
      <w:outlineLvl w:val="5"/>
    </w:pPr>
    <w:rPr>
      <w:b/>
      <w:bCs/>
      <w:i/>
      <w:iCs/>
      <w:lang w:bidi="ru-RU"/>
    </w:rPr>
  </w:style>
  <w:style w:type="paragraph" w:customStyle="1" w:styleId="ConsPlusNonformat">
    <w:name w:val="ConsPlusNonformat"/>
    <w:rsid w:val="006C71A8"/>
    <w:pPr>
      <w:widowControl w:val="0"/>
      <w:autoSpaceDE w:val="0"/>
      <w:autoSpaceDN w:val="0"/>
      <w:adjustRightInd w:val="0"/>
    </w:pPr>
    <w:rPr>
      <w:rFonts w:ascii="Courier New" w:eastAsia="Times New Roman" w:hAnsi="Courier New" w:cs="Courier New"/>
    </w:rPr>
  </w:style>
  <w:style w:type="paragraph" w:styleId="aff">
    <w:name w:val="caption"/>
    <w:basedOn w:val="a"/>
    <w:next w:val="a"/>
    <w:uiPriority w:val="35"/>
    <w:qFormat/>
    <w:rsid w:val="006C71A8"/>
    <w:pPr>
      <w:spacing w:after="200"/>
    </w:pPr>
    <w:rPr>
      <w:rFonts w:ascii="Calibri" w:eastAsia="Calibri" w:hAnsi="Calibri"/>
      <w:b/>
      <w:bCs/>
      <w:color w:val="4F81BD"/>
      <w:sz w:val="18"/>
      <w:szCs w:val="18"/>
      <w:lang w:eastAsia="en-US"/>
    </w:rPr>
  </w:style>
  <w:style w:type="character" w:customStyle="1" w:styleId="aff0">
    <w:name w:val="Текст примечания Знак"/>
    <w:basedOn w:val="a0"/>
    <w:link w:val="aff1"/>
    <w:uiPriority w:val="99"/>
    <w:semiHidden/>
    <w:rsid w:val="006C71A8"/>
    <w:rPr>
      <w:rFonts w:ascii="Times New Roman" w:eastAsia="Times New Roman" w:hAnsi="Times New Roman"/>
    </w:rPr>
  </w:style>
  <w:style w:type="paragraph" w:styleId="aff1">
    <w:name w:val="annotation text"/>
    <w:basedOn w:val="a"/>
    <w:link w:val="aff0"/>
    <w:uiPriority w:val="99"/>
    <w:semiHidden/>
    <w:unhideWhenUsed/>
    <w:rsid w:val="006C71A8"/>
    <w:rPr>
      <w:sz w:val="20"/>
      <w:szCs w:val="20"/>
    </w:rPr>
  </w:style>
  <w:style w:type="character" w:customStyle="1" w:styleId="aff2">
    <w:name w:val="Тема примечания Знак"/>
    <w:basedOn w:val="aff0"/>
    <w:link w:val="aff3"/>
    <w:uiPriority w:val="99"/>
    <w:semiHidden/>
    <w:rsid w:val="006C71A8"/>
    <w:rPr>
      <w:rFonts w:ascii="Times New Roman" w:eastAsia="Times New Roman" w:hAnsi="Times New Roman"/>
      <w:b/>
      <w:bCs/>
    </w:rPr>
  </w:style>
  <w:style w:type="paragraph" w:styleId="aff3">
    <w:name w:val="annotation subject"/>
    <w:basedOn w:val="aff1"/>
    <w:next w:val="aff1"/>
    <w:link w:val="aff2"/>
    <w:uiPriority w:val="99"/>
    <w:semiHidden/>
    <w:unhideWhenUsed/>
    <w:rsid w:val="006C71A8"/>
    <w:rPr>
      <w:b/>
      <w:bCs/>
    </w:rPr>
  </w:style>
  <w:style w:type="paragraph" w:customStyle="1" w:styleId="62">
    <w:name w:val="Заголовок 62"/>
    <w:basedOn w:val="a"/>
    <w:next w:val="a"/>
    <w:rsid w:val="006C71A8"/>
    <w:pPr>
      <w:keepNext/>
      <w:widowControl w:val="0"/>
      <w:tabs>
        <w:tab w:val="num" w:pos="4527"/>
      </w:tabs>
      <w:suppressAutoHyphens/>
      <w:autoSpaceDE w:val="0"/>
      <w:ind w:left="4527" w:hanging="180"/>
      <w:outlineLvl w:val="5"/>
    </w:pPr>
    <w:rPr>
      <w:b/>
      <w:bCs/>
      <w:i/>
      <w:iCs/>
      <w:lang w:bidi="ru-RU"/>
    </w:rPr>
  </w:style>
  <w:style w:type="paragraph" w:styleId="aff4">
    <w:name w:val="TOC Heading"/>
    <w:basedOn w:val="1"/>
    <w:next w:val="a"/>
    <w:uiPriority w:val="39"/>
    <w:unhideWhenUsed/>
    <w:qFormat/>
    <w:rsid w:val="006C71A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character" w:styleId="aff5">
    <w:name w:val="FollowedHyperlink"/>
    <w:basedOn w:val="a0"/>
    <w:uiPriority w:val="99"/>
    <w:semiHidden/>
    <w:unhideWhenUsed/>
    <w:rsid w:val="00653571"/>
    <w:rPr>
      <w:color w:val="800080" w:themeColor="followedHyperlink"/>
      <w:u w:val="single"/>
    </w:rPr>
  </w:style>
  <w:style w:type="paragraph" w:customStyle="1" w:styleId="ConsPlusTitle">
    <w:name w:val="ConsPlusTitle"/>
    <w:rsid w:val="00BE6909"/>
    <w:pPr>
      <w:widowControl w:val="0"/>
      <w:autoSpaceDE w:val="0"/>
      <w:autoSpaceDN w:val="0"/>
    </w:pPr>
    <w:rPr>
      <w:rFonts w:eastAsia="Times New Roman" w:cs="Calibri"/>
      <w:b/>
      <w:sz w:val="22"/>
    </w:rPr>
  </w:style>
  <w:style w:type="paragraph" w:customStyle="1" w:styleId="Standard">
    <w:name w:val="Standard"/>
    <w:rsid w:val="00BE6909"/>
    <w:pPr>
      <w:widowControl w:val="0"/>
      <w:suppressAutoHyphens/>
      <w:autoSpaceDN w:val="0"/>
      <w:textAlignment w:val="baseline"/>
    </w:pPr>
    <w:rPr>
      <w:rFonts w:ascii="Times New Roman" w:eastAsia="Lucida Sans Unicode" w:hAnsi="Times New Roman" w:cs="Tahoma"/>
      <w:color w:val="000000"/>
      <w:kern w:val="3"/>
      <w:sz w:val="24"/>
      <w:szCs w:val="24"/>
      <w:lang w:val="en-US" w:eastAsia="en-US" w:bidi="en-US"/>
    </w:rPr>
  </w:style>
  <w:style w:type="character" w:customStyle="1" w:styleId="25">
    <w:name w:val="Основной текст (2)_"/>
    <w:link w:val="26"/>
    <w:locked/>
    <w:rsid w:val="00BE6909"/>
    <w:rPr>
      <w:shd w:val="clear" w:color="auto" w:fill="FFFFFF"/>
    </w:rPr>
  </w:style>
  <w:style w:type="paragraph" w:customStyle="1" w:styleId="26">
    <w:name w:val="Основной текст (2)"/>
    <w:basedOn w:val="a"/>
    <w:link w:val="25"/>
    <w:rsid w:val="00BE6909"/>
    <w:pPr>
      <w:widowControl w:val="0"/>
      <w:shd w:val="clear" w:color="auto" w:fill="FFFFFF"/>
      <w:spacing w:line="274" w:lineRule="exact"/>
      <w:ind w:hanging="380"/>
      <w:jc w:val="center"/>
    </w:pPr>
    <w:rPr>
      <w:rFonts w:ascii="Calibri" w:eastAsia="Calibri" w:hAnsi="Calibri"/>
      <w:sz w:val="20"/>
      <w:szCs w:val="20"/>
    </w:rPr>
  </w:style>
  <w:style w:type="paragraph" w:styleId="4">
    <w:name w:val="toc 4"/>
    <w:basedOn w:val="a"/>
    <w:next w:val="a"/>
    <w:autoRedefine/>
    <w:uiPriority w:val="39"/>
    <w:unhideWhenUsed/>
    <w:rsid w:val="00BE6909"/>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BE6909"/>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BE6909"/>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BE6909"/>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BE6909"/>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BE6909"/>
    <w:pPr>
      <w:spacing w:after="100" w:line="276" w:lineRule="auto"/>
      <w:ind w:left="1760"/>
    </w:pPr>
    <w:rPr>
      <w:rFonts w:ascii="Calibri" w:hAnsi="Calibri"/>
      <w:sz w:val="22"/>
      <w:szCs w:val="22"/>
    </w:rPr>
  </w:style>
  <w:style w:type="character" w:customStyle="1" w:styleId="a4">
    <w:name w:val="Абзац списка Знак"/>
    <w:link w:val="a3"/>
    <w:uiPriority w:val="34"/>
    <w:rsid w:val="006A0E9D"/>
    <w:rPr>
      <w:rFonts w:ascii="Times New Roman" w:eastAsia="Times New Roman" w:hAnsi="Times New Roman"/>
      <w:sz w:val="24"/>
      <w:szCs w:val="24"/>
    </w:rPr>
  </w:style>
  <w:style w:type="character" w:customStyle="1" w:styleId="FontStyle19">
    <w:name w:val="Font Style19"/>
    <w:basedOn w:val="a0"/>
    <w:uiPriority w:val="99"/>
    <w:rsid w:val="006A0E9D"/>
    <w:rPr>
      <w:rFonts w:ascii="Times New Roman" w:hAnsi="Times New Roman" w:cs="Times New Roman"/>
      <w:color w:val="000000"/>
      <w:sz w:val="26"/>
      <w:szCs w:val="26"/>
    </w:rPr>
  </w:style>
  <w:style w:type="character" w:customStyle="1" w:styleId="extended-textshort">
    <w:name w:val="extended-text__short"/>
    <w:basedOn w:val="a0"/>
    <w:rsid w:val="004C1E7C"/>
  </w:style>
  <w:style w:type="character" w:customStyle="1" w:styleId="90">
    <w:name w:val="Заголовок 9 Знак"/>
    <w:basedOn w:val="a0"/>
    <w:link w:val="9"/>
    <w:uiPriority w:val="9"/>
    <w:rsid w:val="00991523"/>
    <w:rPr>
      <w:rFonts w:asciiTheme="majorHAnsi" w:eastAsiaTheme="majorEastAsia" w:hAnsiTheme="majorHAnsi" w:cstheme="majorBidi"/>
      <w:i/>
      <w:iCs/>
      <w:color w:val="404040" w:themeColor="text1" w:themeTint="BF"/>
    </w:rPr>
  </w:style>
  <w:style w:type="character" w:customStyle="1" w:styleId="ListParagraphChar">
    <w:name w:val="List Paragraph Char"/>
    <w:link w:val="11"/>
    <w:uiPriority w:val="99"/>
    <w:locked/>
    <w:rsid w:val="00B966B7"/>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1831954">
      <w:bodyDiv w:val="1"/>
      <w:marLeft w:val="0"/>
      <w:marRight w:val="0"/>
      <w:marTop w:val="0"/>
      <w:marBottom w:val="0"/>
      <w:divBdr>
        <w:top w:val="none" w:sz="0" w:space="0" w:color="auto"/>
        <w:left w:val="none" w:sz="0" w:space="0" w:color="auto"/>
        <w:bottom w:val="none" w:sz="0" w:space="0" w:color="auto"/>
        <w:right w:val="none" w:sz="0" w:space="0" w:color="auto"/>
      </w:divBdr>
    </w:div>
    <w:div w:id="889153101">
      <w:bodyDiv w:val="1"/>
      <w:marLeft w:val="0"/>
      <w:marRight w:val="0"/>
      <w:marTop w:val="0"/>
      <w:marBottom w:val="0"/>
      <w:divBdr>
        <w:top w:val="none" w:sz="0" w:space="0" w:color="auto"/>
        <w:left w:val="none" w:sz="0" w:space="0" w:color="auto"/>
        <w:bottom w:val="none" w:sz="0" w:space="0" w:color="auto"/>
        <w:right w:val="none" w:sz="0" w:space="0" w:color="auto"/>
      </w:divBdr>
    </w:div>
    <w:div w:id="982659721">
      <w:bodyDiv w:val="1"/>
      <w:marLeft w:val="0"/>
      <w:marRight w:val="0"/>
      <w:marTop w:val="0"/>
      <w:marBottom w:val="0"/>
      <w:divBdr>
        <w:top w:val="none" w:sz="0" w:space="0" w:color="auto"/>
        <w:left w:val="none" w:sz="0" w:space="0" w:color="auto"/>
        <w:bottom w:val="none" w:sz="0" w:space="0" w:color="auto"/>
        <w:right w:val="none" w:sz="0" w:space="0" w:color="auto"/>
      </w:divBdr>
      <w:divsChild>
        <w:div w:id="1184132952">
          <w:marLeft w:val="0"/>
          <w:marRight w:val="0"/>
          <w:marTop w:val="0"/>
          <w:marBottom w:val="0"/>
          <w:divBdr>
            <w:top w:val="none" w:sz="0" w:space="0" w:color="auto"/>
            <w:left w:val="none" w:sz="0" w:space="0" w:color="auto"/>
            <w:bottom w:val="none" w:sz="0" w:space="0" w:color="auto"/>
            <w:right w:val="none" w:sz="0" w:space="0" w:color="auto"/>
          </w:divBdr>
          <w:divsChild>
            <w:div w:id="93788207">
              <w:marLeft w:val="0"/>
              <w:marRight w:val="0"/>
              <w:marTop w:val="0"/>
              <w:marBottom w:val="0"/>
              <w:divBdr>
                <w:top w:val="none" w:sz="0" w:space="0" w:color="auto"/>
                <w:left w:val="none" w:sz="0" w:space="0" w:color="auto"/>
                <w:bottom w:val="none" w:sz="0" w:space="0" w:color="auto"/>
                <w:right w:val="none" w:sz="0" w:space="0" w:color="auto"/>
              </w:divBdr>
              <w:divsChild>
                <w:div w:id="872886476">
                  <w:marLeft w:val="0"/>
                  <w:marRight w:val="0"/>
                  <w:marTop w:val="0"/>
                  <w:marBottom w:val="0"/>
                  <w:divBdr>
                    <w:top w:val="none" w:sz="0" w:space="0" w:color="auto"/>
                    <w:left w:val="none" w:sz="0" w:space="0" w:color="auto"/>
                    <w:bottom w:val="none" w:sz="0" w:space="0" w:color="auto"/>
                    <w:right w:val="none" w:sz="0" w:space="0" w:color="auto"/>
                  </w:divBdr>
                  <w:divsChild>
                    <w:div w:id="1506900141">
                      <w:marLeft w:val="0"/>
                      <w:marRight w:val="0"/>
                      <w:marTop w:val="0"/>
                      <w:marBottom w:val="0"/>
                      <w:divBdr>
                        <w:top w:val="none" w:sz="0" w:space="0" w:color="auto"/>
                        <w:left w:val="none" w:sz="0" w:space="0" w:color="auto"/>
                        <w:bottom w:val="none" w:sz="0" w:space="0" w:color="auto"/>
                        <w:right w:val="none" w:sz="0" w:space="0" w:color="auto"/>
                      </w:divBdr>
                      <w:divsChild>
                        <w:div w:id="587812718">
                          <w:marLeft w:val="0"/>
                          <w:marRight w:val="0"/>
                          <w:marTop w:val="0"/>
                          <w:marBottom w:val="0"/>
                          <w:divBdr>
                            <w:top w:val="none" w:sz="0" w:space="0" w:color="auto"/>
                            <w:left w:val="none" w:sz="0" w:space="0" w:color="auto"/>
                            <w:bottom w:val="none" w:sz="0" w:space="0" w:color="auto"/>
                            <w:right w:val="none" w:sz="0" w:space="0" w:color="auto"/>
                          </w:divBdr>
                          <w:divsChild>
                            <w:div w:id="179964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7665680">
      <w:bodyDiv w:val="1"/>
      <w:marLeft w:val="0"/>
      <w:marRight w:val="0"/>
      <w:marTop w:val="0"/>
      <w:marBottom w:val="0"/>
      <w:divBdr>
        <w:top w:val="none" w:sz="0" w:space="0" w:color="auto"/>
        <w:left w:val="none" w:sz="0" w:space="0" w:color="auto"/>
        <w:bottom w:val="none" w:sz="0" w:space="0" w:color="auto"/>
        <w:right w:val="none" w:sz="0" w:space="0" w:color="auto"/>
      </w:divBdr>
    </w:div>
    <w:div w:id="149718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0.xml"/><Relationship Id="rId26" Type="http://schemas.openxmlformats.org/officeDocument/2006/relationships/hyperlink" Target="https://cheremuha.com/2018/07/30/rybinskaya-kometa-svyazala-sevastopol-i-yaltu.html" TargetMode="External"/><Relationship Id="rId39" Type="http://schemas.openxmlformats.org/officeDocument/2006/relationships/chart" Target="charts/chart29.xml"/><Relationship Id="rId21" Type="http://schemas.openxmlformats.org/officeDocument/2006/relationships/chart" Target="charts/chart13.xml"/><Relationship Id="rId34" Type="http://schemas.openxmlformats.org/officeDocument/2006/relationships/chart" Target="charts/chart24.xml"/><Relationship Id="rId42" Type="http://schemas.openxmlformats.org/officeDocument/2006/relationships/chart" Target="charts/chart32.xml"/><Relationship Id="rId47" Type="http://schemas.openxmlformats.org/officeDocument/2006/relationships/chart" Target="charts/chart36.xml"/><Relationship Id="rId50" Type="http://schemas.openxmlformats.org/officeDocument/2006/relationships/chart" Target="charts/chart39.xml"/><Relationship Id="rId55" Type="http://schemas.openxmlformats.org/officeDocument/2006/relationships/chart" Target="charts/chart44.xml"/><Relationship Id="rId63" Type="http://schemas.openxmlformats.org/officeDocument/2006/relationships/chart" Target="charts/chart51.xml"/><Relationship Id="rId7" Type="http://schemas.openxmlformats.org/officeDocument/2006/relationships/endnotes" Target="endnotes.xml"/><Relationship Id="rId71"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ru.wikipedia.org/w/index.php?title=%D0%92%D0%BE%D0%B7%D1%80%D0%B0%D1%81%D1%82%D0%BD%D0%B0%D1%8F_%D1%81%D1%82%D1%80%D1%83%D0%BA%D1%82%D1%83%D1%80%D0%B0_%D0%BD%D0%B0%D1%81%D0%B5%D0%BB%D0%B5%D0%BD%D0%B8%D1%8F&amp;action=edit&amp;redlink=1" TargetMode="External"/><Relationship Id="rId29" Type="http://schemas.openxmlformats.org/officeDocument/2006/relationships/chart" Target="charts/chart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6.xml"/><Relationship Id="rId32" Type="http://schemas.openxmlformats.org/officeDocument/2006/relationships/chart" Target="charts/chart22.xml"/><Relationship Id="rId37" Type="http://schemas.openxmlformats.org/officeDocument/2006/relationships/chart" Target="charts/chart27.xml"/><Relationship Id="rId40" Type="http://schemas.openxmlformats.org/officeDocument/2006/relationships/chart" Target="charts/chart30.xml"/><Relationship Id="rId45" Type="http://schemas.openxmlformats.org/officeDocument/2006/relationships/image" Target="media/image1.png"/><Relationship Id="rId53" Type="http://schemas.openxmlformats.org/officeDocument/2006/relationships/chart" Target="charts/chart42.xml"/><Relationship Id="rId58" Type="http://schemas.openxmlformats.org/officeDocument/2006/relationships/chart" Target="charts/chart47.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5.xml"/><Relationship Id="rId28" Type="http://schemas.openxmlformats.org/officeDocument/2006/relationships/chart" Target="charts/chart18.xml"/><Relationship Id="rId36" Type="http://schemas.openxmlformats.org/officeDocument/2006/relationships/chart" Target="charts/chart26.xml"/><Relationship Id="rId49" Type="http://schemas.openxmlformats.org/officeDocument/2006/relationships/chart" Target="charts/chart38.xml"/><Relationship Id="rId57" Type="http://schemas.openxmlformats.org/officeDocument/2006/relationships/chart" Target="charts/chart46.xml"/><Relationship Id="rId61" Type="http://schemas.openxmlformats.org/officeDocument/2006/relationships/chart" Target="charts/chart49.xml"/><Relationship Id="rId10" Type="http://schemas.openxmlformats.org/officeDocument/2006/relationships/chart" Target="charts/chart3.xml"/><Relationship Id="rId19" Type="http://schemas.openxmlformats.org/officeDocument/2006/relationships/chart" Target="charts/chart11.xml"/><Relationship Id="rId31" Type="http://schemas.openxmlformats.org/officeDocument/2006/relationships/chart" Target="charts/chart21.xml"/><Relationship Id="rId44" Type="http://schemas.openxmlformats.org/officeDocument/2006/relationships/chart" Target="charts/chart34.xml"/><Relationship Id="rId52" Type="http://schemas.openxmlformats.org/officeDocument/2006/relationships/chart" Target="charts/chart41.xml"/><Relationship Id="rId60" Type="http://schemas.openxmlformats.org/officeDocument/2006/relationships/chart" Target="charts/chart48.xml"/><Relationship Id="rId6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4.xml"/><Relationship Id="rId27" Type="http://schemas.openxmlformats.org/officeDocument/2006/relationships/hyperlink" Target="https://cheremuha.com/2018/08/17/zakladka-rybolovnogo-traulera.html" TargetMode="External"/><Relationship Id="rId30" Type="http://schemas.openxmlformats.org/officeDocument/2006/relationships/chart" Target="charts/chart20.xml"/><Relationship Id="rId35" Type="http://schemas.openxmlformats.org/officeDocument/2006/relationships/chart" Target="charts/chart25.xml"/><Relationship Id="rId43" Type="http://schemas.openxmlformats.org/officeDocument/2006/relationships/chart" Target="charts/chart33.xml"/><Relationship Id="rId48" Type="http://schemas.openxmlformats.org/officeDocument/2006/relationships/chart" Target="charts/chart37.xml"/><Relationship Id="rId56" Type="http://schemas.openxmlformats.org/officeDocument/2006/relationships/chart" Target="charts/chart45.xml"/><Relationship Id="rId64" Type="http://schemas.openxmlformats.org/officeDocument/2006/relationships/header" Target="header1.xml"/><Relationship Id="rId8" Type="http://schemas.openxmlformats.org/officeDocument/2006/relationships/chart" Target="charts/chart1.xml"/><Relationship Id="rId51" Type="http://schemas.openxmlformats.org/officeDocument/2006/relationships/chart" Target="charts/chart40.xm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chart" Target="charts/chart23.xml"/><Relationship Id="rId38" Type="http://schemas.openxmlformats.org/officeDocument/2006/relationships/chart" Target="charts/chart28.xml"/><Relationship Id="rId46" Type="http://schemas.openxmlformats.org/officeDocument/2006/relationships/chart" Target="charts/chart35.xml"/><Relationship Id="rId59" Type="http://schemas.openxmlformats.org/officeDocument/2006/relationships/hyperlink" Target="http://pandia.ru/text/category/tcelevie_programmi/" TargetMode="External"/><Relationship Id="rId67" Type="http://schemas.openxmlformats.org/officeDocument/2006/relationships/theme" Target="theme/theme1.xml"/><Relationship Id="rId20" Type="http://schemas.openxmlformats.org/officeDocument/2006/relationships/chart" Target="charts/chart12.xml"/><Relationship Id="rId41" Type="http://schemas.openxmlformats.org/officeDocument/2006/relationships/chart" Target="charts/chart31.xml"/><Relationship Id="rId54" Type="http://schemas.openxmlformats.org/officeDocument/2006/relationships/chart" Target="charts/chart43.xml"/><Relationship Id="rId62" Type="http://schemas.openxmlformats.org/officeDocument/2006/relationships/chart" Target="charts/chart50.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3.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Office_Excel9.xlsx"/><Relationship Id="rId1" Type="http://schemas.openxmlformats.org/officeDocument/2006/relationships/themeOverride" Target="../theme/themeOverride4.xml"/></Relationships>
</file>

<file path=word/charts/_rels/chart13.xml.rels><?xml version="1.0" encoding="UTF-8" standalone="yes"?>
<Relationships xmlns="http://schemas.openxmlformats.org/package/2006/relationships"><Relationship Id="rId2" Type="http://schemas.openxmlformats.org/officeDocument/2006/relationships/package" Target="../embeddings/_____Microsoft_Office_Excel10.xlsx"/><Relationship Id="rId1" Type="http://schemas.openxmlformats.org/officeDocument/2006/relationships/themeOverride" Target="../theme/themeOverride5.xml"/></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Office_Excel12.xlsx"/></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Office_Excel13.xlsx"/><Relationship Id="rId1" Type="http://schemas.openxmlformats.org/officeDocument/2006/relationships/themeOverride" Target="../theme/themeOverride6.xml"/></Relationships>
</file>

<file path=word/charts/_rels/chart17.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Office_Excel14.xlsx"/><Relationship Id="rId1" Type="http://schemas.openxmlformats.org/officeDocument/2006/relationships/themeOverride" Target="../theme/themeOverride7.xm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D:\003%20&#1052;&#1041;\_&#1055;&#1056;&#1054;&#1043;&#1053;&#1054;&#1047;_&#1054;&#1058;&#1063;&#1045;&#1058;_&#1052;&#1054;&#1044;&#1045;&#1051;&#1068;_&#1052;&#1054;&#1053;&#1048;&#1058;&#1054;&#1056;&#1048;&#1053;&#1043;\2019_03_21%20&#1054;&#1058;&#1063;&#1045;&#1058;%20&#1043;&#1051;&#1040;&#1042;&#1067;\&#1044;&#1080;&#1085;&#1072;&#1084;&#1080;&#1082;&#1072;%20&#1052;&#1055;%20-%20&#1088;&#1077;&#1076;_2019_03_15.xls"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profile\golubeva\&#1043;&#1056;&#1040;&#1060;&#1048;&#1050;&#1048;-2019\&#1044;&#1080;&#1085;&#1072;&#1084;&#1080;&#1082;&#1072;%20&#1052;&#1055;%20-%20&#1088;&#1077;&#1076;_2019_03_15.xls"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20.xml.rels><?xml version="1.0" encoding="UTF-8" standalone="yes"?>
<Relationships xmlns="http://schemas.openxmlformats.org/package/2006/relationships"><Relationship Id="rId1" Type="http://schemas.openxmlformats.org/officeDocument/2006/relationships/oleObject" Target="file:///D:\profile\golubeva\&#1043;&#1056;&#1040;&#1060;&#1048;&#1050;&#1048;-2019\&#1044;&#1080;&#1085;&#1072;&#1084;&#1080;&#1082;&#1072;%20&#1052;&#1055;%20-%20&#1088;&#1077;&#1076;_2019_03_15.xls"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profile\golubeva\&#1043;&#1056;&#1040;&#1060;&#1048;&#1050;&#1048;-2019\&#1044;&#1080;&#1085;&#1072;&#1084;&#1080;&#1082;&#1072;%20&#1052;&#1055;%20-%20&#1088;&#1077;&#1076;_2019_03_15.xls"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D:\profile\golubeva\&#1043;&#1056;&#1040;&#1060;&#1048;&#1050;&#1048;-2019\&#1044;&#1080;&#1085;&#1072;&#1084;&#1080;&#1082;&#1072;%20&#1052;&#1055;%20-%20&#1088;&#1077;&#1076;_2019_03_15.xls"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D:\profile\golubeva\&#1043;&#1056;&#1040;&#1060;&#1048;&#1050;&#1048;-2018\2018_06_20%20%20&#1054;&#1090;&#1088;&#1072;&#1089;&#1083;&#1077;&#1074;&#1072;&#1103;%20&#1089;&#1090;&#1088;&#1091;&#1082;&#1090;&#1091;&#1088;&#1072;%20&#1085;&#1072;%2001%2001%202018.xls"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D:\profile\golubeva\&#1043;&#1056;&#1040;&#1060;&#1048;&#1050;&#1048;-2018\2018_06_20%20%20&#1054;&#1090;&#1088;&#1072;&#1089;&#1083;&#1077;&#1074;&#1072;&#1103;%20&#1089;&#1090;&#1088;&#1091;&#1082;&#1090;&#1091;&#1088;&#1072;%20&#1085;&#1072;%2001%2001%202018.xls"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D:\profile\golubeva\&#1043;&#1056;&#1040;&#1060;&#1048;&#1050;&#1048;-2018\2018_06_20%20%20&#1054;&#1090;&#1088;&#1072;&#1089;&#1083;&#1077;&#1074;&#1072;&#1103;%20&#1089;&#1090;&#1088;&#1091;&#1082;&#1090;&#1091;&#1088;&#1072;%20&#1085;&#1072;%2001%2001%202018.xls" TargetMode="External"/></Relationships>
</file>

<file path=word/charts/_rels/chart26.xml.rels><?xml version="1.0" encoding="UTF-8" standalone="yes"?>
<Relationships xmlns="http://schemas.openxmlformats.org/package/2006/relationships"><Relationship Id="rId1" Type="http://schemas.openxmlformats.org/officeDocument/2006/relationships/package" Target="../embeddings/_____Microsoft_Office_Excel15.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_____Microsoft_Office_Excel16.xlsx"/></Relationships>
</file>

<file path=word/charts/_rels/chart28.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package" Target="../embeddings/_____Microsoft_Office_Excel17.xlsx"/></Relationships>
</file>

<file path=word/charts/_rels/chart29.xml.rels><?xml version="1.0" encoding="UTF-8" standalone="yes"?>
<Relationships xmlns="http://schemas.openxmlformats.org/package/2006/relationships"><Relationship Id="rId1" Type="http://schemas.openxmlformats.org/officeDocument/2006/relationships/package" Target="../embeddings/_____Microsoft_Office_Excel18.xlsx"/></Relationships>
</file>

<file path=word/charts/_rels/chart3.xml.rels><?xml version="1.0" encoding="UTF-8" standalone="yes"?>
<Relationships xmlns="http://schemas.openxmlformats.org/package/2006/relationships"><Relationship Id="rId1" Type="http://schemas.openxmlformats.org/officeDocument/2006/relationships/oleObject" Target="file:///D:\sataikina\&#1054;&#1090;&#1095;&#1077;&#1090;&#1099;_&#1087;&#1086;%20&#1055;&#1088;&#1086;&#1075;&#1088;&#1072;&#1084;&#1084;&#1077;\&#1054;&#1090;&#1095;&#1077;&#1090;%20&#1079;&#1072;%202008%20&#1075;&#1086;&#1076;\&#1054;&#1090;&#1095;&#1077;&#1090;%20&#1079;&#1072;%202008%20&#1075;&#1086;&#1076;-&#1089;&#1074;&#1086;&#1076;%20&#1073;&#1077;&#1079;%20&#1076;&#1077;&#1085;&#1077;&#1075;.xls" TargetMode="External"/></Relationships>
</file>

<file path=word/charts/_rels/chart30.xml.rels><?xml version="1.0" encoding="UTF-8" standalone="yes"?>
<Relationships xmlns="http://schemas.openxmlformats.org/package/2006/relationships"><Relationship Id="rId2" Type="http://schemas.openxmlformats.org/officeDocument/2006/relationships/package" Target="../embeddings/_____Microsoft_Office_Excel19.xlsx"/><Relationship Id="rId1" Type="http://schemas.openxmlformats.org/officeDocument/2006/relationships/themeOverride" Target="../theme/themeOverride8.xml"/></Relationships>
</file>

<file path=word/charts/_rels/chart3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2.xml.rels><?xml version="1.0" encoding="UTF-8" standalone="yes"?>
<Relationships xmlns="http://schemas.openxmlformats.org/package/2006/relationships"><Relationship Id="rId2" Type="http://schemas.openxmlformats.org/officeDocument/2006/relationships/package" Target="../embeddings/_____Microsoft_Office_Excel20.xlsx"/><Relationship Id="rId1" Type="http://schemas.openxmlformats.org/officeDocument/2006/relationships/themeOverride" Target="../theme/themeOverride9.xml"/></Relationships>
</file>

<file path=word/charts/_rels/chart33.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package" Target="../embeddings/_____Microsoft_Office_Excel21.xlsx"/><Relationship Id="rId1" Type="http://schemas.openxmlformats.org/officeDocument/2006/relationships/themeOverride" Target="../theme/themeOverride10.xml"/></Relationships>
</file>

<file path=word/charts/_rels/chart34.xml.rels><?xml version="1.0" encoding="UTF-8" standalone="yes"?>
<Relationships xmlns="http://schemas.openxmlformats.org/package/2006/relationships"><Relationship Id="rId2" Type="http://schemas.openxmlformats.org/officeDocument/2006/relationships/package" Target="../embeddings/_____Microsoft_Office_Excel22.xlsx"/><Relationship Id="rId1" Type="http://schemas.openxmlformats.org/officeDocument/2006/relationships/themeOverride" Target="../theme/themeOverride11.xml"/></Relationships>
</file>

<file path=word/charts/_rels/chart35.xml.rels><?xml version="1.0" encoding="UTF-8" standalone="yes"?>
<Relationships xmlns="http://schemas.openxmlformats.org/package/2006/relationships"><Relationship Id="rId1" Type="http://schemas.openxmlformats.org/officeDocument/2006/relationships/oleObject" Target="file:///D:\Users\sazhinova\Documents\&#1043;&#1088;&#1072;&#1092;&#1080;&#1082;_&#1080;&#1085;&#1074;&#1077;&#1089;&#1090;&#1080;&#1094;&#1080;&#1080;%202014-2018.xlsx" TargetMode="External"/></Relationships>
</file>

<file path=word/charts/_rels/chart36.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package" Target="../embeddings/_____Microsoft_Office_Excel23.xlsx"/></Relationships>
</file>

<file path=word/charts/_rels/chart37.xml.rels><?xml version="1.0" encoding="UTF-8" standalone="yes"?>
<Relationships xmlns="http://schemas.openxmlformats.org/package/2006/relationships"><Relationship Id="rId1" Type="http://schemas.openxmlformats.org/officeDocument/2006/relationships/package" Target="../embeddings/_____Microsoft_Office_Excel24.xlsx"/></Relationships>
</file>

<file path=word/charts/_rels/chart38.xml.rels><?xml version="1.0" encoding="UTF-8" standalone="yes"?>
<Relationships xmlns="http://schemas.openxmlformats.org/package/2006/relationships"><Relationship Id="rId1" Type="http://schemas.openxmlformats.org/officeDocument/2006/relationships/package" Target="../embeddings/_____Microsoft_Office_Excel25.xlsx"/></Relationships>
</file>

<file path=word/charts/_rels/chart39.xml.rels><?xml version="1.0" encoding="UTF-8" standalone="yes"?>
<Relationships xmlns="http://schemas.openxmlformats.org/package/2006/relationships"><Relationship Id="rId1" Type="http://schemas.openxmlformats.org/officeDocument/2006/relationships/oleObject" Target="file:///C:\Users\&#1054;&#1083;&#1100;&#1075;&#1072;\Desktop\&#1044;&#1080;&#1072;&#1075;&#1088;&#1072;&#1084;&#1084;&#1072;%20&#1074;%20Microsoft%20Office%20Word.xlsx" TargetMode="Externa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0.xml.rels><?xml version="1.0" encoding="UTF-8" standalone="yes"?>
<Relationships xmlns="http://schemas.openxmlformats.org/package/2006/relationships"><Relationship Id="rId1" Type="http://schemas.openxmlformats.org/officeDocument/2006/relationships/oleObject" Target="&#1044;&#1080;&#1072;&#1075;&#1088;&#1072;&#1084;&#1084;&#1072;%20&#1074;%20Microsoft%20Office%20Word" TargetMode="External"/></Relationships>
</file>

<file path=word/charts/_rels/chart41.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package" Target="../embeddings/_____Microsoft_Office_Excel26.xlsx"/></Relationships>
</file>

<file path=word/charts/_rels/chart42.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package" Target="../embeddings/_____Microsoft_Office_Excel27.xlsx"/></Relationships>
</file>

<file path=word/charts/_rels/chart43.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package" Target="../embeddings/_____Microsoft_Office_Excel28.xlsx"/></Relationships>
</file>

<file path=word/charts/_rels/chart44.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package" Target="../embeddings/_____Microsoft_Office_Excel29.xlsx"/></Relationships>
</file>

<file path=word/charts/_rels/chart45.xml.rels><?xml version="1.0" encoding="UTF-8" standalone="yes"?>
<Relationships xmlns="http://schemas.openxmlformats.org/package/2006/relationships"><Relationship Id="rId1" Type="http://schemas.openxmlformats.org/officeDocument/2006/relationships/package" Target="../embeddings/_____Microsoft_Office_Excel30.xlsx"/></Relationships>
</file>

<file path=word/charts/_rels/chart46.xml.rels><?xml version="1.0" encoding="UTF-8" standalone="yes"?>
<Relationships xmlns="http://schemas.openxmlformats.org/package/2006/relationships"><Relationship Id="rId1" Type="http://schemas.openxmlformats.org/officeDocument/2006/relationships/package" Target="../embeddings/_____Microsoft_Office_Excel31.xlsx"/></Relationships>
</file>

<file path=word/charts/_rels/chart47.xml.rels><?xml version="1.0" encoding="UTF-8" standalone="yes"?>
<Relationships xmlns="http://schemas.openxmlformats.org/package/2006/relationships"><Relationship Id="rId1" Type="http://schemas.openxmlformats.org/officeDocument/2006/relationships/package" Target="../embeddings/_____Microsoft_Office_Excel32.xlsx"/></Relationships>
</file>

<file path=word/charts/_rels/chart48.xml.rels><?xml version="1.0" encoding="UTF-8" standalone="yes"?>
<Relationships xmlns="http://schemas.openxmlformats.org/package/2006/relationships"><Relationship Id="rId1" Type="http://schemas.openxmlformats.org/officeDocument/2006/relationships/package" Target="../embeddings/_____Microsoft_Office_Excel33.xlsx"/></Relationships>
</file>

<file path=word/charts/_rels/chart49.xml.rels><?xml version="1.0" encoding="UTF-8" standalone="yes"?>
<Relationships xmlns="http://schemas.openxmlformats.org/package/2006/relationships"><Relationship Id="rId2" Type="http://schemas.openxmlformats.org/officeDocument/2006/relationships/package" Target="../embeddings/_____Microsoft_Office_Excel34.xlsx"/><Relationship Id="rId1" Type="http://schemas.openxmlformats.org/officeDocument/2006/relationships/themeOverride" Target="../theme/themeOverride12.xm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0.xml.rels><?xml version="1.0" encoding="UTF-8" standalone="yes"?>
<Relationships xmlns="http://schemas.openxmlformats.org/package/2006/relationships"><Relationship Id="rId1" Type="http://schemas.openxmlformats.org/officeDocument/2006/relationships/package" Target="../embeddings/_____Microsoft_Office_Excel35.xlsx"/></Relationships>
</file>

<file path=word/charts/_rels/chart51.xml.rels><?xml version="1.0" encoding="UTF-8" standalone="yes"?>
<Relationships xmlns="http://schemas.openxmlformats.org/package/2006/relationships"><Relationship Id="rId1" Type="http://schemas.openxmlformats.org/officeDocument/2006/relationships/package" Target="../embeddings/_____Microsoft_Office_Excel36.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6.xlsx"/><Relationship Id="rId1" Type="http://schemas.openxmlformats.org/officeDocument/2006/relationships/themeOverride" Target="../theme/themeOverride1.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baskakova\Documents\&#1056;&#1072;&#1079;&#1085;&#1086;&#1077;\&#1054;&#1087;&#1077;&#1088;&#1072;&#1090;&#1080;&#1074;&#1082;&#1072;\&#1050;&#1086;&#1087;&#1080;&#1103;%20&#1044;&#1077;&#1084;&#1086;&#1075;&#1088;&#1072;&#1092;&#1080;&#1103;%20&#1076;&#1083;&#1103;%20&#1089;&#1083;&#1072;&#1081;&#1076;&#1086;&#1074;.xlsx" TargetMode="External"/><Relationship Id="rId1" Type="http://schemas.openxmlformats.org/officeDocument/2006/relationships/themeOverride" Target="../theme/themeOverride2.xml"/></Relationships>
</file>

<file path=word/charts/_rels/chart9.xml.rels><?xml version="1.0" encoding="UTF-8" standalone="yes"?>
<Relationships xmlns="http://schemas.openxmlformats.org/package/2006/relationships"><Relationship Id="rId1" Type="http://schemas.openxmlformats.org/officeDocument/2006/relationships/oleObject" Target="file:///C:\Users\baskakova\Documents\&#1056;&#1072;&#1079;&#1085;&#1086;&#1077;\&#1054;&#1087;&#1077;&#1088;&#1072;&#1090;&#1080;&#1074;&#1082;&#1072;\&#1044;&#1077;&#1084;&#1086;&#1075;&#1088;&#1072;&#1092;&#1080;&#1103;%20&#1076;&#1086;%202025-%20&#1080;&#1079;&#1084;&#1077;&#1085;&#1077;&#1085;&#1085;&#1086;&#107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0.14095490667833191"/>
          <c:y val="1.5873015873015883E-2"/>
        </c:manualLayout>
      </c:layout>
      <c:txPr>
        <a:bodyPr/>
        <a:lstStyle/>
        <a:p>
          <a:pPr>
            <a:defRPr sz="1200">
              <a:latin typeface="Times New Roman" pitchFamily="18" charset="0"/>
              <a:cs typeface="Times New Roman" pitchFamily="18" charset="0"/>
            </a:defRPr>
          </a:pPr>
          <a:endParaRPr lang="ru-RU"/>
        </a:p>
      </c:txPr>
    </c:title>
    <c:view3D>
      <c:rotX val="30"/>
      <c:rotY val="210"/>
      <c:perspective val="30"/>
    </c:view3D>
    <c:plotArea>
      <c:layout>
        <c:manualLayout>
          <c:layoutTarget val="inner"/>
          <c:xMode val="edge"/>
          <c:yMode val="edge"/>
          <c:x val="1.9727611588490967E-2"/>
          <c:y val="0.19774309098827444"/>
          <c:w val="0.51118148798013219"/>
          <c:h val="0.60203845508723752"/>
        </c:manualLayout>
      </c:layout>
      <c:pie3DChart>
        <c:varyColors val="1"/>
        <c:ser>
          <c:idx val="0"/>
          <c:order val="0"/>
          <c:tx>
            <c:strRef>
              <c:f>Лист1!$B$1</c:f>
              <c:strCache>
                <c:ptCount val="1"/>
                <c:pt idx="0">
                  <c:v>Финансирование МП и ВЦП по направлениям, млн. руб.</c:v>
                </c:pt>
              </c:strCache>
            </c:strRef>
          </c:tx>
          <c:spPr>
            <a:scene3d>
              <a:camera prst="orthographicFront"/>
              <a:lightRig rig="threePt" dir="t"/>
            </a:scene3d>
            <a:sp3d>
              <a:bevelT w="25400" h="25400"/>
              <a:bevelB w="25400" h="25400"/>
            </a:sp3d>
          </c:spPr>
          <c:dPt>
            <c:idx val="0"/>
            <c:spPr>
              <a:solidFill>
                <a:srgbClr val="0070C0"/>
              </a:solidFill>
              <a:scene3d>
                <a:camera prst="orthographicFront"/>
                <a:lightRig rig="threePt" dir="t"/>
              </a:scene3d>
              <a:sp3d>
                <a:bevelT w="25400" h="25400"/>
                <a:bevelB w="25400" h="25400"/>
              </a:sp3d>
            </c:spPr>
          </c:dPt>
          <c:dPt>
            <c:idx val="1"/>
            <c:spPr>
              <a:solidFill>
                <a:srgbClr val="C00000"/>
              </a:solidFill>
              <a:scene3d>
                <a:camera prst="orthographicFront"/>
                <a:lightRig rig="threePt" dir="t"/>
              </a:scene3d>
              <a:sp3d>
                <a:bevelT w="25400" h="25400"/>
                <a:bevelB w="25400" h="25400"/>
              </a:sp3d>
            </c:spPr>
          </c:dPt>
          <c:dPt>
            <c:idx val="2"/>
            <c:spPr>
              <a:solidFill>
                <a:srgbClr val="92D050"/>
              </a:solidFill>
              <a:scene3d>
                <a:camera prst="orthographicFront"/>
                <a:lightRig rig="threePt" dir="t"/>
              </a:scene3d>
              <a:sp3d>
                <a:bevelT w="25400" h="25400"/>
                <a:bevelB w="25400" h="25400"/>
              </a:sp3d>
            </c:spPr>
          </c:dPt>
          <c:dPt>
            <c:idx val="3"/>
            <c:spPr>
              <a:solidFill>
                <a:srgbClr val="7030A0"/>
              </a:solidFill>
              <a:scene3d>
                <a:camera prst="orthographicFront"/>
                <a:lightRig rig="threePt" dir="t"/>
              </a:scene3d>
              <a:sp3d>
                <a:bevelT w="25400" h="25400"/>
                <a:bevelB w="25400" h="25400"/>
              </a:sp3d>
            </c:spPr>
          </c:dPt>
          <c:dPt>
            <c:idx val="4"/>
            <c:spPr>
              <a:solidFill>
                <a:srgbClr val="00B0F0"/>
              </a:solidFill>
              <a:scene3d>
                <a:camera prst="orthographicFront"/>
                <a:lightRig rig="threePt" dir="t"/>
              </a:scene3d>
              <a:sp3d>
                <a:bevelT w="25400" h="25400"/>
                <a:bevelB w="25400" h="25400"/>
              </a:sp3d>
            </c:spPr>
          </c:dPt>
          <c:dPt>
            <c:idx val="5"/>
            <c:spPr>
              <a:solidFill>
                <a:srgbClr val="FFFF00"/>
              </a:solidFill>
              <a:scene3d>
                <a:camera prst="orthographicFront"/>
                <a:lightRig rig="threePt" dir="t"/>
              </a:scene3d>
              <a:sp3d>
                <a:bevelT w="25400" h="25400"/>
                <a:bevelB w="25400" h="25400"/>
              </a:sp3d>
            </c:spPr>
          </c:dPt>
          <c:dPt>
            <c:idx val="6"/>
            <c:spPr>
              <a:solidFill>
                <a:schemeClr val="accent4"/>
              </a:solidFill>
              <a:scene3d>
                <a:camera prst="orthographicFront"/>
                <a:lightRig rig="threePt" dir="t"/>
              </a:scene3d>
              <a:sp3d>
                <a:bevelT w="25400" h="25400"/>
                <a:bevelB w="25400" h="25400"/>
              </a:sp3d>
            </c:spPr>
          </c:dPt>
          <c:dLbls>
            <c:dLbl>
              <c:idx val="0"/>
              <c:layout>
                <c:manualLayout>
                  <c:x val="-1.0588574585994701E-2"/>
                  <c:y val="-9.3082449991618507E-2"/>
                </c:manualLayout>
              </c:layout>
              <c:showVal val="1"/>
            </c:dLbl>
            <c:dLbl>
              <c:idx val="1"/>
              <c:layout>
                <c:manualLayout>
                  <c:x val="6.8710546984096493E-3"/>
                  <c:y val="-6.0764501982245034E-3"/>
                </c:manualLayout>
              </c:layout>
              <c:showVal val="1"/>
            </c:dLbl>
            <c:dLbl>
              <c:idx val="2"/>
              <c:layout>
                <c:manualLayout>
                  <c:x val="2.9902126431726899E-3"/>
                  <c:y val="-7.8270342602644455E-2"/>
                </c:manualLayout>
              </c:layout>
              <c:showVal val="1"/>
            </c:dLbl>
            <c:dLbl>
              <c:idx val="3"/>
              <c:layout>
                <c:manualLayout>
                  <c:x val="7.3412274083024073E-2"/>
                  <c:y val="-6.3670255850353324E-2"/>
                </c:manualLayout>
              </c:layout>
              <c:showVal val="1"/>
            </c:dLbl>
            <c:dLbl>
              <c:idx val="4"/>
              <c:layout>
                <c:manualLayout>
                  <c:x val="0.10440161029254058"/>
                  <c:y val="4.9044329456123935E-2"/>
                </c:manualLayout>
              </c:layout>
              <c:showVal val="1"/>
            </c:dLbl>
            <c:dLbl>
              <c:idx val="5"/>
              <c:layout>
                <c:manualLayout>
                  <c:x val="2.3335046082202807E-3"/>
                  <c:y val="9.5767225480505397E-2"/>
                </c:manualLayout>
              </c:layout>
              <c:showVal val="1"/>
            </c:dLbl>
            <c:dLbl>
              <c:idx val="6"/>
              <c:layout>
                <c:manualLayout>
                  <c:x val="-7.96433733620001E-2"/>
                  <c:y val="3.7079001687587737E-2"/>
                </c:manualLayout>
              </c:layout>
              <c:showVal val="1"/>
            </c:dLbl>
            <c:dLbl>
              <c:idx val="7"/>
              <c:layout>
                <c:manualLayout>
                  <c:x val="-7.1738568733702684E-2"/>
                  <c:y val="-6.796760875958415E-3"/>
                </c:manualLayout>
              </c:layout>
              <c:showVal val="1"/>
            </c:dLbl>
            <c:txPr>
              <a:bodyPr/>
              <a:lstStyle/>
              <a:p>
                <a:pPr>
                  <a:defRPr sz="1100" b="1">
                    <a:latin typeface="Times New Roman" pitchFamily="18" charset="0"/>
                    <a:cs typeface="Times New Roman" pitchFamily="18" charset="0"/>
                  </a:defRPr>
                </a:pPr>
                <a:endParaRPr lang="ru-RU"/>
              </a:p>
            </c:txPr>
            <c:showVal val="1"/>
            <c:showLeaderLines val="1"/>
          </c:dLbls>
          <c:cat>
            <c:strRef>
              <c:f>Лист1!$A$2:$A$9</c:f>
              <c:strCache>
                <c:ptCount val="8"/>
                <c:pt idx="0">
                  <c:v>образование, физическая культура и спорт, молодежная политика</c:v>
                </c:pt>
                <c:pt idx="1">
                  <c:v>социальная защита населения</c:v>
                </c:pt>
                <c:pt idx="2">
                  <c:v>культура и туризм </c:v>
                </c:pt>
                <c:pt idx="3">
                  <c:v>жилищно-коммунальное хозяйство, инфракструктура</c:v>
                </c:pt>
                <c:pt idx="4">
                  <c:v>обеспечение доступным и комфортным жильем </c:v>
                </c:pt>
                <c:pt idx="5">
                  <c:v>безопасность жизнедеятельности</c:v>
                </c:pt>
                <c:pt idx="6">
                  <c:v>организация муниципального управления </c:v>
                </c:pt>
                <c:pt idx="7">
                  <c:v>содействие экономическому развитию </c:v>
                </c:pt>
              </c:strCache>
            </c:strRef>
          </c:cat>
          <c:val>
            <c:numRef>
              <c:f>Лист1!$B$2:$B$9</c:f>
              <c:numCache>
                <c:formatCode>0.0</c:formatCode>
                <c:ptCount val="8"/>
                <c:pt idx="0">
                  <c:v>2851.18</c:v>
                </c:pt>
                <c:pt idx="1">
                  <c:v>1139.5999999999999</c:v>
                </c:pt>
                <c:pt idx="2">
                  <c:v>286.28999999999894</c:v>
                </c:pt>
                <c:pt idx="3">
                  <c:v>1299.1499999999999</c:v>
                </c:pt>
                <c:pt idx="4">
                  <c:v>13.639999999999999</c:v>
                </c:pt>
                <c:pt idx="5">
                  <c:v>17.88</c:v>
                </c:pt>
                <c:pt idx="6">
                  <c:v>164.17</c:v>
                </c:pt>
                <c:pt idx="7">
                  <c:v>0.30000000000000032</c:v>
                </c:pt>
              </c:numCache>
            </c:numRef>
          </c:val>
        </c:ser>
      </c:pie3DChart>
    </c:plotArea>
    <c:legend>
      <c:legendPos val="r"/>
      <c:layout>
        <c:manualLayout>
          <c:xMode val="edge"/>
          <c:yMode val="edge"/>
          <c:x val="0.55102891939715382"/>
          <c:y val="7.7555133085958294E-2"/>
          <c:w val="0.44574492999856569"/>
          <c:h val="0.92244486691404171"/>
        </c:manualLayout>
      </c:layout>
      <c:txPr>
        <a:bodyPr/>
        <a:lstStyle/>
        <a:p>
          <a:pPr>
            <a:defRPr>
              <a:latin typeface="Times New Roman" pitchFamily="18" charset="0"/>
              <a:cs typeface="Times New Roman" pitchFamily="18" charset="0"/>
            </a:defRPr>
          </a:pPr>
          <a:endParaRPr lang="ru-RU"/>
        </a:p>
      </c:txPr>
    </c:legend>
    <c:plotVisOnly val="1"/>
    <c:dispBlanksAs val="zero"/>
  </c:chart>
  <c:spPr>
    <a:ln>
      <a:noFill/>
    </a:ln>
  </c:spPr>
  <c:txPr>
    <a:bodyPr/>
    <a:lstStyle/>
    <a:p>
      <a:pPr>
        <a:defRPr>
          <a:latin typeface="Century Gothic" pitchFamily="34" charset="0"/>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Естественная и миграционная  убыль,  чел.</a:t>
            </a:r>
          </a:p>
        </c:rich>
      </c:tx>
      <c:layout>
        <c:manualLayout>
          <c:xMode val="edge"/>
          <c:yMode val="edge"/>
          <c:x val="0.2423206961908492"/>
          <c:y val="3.524334739056674E-2"/>
        </c:manualLayout>
      </c:layout>
    </c:title>
    <c:plotArea>
      <c:layout>
        <c:manualLayout>
          <c:layoutTarget val="inner"/>
          <c:xMode val="edge"/>
          <c:yMode val="edge"/>
          <c:x val="9.9686453614851248E-2"/>
          <c:y val="8.9247521745732208E-2"/>
          <c:w val="0.84527936329260167"/>
          <c:h val="0.63899947337369867"/>
        </c:manualLayout>
      </c:layout>
      <c:areaChart>
        <c:grouping val="standard"/>
        <c:ser>
          <c:idx val="0"/>
          <c:order val="0"/>
          <c:tx>
            <c:strRef>
              <c:f>Лист1!$B$1</c:f>
              <c:strCache>
                <c:ptCount val="1"/>
                <c:pt idx="0">
                  <c:v>Естественная убыль</c:v>
                </c:pt>
              </c:strCache>
            </c:strRef>
          </c:tx>
          <c:spPr>
            <a:solidFill>
              <a:srgbClr val="0070C0"/>
            </a:solidFill>
            <a:ln w="25357">
              <a:solidFill>
                <a:srgbClr val="1F497D"/>
              </a:solidFill>
              <a:prstDash val="solid"/>
            </a:ln>
          </c:spPr>
          <c:dLbls>
            <c:dLbl>
              <c:idx val="0"/>
              <c:layout>
                <c:manualLayout>
                  <c:x val="1.0972222222222223E-3"/>
                  <c:y val="9.6187417916084192E-2"/>
                </c:manualLayout>
              </c:layout>
              <c:showVal val="1"/>
            </c:dLbl>
            <c:dLbl>
              <c:idx val="1"/>
              <c:layout>
                <c:manualLayout>
                  <c:x val="-1.0680395719768265E-4"/>
                  <c:y val="0.10851408126052091"/>
                </c:manualLayout>
              </c:layout>
              <c:showVal val="1"/>
            </c:dLbl>
            <c:dLbl>
              <c:idx val="2"/>
              <c:layout>
                <c:manualLayout>
                  <c:x val="0"/>
                  <c:y val="0.10710306224722471"/>
                </c:manualLayout>
              </c:layout>
              <c:showVal val="1"/>
            </c:dLbl>
            <c:dLbl>
              <c:idx val="3"/>
              <c:layout>
                <c:manualLayout>
                  <c:x val="-1.0936132983377661E-7"/>
                  <c:y val="0.12175093896845079"/>
                </c:manualLayout>
              </c:layout>
              <c:showVal val="1"/>
            </c:dLbl>
            <c:dLbl>
              <c:idx val="4"/>
              <c:layout>
                <c:manualLayout>
                  <c:x val="0"/>
                  <c:y val="0.11864675935344476"/>
                </c:manualLayout>
              </c:layout>
              <c:showVal val="1"/>
            </c:dLbl>
            <c:dLbl>
              <c:idx val="5"/>
              <c:layout>
                <c:manualLayout>
                  <c:x val="5.0925337632103649E-17"/>
                  <c:y val="0.10945009453454101"/>
                </c:manualLayout>
              </c:layout>
              <c:showVal val="1"/>
            </c:dLbl>
            <c:dLbl>
              <c:idx val="6"/>
              <c:layout>
                <c:manualLayout>
                  <c:x val="2.7777777777784445E-3"/>
                  <c:y val="7.8665865347227013E-2"/>
                </c:manualLayout>
              </c:layout>
              <c:showVal val="1"/>
            </c:dLbl>
            <c:dLbl>
              <c:idx val="7"/>
              <c:layout>
                <c:manualLayout>
                  <c:x val="0"/>
                  <c:y val="6.4351456964232084E-2"/>
                </c:manualLayout>
              </c:layout>
              <c:showVal val="1"/>
            </c:dLbl>
            <c:dLbl>
              <c:idx val="8"/>
              <c:layout>
                <c:manualLayout>
                  <c:x val="-1.0094891984656101E-7"/>
                  <c:y val="5.9439331470639033E-2"/>
                </c:manualLayout>
              </c:layout>
              <c:showVal val="1"/>
            </c:dLbl>
            <c:dLbl>
              <c:idx val="9"/>
              <c:layout>
                <c:manualLayout>
                  <c:x val="-1.0936132983377661E-7"/>
                  <c:y val="3.8391009046572971E-2"/>
                </c:manualLayout>
              </c:layout>
              <c:showVal val="1"/>
            </c:dLbl>
            <c:dLbl>
              <c:idx val="10"/>
              <c:layout>
                <c:manualLayout>
                  <c:x val="-1.3888888888890765E-3"/>
                  <c:y val="3.9070699642703641E-2"/>
                </c:manualLayout>
              </c:layout>
              <c:showVal val="1"/>
            </c:dLbl>
            <c:dLbl>
              <c:idx val="11"/>
              <c:layout>
                <c:manualLayout>
                  <c:x val="-1.388855239249116E-3"/>
                  <c:y val="-2.2676624678276212E-2"/>
                </c:manualLayout>
              </c:layout>
              <c:showVal val="1"/>
            </c:dLbl>
            <c:dLbl>
              <c:idx val="12"/>
              <c:layout>
                <c:manualLayout>
                  <c:x val="2.6733313307910167E-3"/>
                  <c:y val="-5.6025791536250064E-2"/>
                </c:manualLayout>
              </c:layout>
              <c:showVal val="1"/>
            </c:dLbl>
            <c:dLbl>
              <c:idx val="13"/>
              <c:layout>
                <c:manualLayout>
                  <c:x val="-2.3977887550422692E-3"/>
                  <c:y val="-4.8971318612198757E-2"/>
                </c:manualLayout>
              </c:layout>
              <c:showVal val="1"/>
            </c:dLbl>
            <c:dLbl>
              <c:idx val="14"/>
              <c:tx>
                <c:rich>
                  <a:bodyPr/>
                  <a:lstStyle/>
                  <a:p>
                    <a:r>
                      <a:rPr lang="en-US"/>
                      <a:t>-1 </a:t>
                    </a:r>
                    <a:r>
                      <a:rPr lang="ru-RU"/>
                      <a:t>1</a:t>
                    </a:r>
                    <a:r>
                      <a:rPr lang="en-US"/>
                      <a:t>78</a:t>
                    </a:r>
                  </a:p>
                </c:rich>
              </c:tx>
            </c:dLbl>
            <c:dLbl>
              <c:idx val="15"/>
              <c:layout>
                <c:manualLayout>
                  <c:x val="-2.7777276329657851E-3"/>
                  <c:y val="4.1783507030642132E-2"/>
                </c:manualLayout>
              </c:layout>
              <c:showVal val="1"/>
            </c:dLbl>
            <c:dLbl>
              <c:idx val="16"/>
              <c:layout>
                <c:manualLayout>
                  <c:x val="1.1566992348373595E-2"/>
                  <c:y val="8.3225086099798243E-2"/>
                </c:manualLayout>
              </c:layout>
              <c:showVal val="1"/>
            </c:dLbl>
            <c:dLbl>
              <c:idx val="17"/>
              <c:layout>
                <c:manualLayout>
                  <c:x val="-4.4893378226712934E-3"/>
                  <c:y val="0.12358016619763684"/>
                </c:manualLayout>
              </c:layout>
              <c:showVal val="1"/>
            </c:dLbl>
            <c:dLbl>
              <c:idx val="18"/>
              <c:layout>
                <c:manualLayout>
                  <c:x val="1.7957351290684643E-2"/>
                  <c:y val="0.12324019064403972"/>
                </c:manualLayout>
              </c:layout>
              <c:showVal val="1"/>
            </c:dLbl>
            <c:dLbl>
              <c:idx val="19"/>
              <c:layout>
                <c:manualLayout>
                  <c:x val="0"/>
                  <c:y val="-0.17196623135361394"/>
                </c:manualLayout>
              </c:layout>
              <c:tx>
                <c:rich>
                  <a:bodyPr/>
                  <a:lstStyle/>
                  <a:p>
                    <a:r>
                      <a:rPr sz="999" b="1">
                        <a:solidFill>
                          <a:schemeClr val="tx1"/>
                        </a:solidFill>
                      </a:rPr>
                      <a:t>3958</a:t>
                    </a:r>
                    <a:endParaRPr sz="900" b="1">
                      <a:solidFill>
                        <a:schemeClr val="tx1"/>
                      </a:solidFill>
                    </a:endParaRPr>
                  </a:p>
                </c:rich>
              </c:tx>
            </c:dLbl>
            <c:numFmt formatCode="#,##0" sourceLinked="0"/>
            <c:txPr>
              <a:bodyPr/>
              <a:lstStyle/>
              <a:p>
                <a:pPr algn="ctr">
                  <a:defRPr sz="999"/>
                </a:pPr>
                <a:endParaRPr lang="ru-RU"/>
              </a:p>
            </c:txPr>
            <c:showVal val="1"/>
          </c:dLbls>
          <c:cat>
            <c:strRef>
              <c:f>Лист1!$A$2:$A$20</c:f>
              <c:strCache>
                <c:ptCount val="19"/>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strCache>
            </c:strRef>
          </c:cat>
          <c:val>
            <c:numRef>
              <c:f>Лист1!$B$2:$B$20</c:f>
              <c:numCache>
                <c:formatCode>General</c:formatCode>
                <c:ptCount val="19"/>
                <c:pt idx="0">
                  <c:v>-2686</c:v>
                </c:pt>
                <c:pt idx="1">
                  <c:v>-2919</c:v>
                </c:pt>
                <c:pt idx="2">
                  <c:v>-2869</c:v>
                </c:pt>
                <c:pt idx="3">
                  <c:v>-2914</c:v>
                </c:pt>
                <c:pt idx="4">
                  <c:v>-2538</c:v>
                </c:pt>
                <c:pt idx="5">
                  <c:v>-2703</c:v>
                </c:pt>
                <c:pt idx="6">
                  <c:v>-2234</c:v>
                </c:pt>
                <c:pt idx="7">
                  <c:v>-1991</c:v>
                </c:pt>
                <c:pt idx="8">
                  <c:v>-1872</c:v>
                </c:pt>
                <c:pt idx="9">
                  <c:v>-1623</c:v>
                </c:pt>
                <c:pt idx="10">
                  <c:v>-1642</c:v>
                </c:pt>
                <c:pt idx="11">
                  <c:v>-1312</c:v>
                </c:pt>
                <c:pt idx="12">
                  <c:v>-1217</c:v>
                </c:pt>
                <c:pt idx="13">
                  <c:v>-1294</c:v>
                </c:pt>
                <c:pt idx="14">
                  <c:v>-1178</c:v>
                </c:pt>
                <c:pt idx="15">
                  <c:v>-1086</c:v>
                </c:pt>
                <c:pt idx="16">
                  <c:v>-1197</c:v>
                </c:pt>
                <c:pt idx="17" formatCode="#,##0">
                  <c:v>-1407</c:v>
                </c:pt>
                <c:pt idx="18" formatCode="0.0">
                  <c:v>-1384</c:v>
                </c:pt>
              </c:numCache>
            </c:numRef>
          </c:val>
        </c:ser>
        <c:ser>
          <c:idx val="1"/>
          <c:order val="1"/>
          <c:tx>
            <c:strRef>
              <c:f>Лист1!$C$1</c:f>
              <c:strCache>
                <c:ptCount val="1"/>
                <c:pt idx="0">
                  <c:v> миграционная  убыль</c:v>
                </c:pt>
              </c:strCache>
            </c:strRef>
          </c:tx>
          <c:spPr>
            <a:solidFill>
              <a:srgbClr val="B7C5F3">
                <a:alpha val="93000"/>
              </a:srgbClr>
            </a:solidFill>
            <a:ln w="25357">
              <a:solidFill>
                <a:srgbClr val="1F497D"/>
              </a:solidFill>
              <a:prstDash val="sysDash"/>
            </a:ln>
          </c:spPr>
          <c:dLbls>
            <c:dLbl>
              <c:idx val="0"/>
              <c:layout>
                <c:manualLayout>
                  <c:x val="-2.916666666666668E-4"/>
                  <c:y val="-1.0741288917341539E-2"/>
                </c:manualLayout>
              </c:layout>
              <c:showVal val="1"/>
            </c:dLbl>
            <c:dLbl>
              <c:idx val="1"/>
              <c:layout>
                <c:manualLayout>
                  <c:x val="1.388888888889072E-3"/>
                  <c:y val="9.4663635588788566E-3"/>
                </c:manualLayout>
              </c:layout>
              <c:showVal val="1"/>
            </c:dLbl>
            <c:dLbl>
              <c:idx val="2"/>
              <c:layout>
                <c:manualLayout>
                  <c:x val="1.0683424187362734E-3"/>
                  <c:y val="3.540456988494721E-3"/>
                </c:manualLayout>
              </c:layout>
              <c:showVal val="1"/>
            </c:dLbl>
            <c:dLbl>
              <c:idx val="3"/>
              <c:layout>
                <c:manualLayout>
                  <c:x val="-1.0094891984656101E-7"/>
                  <c:y val="1.8727109047259896E-2"/>
                </c:manualLayout>
              </c:layout>
              <c:showVal val="1"/>
            </c:dLbl>
            <c:dLbl>
              <c:idx val="4"/>
              <c:layout>
                <c:manualLayout>
                  <c:x val="2.7777777777784757E-3"/>
                  <c:y val="-4.0789212548114984E-3"/>
                </c:manualLayout>
              </c:layout>
              <c:showVal val="1"/>
            </c:dLbl>
            <c:dLbl>
              <c:idx val="5"/>
              <c:layout>
                <c:manualLayout>
                  <c:x val="0"/>
                  <c:y val="-3.0911923919447488E-2"/>
                </c:manualLayout>
              </c:layout>
              <c:showVal val="1"/>
            </c:dLbl>
            <c:dLbl>
              <c:idx val="6"/>
              <c:layout>
                <c:manualLayout>
                  <c:x val="0"/>
                  <c:y val="-3.3990595695147729E-2"/>
                </c:manualLayout>
              </c:layout>
              <c:showVal val="1"/>
            </c:dLbl>
            <c:dLbl>
              <c:idx val="7"/>
              <c:layout>
                <c:manualLayout>
                  <c:x val="-1.3888888888890765E-3"/>
                  <c:y val="-4.8920302933588164E-2"/>
                </c:manualLayout>
              </c:layout>
              <c:showVal val="1"/>
            </c:dLbl>
            <c:dLbl>
              <c:idx val="8"/>
              <c:layout>
                <c:manualLayout>
                  <c:x val="-1.0936132983377661E-7"/>
                  <c:y val="-5.0382959767915993E-2"/>
                </c:manualLayout>
              </c:layout>
              <c:showVal val="1"/>
            </c:dLbl>
            <c:dLbl>
              <c:idx val="9"/>
              <c:layout>
                <c:manualLayout>
                  <c:x val="-2.7778871391075251E-3"/>
                  <c:y val="-3.2270060826868292E-2"/>
                </c:manualLayout>
              </c:layout>
              <c:showVal val="1"/>
            </c:dLbl>
            <c:dLbl>
              <c:idx val="10"/>
              <c:layout>
                <c:manualLayout>
                  <c:x val="1.2820512820512881E-3"/>
                  <c:y val="-0.14519730935845296"/>
                </c:manualLayout>
              </c:layout>
              <c:showVal val="1"/>
            </c:dLbl>
            <c:dLbl>
              <c:idx val="11"/>
              <c:layout>
                <c:manualLayout>
                  <c:x val="1.1752473248539976E-3"/>
                  <c:y val="-0.15149494602605398"/>
                </c:manualLayout>
              </c:layout>
              <c:showVal val="1"/>
            </c:dLbl>
            <c:dLbl>
              <c:idx val="12"/>
              <c:layout>
                <c:manualLayout>
                  <c:x val="0"/>
                  <c:y val="-0.13693074746057021"/>
                </c:manualLayout>
              </c:layout>
              <c:showVal val="1"/>
            </c:dLbl>
            <c:dLbl>
              <c:idx val="13"/>
              <c:layout>
                <c:manualLayout>
                  <c:x val="-1.3888552392490941E-3"/>
                  <c:y val="-0.10049622079585722"/>
                </c:manualLayout>
              </c:layout>
              <c:showVal val="1"/>
            </c:dLbl>
            <c:dLbl>
              <c:idx val="14"/>
              <c:layout>
                <c:manualLayout>
                  <c:x val="0"/>
                  <c:y val="-0.12140414132002079"/>
                </c:manualLayout>
              </c:layout>
              <c:tx>
                <c:rich>
                  <a:bodyPr/>
                  <a:lstStyle/>
                  <a:p>
                    <a:r>
                      <a:rPr lang="en-US"/>
                      <a:t>-</a:t>
                    </a:r>
                    <a:r>
                      <a:rPr lang="ru-RU"/>
                      <a:t>324</a:t>
                    </a:r>
                    <a:endParaRPr lang="en-US"/>
                  </a:p>
                </c:rich>
              </c:tx>
            </c:dLbl>
            <c:dLbl>
              <c:idx val="15"/>
              <c:layout>
                <c:manualLayout>
                  <c:x val="1.0185067526420206E-16"/>
                  <c:y val="-0.12403311290828839"/>
                </c:manualLayout>
              </c:layout>
              <c:showVal val="1"/>
            </c:dLbl>
            <c:dLbl>
              <c:idx val="16"/>
              <c:layout>
                <c:manualLayout>
                  <c:x val="1.4344719981339051E-2"/>
                  <c:y val="-0.10285471656149002"/>
                </c:manualLayout>
              </c:layout>
              <c:showVal val="1"/>
            </c:dLbl>
            <c:dLbl>
              <c:idx val="17"/>
              <c:layout>
                <c:manualLayout>
                  <c:x val="1.3468013468013467E-2"/>
                  <c:y val="-7.350104702616149E-2"/>
                </c:manualLayout>
              </c:layout>
              <c:showVal val="1"/>
            </c:dLbl>
            <c:dLbl>
              <c:idx val="18"/>
              <c:layout>
                <c:manualLayout>
                  <c:x val="2.6936026936026935E-2"/>
                  <c:y val="-2.5269242066764272E-2"/>
                </c:manualLayout>
              </c:layout>
              <c:showVal val="1"/>
            </c:dLbl>
            <c:dLbl>
              <c:idx val="19"/>
              <c:layout>
                <c:manualLayout>
                  <c:x val="0"/>
                  <c:y val="-0.22381122581343579"/>
                </c:manualLayout>
              </c:layout>
              <c:showVal val="1"/>
            </c:dLbl>
            <c:numFmt formatCode="#,##0" sourceLinked="0"/>
            <c:txPr>
              <a:bodyPr/>
              <a:lstStyle/>
              <a:p>
                <a:pPr>
                  <a:defRPr sz="999"/>
                </a:pPr>
                <a:endParaRPr lang="ru-RU"/>
              </a:p>
            </c:txPr>
            <c:showVal val="1"/>
          </c:dLbls>
          <c:cat>
            <c:strRef>
              <c:f>Лист1!$A$2:$A$20</c:f>
              <c:strCache>
                <c:ptCount val="19"/>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strCache>
            </c:strRef>
          </c:cat>
          <c:val>
            <c:numRef>
              <c:f>Лист1!$C$2:$C$20</c:f>
              <c:numCache>
                <c:formatCode>General</c:formatCode>
                <c:ptCount val="19"/>
                <c:pt idx="0">
                  <c:v>693</c:v>
                </c:pt>
                <c:pt idx="1">
                  <c:v>633</c:v>
                </c:pt>
                <c:pt idx="2">
                  <c:v>477</c:v>
                </c:pt>
                <c:pt idx="3">
                  <c:v>395</c:v>
                </c:pt>
                <c:pt idx="4">
                  <c:v>395</c:v>
                </c:pt>
                <c:pt idx="5">
                  <c:v>175</c:v>
                </c:pt>
                <c:pt idx="6">
                  <c:v>255</c:v>
                </c:pt>
                <c:pt idx="7">
                  <c:v>-39</c:v>
                </c:pt>
                <c:pt idx="8">
                  <c:v>-376</c:v>
                </c:pt>
                <c:pt idx="9">
                  <c:v>-340</c:v>
                </c:pt>
                <c:pt idx="10">
                  <c:v>-607</c:v>
                </c:pt>
                <c:pt idx="11">
                  <c:v>-877</c:v>
                </c:pt>
                <c:pt idx="12">
                  <c:v>-348</c:v>
                </c:pt>
                <c:pt idx="13">
                  <c:v>-445</c:v>
                </c:pt>
                <c:pt idx="14">
                  <c:v>-324</c:v>
                </c:pt>
                <c:pt idx="15">
                  <c:v>-431</c:v>
                </c:pt>
                <c:pt idx="16">
                  <c:v>-194</c:v>
                </c:pt>
                <c:pt idx="17">
                  <c:v>-344</c:v>
                </c:pt>
                <c:pt idx="18">
                  <c:v>-697</c:v>
                </c:pt>
              </c:numCache>
            </c:numRef>
          </c:val>
        </c:ser>
        <c:axId val="184792192"/>
        <c:axId val="184793728"/>
      </c:areaChart>
      <c:catAx>
        <c:axId val="184792192"/>
        <c:scaling>
          <c:orientation val="minMax"/>
        </c:scaling>
        <c:axPos val="b"/>
        <c:numFmt formatCode="@" sourceLinked="1"/>
        <c:tickLblPos val="low"/>
        <c:spPr>
          <a:ln w="3169">
            <a:solidFill>
              <a:schemeClr val="bg1">
                <a:lumMod val="85000"/>
              </a:schemeClr>
            </a:solidFill>
          </a:ln>
        </c:spPr>
        <c:txPr>
          <a:bodyPr rot="-5400000" vert="horz"/>
          <a:lstStyle/>
          <a:p>
            <a:pPr>
              <a:defRPr sz="1099"/>
            </a:pPr>
            <a:endParaRPr lang="ru-RU"/>
          </a:p>
        </c:txPr>
        <c:crossAx val="184793728"/>
        <c:crosses val="autoZero"/>
        <c:auto val="1"/>
        <c:lblAlgn val="ctr"/>
        <c:lblOffset val="100"/>
        <c:tickLblSkip val="1"/>
      </c:catAx>
      <c:valAx>
        <c:axId val="184793728"/>
        <c:scaling>
          <c:orientation val="minMax"/>
          <c:max val="3000"/>
          <c:min val="-3000"/>
        </c:scaling>
        <c:axPos val="l"/>
        <c:numFmt formatCode="#,##0" sourceLinked="0"/>
        <c:tickLblPos val="nextTo"/>
        <c:spPr>
          <a:ln w="3169">
            <a:solidFill>
              <a:schemeClr val="bg1">
                <a:lumMod val="85000"/>
              </a:schemeClr>
            </a:solidFill>
          </a:ln>
        </c:spPr>
        <c:txPr>
          <a:bodyPr/>
          <a:lstStyle/>
          <a:p>
            <a:pPr>
              <a:defRPr sz="1099"/>
            </a:pPr>
            <a:endParaRPr lang="ru-RU"/>
          </a:p>
        </c:txPr>
        <c:crossAx val="184792192"/>
        <c:crosses val="autoZero"/>
        <c:crossBetween val="midCat"/>
        <c:majorUnit val="1000"/>
      </c:valAx>
      <c:spPr>
        <a:noFill/>
        <a:ln w="25387">
          <a:noFill/>
        </a:ln>
      </c:spPr>
    </c:plotArea>
    <c:legend>
      <c:legendPos val="b"/>
      <c:layout>
        <c:manualLayout>
          <c:xMode val="edge"/>
          <c:yMode val="edge"/>
          <c:x val="3.7455463864615651E-2"/>
          <c:y val="0.89437258544927956"/>
          <c:w val="0.28897790863620632"/>
          <c:h val="0.10562741455070956"/>
        </c:manualLayout>
      </c:layout>
    </c:legend>
    <c:plotVisOnly val="1"/>
    <c:dispBlanksAs val="zero"/>
  </c:chart>
  <c:spPr>
    <a:ln>
      <a:noFill/>
    </a:ln>
  </c:spPr>
  <c:txPr>
    <a:bodyPr/>
    <a:lstStyle/>
    <a:p>
      <a:pPr>
        <a:defRPr sz="999">
          <a:latin typeface="Times New Roman" panose="02020603050405020304" pitchFamily="18" charset="0"/>
          <a:cs typeface="Times New Roman" panose="02020603050405020304" pitchFamily="18" charset="0"/>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Динамика браков и разводов, пар</a:t>
            </a:r>
            <a:r>
              <a:rPr lang="en-US" sz="1200">
                <a:latin typeface="Times New Roman" pitchFamily="18" charset="0"/>
                <a:cs typeface="Times New Roman" pitchFamily="18" charset="0"/>
              </a:rPr>
              <a:t>.</a:t>
            </a:r>
            <a:endParaRPr lang="ru-RU" sz="1200">
              <a:latin typeface="Times New Roman" pitchFamily="18" charset="0"/>
              <a:cs typeface="Times New Roman" pitchFamily="18" charset="0"/>
            </a:endParaRPr>
          </a:p>
        </c:rich>
      </c:tx>
      <c:layout>
        <c:manualLayout>
          <c:xMode val="edge"/>
          <c:yMode val="edge"/>
          <c:x val="0.29580699448450826"/>
          <c:y val="3.4945631796025816E-4"/>
        </c:manualLayout>
      </c:layout>
    </c:title>
    <c:plotArea>
      <c:layout>
        <c:manualLayout>
          <c:layoutTarget val="inner"/>
          <c:xMode val="edge"/>
          <c:yMode val="edge"/>
          <c:x val="9.5679732701119069E-2"/>
          <c:y val="0.13540667416572941"/>
          <c:w val="0.86003505594797469"/>
          <c:h val="0.84524934383202099"/>
        </c:manualLayout>
      </c:layout>
      <c:barChart>
        <c:barDir val="bar"/>
        <c:grouping val="clustered"/>
        <c:ser>
          <c:idx val="0"/>
          <c:order val="0"/>
          <c:tx>
            <c:strRef>
              <c:f>Лист1!$B$1</c:f>
              <c:strCache>
                <c:ptCount val="1"/>
                <c:pt idx="0">
                  <c:v> браки</c:v>
                </c:pt>
              </c:strCache>
            </c:strRef>
          </c:tx>
          <c:spPr>
            <a:solidFill>
              <a:srgbClr val="0070C0"/>
            </a:solidFill>
            <a:effectLst>
              <a:outerShdw blurRad="38100" dist="25400" dir="5400000" algn="ctr" rotWithShape="0">
                <a:srgbClr val="000000">
                  <a:alpha val="35000"/>
                </a:srgbClr>
              </a:outerShdw>
            </a:effectLst>
            <a:scene3d>
              <a:camera prst="orthographicFront"/>
              <a:lightRig rig="threePt" dir="t"/>
            </a:scene3d>
            <a:sp3d>
              <a:bevelT w="38100" h="38100"/>
              <a:bevelB w="38100" h="38100"/>
            </a:sp3d>
          </c:spPr>
          <c:dLbls>
            <c:dLbl>
              <c:idx val="0"/>
              <c:layout>
                <c:manualLayout>
                  <c:x val="-4.4523607715962182E-3"/>
                  <c:y val="3.5332583427071951E-3"/>
                </c:manualLayout>
              </c:layout>
              <c:showVal val="1"/>
            </c:dLbl>
            <c:dLbl>
              <c:idx val="1"/>
              <c:layout>
                <c:manualLayout>
                  <c:x val="-9.8222511577628468E-3"/>
                  <c:y val="-2.0079490063742052E-3"/>
                </c:manualLayout>
              </c:layout>
              <c:showVal val="1"/>
            </c:dLbl>
            <c:dLbl>
              <c:idx val="2"/>
              <c:layout>
                <c:manualLayout>
                  <c:x val="-8.5779683155830268E-3"/>
                  <c:y val="-2.6000749906261852E-3"/>
                </c:manualLayout>
              </c:layout>
              <c:showVal val="1"/>
            </c:dLbl>
            <c:dLbl>
              <c:idx val="3"/>
              <c:layout>
                <c:manualLayout>
                  <c:x val="-5.3924928650689336E-3"/>
                  <c:y val="-7.0674165729283775E-3"/>
                </c:manualLayout>
              </c:layout>
              <c:showVal val="1"/>
            </c:dLbl>
            <c:dLbl>
              <c:idx val="4"/>
              <c:layout>
                <c:manualLayout>
                  <c:x val="-8.3203328133125368E-3"/>
                  <c:y val="-7.6190476190477014E-3"/>
                </c:manualLayout>
              </c:layout>
              <c:showVal val="1"/>
            </c:dLbl>
            <c:dLbl>
              <c:idx val="5"/>
              <c:layout>
                <c:manualLayout>
                  <c:x val="-1.2480499219969063E-2"/>
                  <c:y val="-3.8095238095238095E-3"/>
                </c:manualLayout>
              </c:layout>
              <c:showVal val="1"/>
            </c:dLbl>
            <c:dLbl>
              <c:idx val="6"/>
              <c:layout>
                <c:manualLayout>
                  <c:x val="-1.2480499219969063E-2"/>
                  <c:y val="-1.1428571428571569E-2"/>
                </c:manualLayout>
              </c:layout>
              <c:showVal val="1"/>
            </c:dLbl>
            <c:dLbl>
              <c:idx val="7"/>
              <c:layout>
                <c:manualLayout>
                  <c:x val="-6.2402496099845037E-3"/>
                  <c:y val="-7.6190476190476789E-3"/>
                </c:manualLayout>
              </c:layout>
              <c:showVal val="1"/>
            </c:dLbl>
            <c:dLbl>
              <c:idx val="8"/>
              <c:layout>
                <c:manualLayout>
                  <c:x val="-1.0400416016640665E-2"/>
                  <c:y val="-1.1428571428571569E-2"/>
                </c:manualLayout>
              </c:layout>
              <c:showVal val="1"/>
            </c:dLbl>
            <c:numFmt formatCode="#,##0" sourceLinked="0"/>
            <c:txPr>
              <a:bodyPr/>
              <a:lstStyle/>
              <a:p>
                <a:pPr>
                  <a:defRPr sz="1000" b="1">
                    <a:latin typeface="Times New Roman" pitchFamily="18" charset="0"/>
                    <a:cs typeface="Times New Roman" pitchFamily="18" charset="0"/>
                  </a:defRPr>
                </a:pPr>
                <a:endParaRPr lang="ru-RU"/>
              </a:p>
            </c:txPr>
            <c:showVal val="1"/>
          </c:dLbls>
          <c:cat>
            <c:numRef>
              <c:f>Лист1!$A$2:$A$10</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Лист1!$B$2:$B$10</c:f>
              <c:numCache>
                <c:formatCode>#,##0</c:formatCode>
                <c:ptCount val="9"/>
                <c:pt idx="0">
                  <c:v>1676</c:v>
                </c:pt>
                <c:pt idx="1">
                  <c:v>1911</c:v>
                </c:pt>
                <c:pt idx="2" formatCode="General">
                  <c:v>1823</c:v>
                </c:pt>
                <c:pt idx="3" formatCode="General">
                  <c:v>1762</c:v>
                </c:pt>
                <c:pt idx="4" formatCode="General">
                  <c:v>1637</c:v>
                </c:pt>
                <c:pt idx="5" formatCode="General">
                  <c:v>1723</c:v>
                </c:pt>
                <c:pt idx="6" formatCode="General">
                  <c:v>1495</c:v>
                </c:pt>
                <c:pt idx="7" formatCode="General">
                  <c:v>1479</c:v>
                </c:pt>
                <c:pt idx="8" formatCode="General">
                  <c:v>1156</c:v>
                </c:pt>
              </c:numCache>
            </c:numRef>
          </c:val>
        </c:ser>
        <c:ser>
          <c:idx val="1"/>
          <c:order val="1"/>
          <c:tx>
            <c:strRef>
              <c:f>Лист1!$C$1</c:f>
              <c:strCache>
                <c:ptCount val="1"/>
                <c:pt idx="0">
                  <c:v> разводы</c:v>
                </c:pt>
              </c:strCache>
            </c:strRef>
          </c:tx>
          <c:spPr>
            <a:solidFill>
              <a:sysClr val="window" lastClr="FFFFFF">
                <a:lumMod val="50000"/>
                <a:alpha val="65000"/>
              </a:sysClr>
            </a:solidFill>
            <a:scene3d>
              <a:camera prst="orthographicFront"/>
              <a:lightRig rig="threePt" dir="t"/>
            </a:scene3d>
            <a:sp3d>
              <a:bevelT w="38100" h="38100"/>
              <a:bevelB w="38100" h="38100"/>
            </a:sp3d>
          </c:spPr>
          <c:dLbls>
            <c:dLbl>
              <c:idx val="0"/>
              <c:layout>
                <c:manualLayout>
                  <c:x val="-1.252717825248457E-2"/>
                  <c:y val="-1.4977127859017766E-3"/>
                </c:manualLayout>
              </c:layout>
              <c:showVal val="1"/>
            </c:dLbl>
            <c:dLbl>
              <c:idx val="1"/>
              <c:layout>
                <c:manualLayout>
                  <c:x val="-1.154740992789318E-2"/>
                  <c:y val="-4.3812523434571321E-3"/>
                </c:manualLayout>
              </c:layout>
              <c:showVal val="1"/>
            </c:dLbl>
            <c:dLbl>
              <c:idx val="2"/>
              <c:layout>
                <c:manualLayout>
                  <c:x val="-4.1703211435544759E-3"/>
                  <c:y val="-5.4614173228347178E-3"/>
                </c:manualLayout>
              </c:layout>
              <c:showVal val="1"/>
            </c:dLbl>
            <c:dLbl>
              <c:idx val="3"/>
              <c:layout>
                <c:manualLayout>
                  <c:x val="-8.5204794018532547E-3"/>
                  <c:y val="3.1676040494938525E-4"/>
                </c:manualLayout>
              </c:layout>
              <c:showVal val="1"/>
            </c:dLbl>
            <c:dLbl>
              <c:idx val="4"/>
              <c:layout>
                <c:manualLayout>
                  <c:x val="-9.6217769970640705E-3"/>
                  <c:y val="0"/>
                </c:manualLayout>
              </c:layout>
              <c:showVal val="1"/>
            </c:dLbl>
            <c:dLbl>
              <c:idx val="5"/>
              <c:layout>
                <c:manualLayout>
                  <c:x val="-6.215845484213188E-3"/>
                  <c:y val="0"/>
                </c:manualLayout>
              </c:layout>
              <c:showVal val="1"/>
            </c:dLbl>
            <c:dLbl>
              <c:idx val="6"/>
              <c:layout>
                <c:manualLayout>
                  <c:x val="-1.0400416016640665E-2"/>
                  <c:y val="0"/>
                </c:manualLayout>
              </c:layout>
              <c:showVal val="1"/>
            </c:dLbl>
            <c:dLbl>
              <c:idx val="7"/>
              <c:layout>
                <c:manualLayout>
                  <c:x val="-1.2480499219969063E-2"/>
                  <c:y val="0"/>
                </c:manualLayout>
              </c:layout>
              <c:showVal val="1"/>
            </c:dLbl>
            <c:dLbl>
              <c:idx val="8"/>
              <c:layout>
                <c:manualLayout>
                  <c:x val="-6.2402496099845037E-3"/>
                  <c:y val="-1.1428571428571569E-2"/>
                </c:manualLayout>
              </c:layout>
              <c:showVal val="1"/>
            </c:dLbl>
            <c:numFmt formatCode="#,##0" sourceLinked="0"/>
            <c:txPr>
              <a:bodyPr/>
              <a:lstStyle/>
              <a:p>
                <a:pPr>
                  <a:defRPr sz="1000" b="1">
                    <a:latin typeface="Times New Roman" pitchFamily="18" charset="0"/>
                    <a:cs typeface="Times New Roman" pitchFamily="18" charset="0"/>
                  </a:defRPr>
                </a:pPr>
                <a:endParaRPr lang="ru-RU"/>
              </a:p>
            </c:txPr>
            <c:showVal val="1"/>
          </c:dLbls>
          <c:cat>
            <c:numRef>
              <c:f>Лист1!$A$2:$A$10</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Лист1!$C$2:$C$10</c:f>
              <c:numCache>
                <c:formatCode>General</c:formatCode>
                <c:ptCount val="9"/>
                <c:pt idx="0">
                  <c:v>945</c:v>
                </c:pt>
                <c:pt idx="1">
                  <c:v>1055</c:v>
                </c:pt>
                <c:pt idx="2">
                  <c:v>958</c:v>
                </c:pt>
                <c:pt idx="3">
                  <c:v>1002</c:v>
                </c:pt>
                <c:pt idx="4">
                  <c:v>1007</c:v>
                </c:pt>
                <c:pt idx="5">
                  <c:v>831</c:v>
                </c:pt>
                <c:pt idx="6">
                  <c:v>789</c:v>
                </c:pt>
                <c:pt idx="7">
                  <c:v>803</c:v>
                </c:pt>
                <c:pt idx="8">
                  <c:v>743</c:v>
                </c:pt>
              </c:numCache>
            </c:numRef>
          </c:val>
        </c:ser>
        <c:gapWidth val="55"/>
        <c:axId val="185766656"/>
        <c:axId val="185768192"/>
      </c:barChart>
      <c:catAx>
        <c:axId val="185766656"/>
        <c:scaling>
          <c:orientation val="minMax"/>
        </c:scaling>
        <c:axPos val="l"/>
        <c:numFmt formatCode="General" sourceLinked="1"/>
        <c:tickLblPos val="nextTo"/>
        <c:spPr>
          <a:ln w="3172">
            <a:solidFill>
              <a:schemeClr val="bg1">
                <a:lumMod val="85000"/>
              </a:schemeClr>
            </a:solidFill>
          </a:ln>
        </c:spPr>
        <c:txPr>
          <a:bodyPr/>
          <a:lstStyle/>
          <a:p>
            <a:pPr>
              <a:defRPr sz="950" b="1">
                <a:latin typeface="Times New Roman" pitchFamily="18" charset="0"/>
                <a:cs typeface="Times New Roman" pitchFamily="18" charset="0"/>
              </a:defRPr>
            </a:pPr>
            <a:endParaRPr lang="ru-RU"/>
          </a:p>
        </c:txPr>
        <c:crossAx val="185768192"/>
        <c:crosses val="autoZero"/>
        <c:auto val="1"/>
        <c:lblAlgn val="ctr"/>
        <c:lblOffset val="100"/>
      </c:catAx>
      <c:valAx>
        <c:axId val="185768192"/>
        <c:scaling>
          <c:orientation val="minMax"/>
          <c:max val="2000"/>
        </c:scaling>
        <c:delete val="1"/>
        <c:axPos val="b"/>
        <c:numFmt formatCode="#,##0" sourceLinked="1"/>
        <c:tickLblPos val="none"/>
        <c:crossAx val="185766656"/>
        <c:crosses val="autoZero"/>
        <c:crossBetween val="between"/>
        <c:majorUnit val="1000"/>
      </c:valAx>
      <c:spPr>
        <a:noFill/>
        <a:ln w="25400">
          <a:noFill/>
        </a:ln>
      </c:spPr>
    </c:plotArea>
    <c:legend>
      <c:legendPos val="t"/>
      <c:layout>
        <c:manualLayout>
          <c:xMode val="edge"/>
          <c:yMode val="edge"/>
          <c:x val="0.6869425643167455"/>
          <c:y val="7.4035245594300719E-2"/>
          <c:w val="0.28048169485834856"/>
          <c:h val="7.3148856392950656E-2"/>
        </c:manualLayout>
      </c:layout>
      <c:txPr>
        <a:bodyPr/>
        <a:lstStyle/>
        <a:p>
          <a:pPr algn="just">
            <a:defRPr sz="1100" b="1">
              <a:latin typeface="Times New Roman" pitchFamily="18" charset="0"/>
              <a:cs typeface="Times New Roman" pitchFamily="18" charset="0"/>
            </a:defRPr>
          </a:pPr>
          <a:endParaRPr lang="ru-RU"/>
        </a:p>
      </c:txPr>
    </c:legend>
    <c:plotVisOnly val="1"/>
    <c:dispBlanksAs val="zero"/>
  </c:chart>
  <c:spPr>
    <a:ln>
      <a:noFill/>
    </a:ln>
    <a:scene3d>
      <a:camera prst="orthographicFront"/>
      <a:lightRig rig="threePt" dir="t"/>
    </a:scene3d>
    <a:sp3d prstMaterial="softEdge"/>
  </c:spPr>
  <c:txPr>
    <a:bodyPr/>
    <a:lstStyle/>
    <a:p>
      <a:pPr>
        <a:defRPr sz="1000">
          <a:latin typeface="Century Gothic" pitchFamily="34" charset="0"/>
        </a:defRPr>
      </a:pPr>
      <a:endParaRPr lang="ru-RU"/>
    </a:p>
  </c:txPr>
  <c:externalData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style val="19"/>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Уровень безработицы, %</a:t>
            </a:r>
          </a:p>
        </c:rich>
      </c:tx>
    </c:title>
    <c:view3D>
      <c:rotX val="10"/>
      <c:rotY val="5"/>
      <c:depthPercent val="100"/>
      <c:perspective val="0"/>
    </c:view3D>
    <c:plotArea>
      <c:layout>
        <c:manualLayout>
          <c:layoutTarget val="inner"/>
          <c:xMode val="edge"/>
          <c:yMode val="edge"/>
          <c:x val="7.1829446064139948E-2"/>
          <c:y val="0.25291545189504488"/>
          <c:w val="0.92817055393586001"/>
          <c:h val="0.54715800831020001"/>
        </c:manualLayout>
      </c:layout>
      <c:bar3DChart>
        <c:barDir val="col"/>
        <c:grouping val="clustered"/>
        <c:ser>
          <c:idx val="0"/>
          <c:order val="0"/>
          <c:tx>
            <c:strRef>
              <c:f>Лист1!$B$1</c:f>
              <c:strCache>
                <c:ptCount val="1"/>
                <c:pt idx="0">
                  <c:v>Ряд 1</c:v>
                </c:pt>
              </c:strCache>
            </c:strRef>
          </c:tx>
          <c:spPr>
            <a:solidFill>
              <a:srgbClr val="0070C0"/>
            </a:solidFill>
            <a:scene3d>
              <a:camera prst="orthographicFront"/>
              <a:lightRig rig="threePt" dir="t"/>
            </a:scene3d>
            <a:sp3d>
              <a:bevelT w="38100" h="38100"/>
              <a:bevelB w="38100" h="38100"/>
            </a:sp3d>
          </c:spPr>
          <c:dLbls>
            <c:dLbl>
              <c:idx val="0"/>
              <c:layout>
                <c:manualLayout>
                  <c:x val="7.6184493625750804E-3"/>
                  <c:y val="-5.0975159844280547E-2"/>
                </c:manualLayout>
              </c:layout>
              <c:showVal val="1"/>
            </c:dLbl>
            <c:dLbl>
              <c:idx val="1"/>
              <c:layout>
                <c:manualLayout>
                  <c:x val="7.1990629049343679E-3"/>
                  <c:y val="-3.8689575147914455E-2"/>
                </c:manualLayout>
              </c:layout>
              <c:showVal val="1"/>
            </c:dLbl>
            <c:dLbl>
              <c:idx val="2"/>
              <c:layout>
                <c:manualLayout>
                  <c:x val="-1.1741000033381644E-3"/>
                  <c:y val="-3.7894433558689211E-2"/>
                </c:manualLayout>
              </c:layout>
              <c:showVal val="1"/>
            </c:dLbl>
            <c:dLbl>
              <c:idx val="3"/>
              <c:layout>
                <c:manualLayout>
                  <c:x val="-6.2525921284060943E-3"/>
                  <c:y val="-4.1212969363840224E-2"/>
                </c:manualLayout>
              </c:layout>
              <c:showVal val="1"/>
            </c:dLbl>
            <c:dLbl>
              <c:idx val="4"/>
              <c:layout>
                <c:manualLayout>
                  <c:x val="8.0326769419383527E-3"/>
                  <c:y val="-4.7247054374629296E-2"/>
                </c:manualLayout>
              </c:layout>
              <c:tx>
                <c:rich>
                  <a:bodyPr/>
                  <a:lstStyle/>
                  <a:p>
                    <a:r>
                      <a:rPr lang="en-US" sz="1200" b="1">
                        <a:latin typeface="Times New Roman" pitchFamily="18" charset="0"/>
                        <a:cs typeface="Times New Roman" pitchFamily="18" charset="0"/>
                      </a:rPr>
                      <a:t>1</a:t>
                    </a:r>
                    <a:r>
                      <a:rPr lang="en-US" b="1"/>
                      <a:t>,</a:t>
                    </a:r>
                    <a:r>
                      <a:rPr lang="ru-RU" b="1"/>
                      <a:t>6</a:t>
                    </a:r>
                    <a:endParaRPr lang="en-US"/>
                  </a:p>
                </c:rich>
              </c:tx>
            </c:dLbl>
            <c:dLbl>
              <c:idx val="5"/>
              <c:layout>
                <c:manualLayout>
                  <c:x val="0"/>
                  <c:y val="-9.0330304001079068E-2"/>
                </c:manualLayout>
              </c:layout>
              <c:showVal val="1"/>
            </c:dLbl>
            <c:txPr>
              <a:bodyPr/>
              <a:lstStyle/>
              <a:p>
                <a:pPr>
                  <a:defRPr sz="1200" b="1">
                    <a:latin typeface="Times New Roman" pitchFamily="18" charset="0"/>
                    <a:cs typeface="Times New Roman" pitchFamily="18" charset="0"/>
                  </a:defRPr>
                </a:pPr>
                <a:endParaRPr lang="ru-RU"/>
              </a:p>
            </c:txPr>
            <c:showVal val="1"/>
          </c:dLbls>
          <c:cat>
            <c:numRef>
              <c:f>Лист1!$A$2:$A$8</c:f>
              <c:numCache>
                <c:formatCode>General</c:formatCode>
                <c:ptCount val="7"/>
                <c:pt idx="0">
                  <c:v>2012</c:v>
                </c:pt>
                <c:pt idx="1">
                  <c:v>2013</c:v>
                </c:pt>
                <c:pt idx="2">
                  <c:v>2014</c:v>
                </c:pt>
                <c:pt idx="3">
                  <c:v>2015</c:v>
                </c:pt>
                <c:pt idx="4">
                  <c:v>2016</c:v>
                </c:pt>
                <c:pt idx="5">
                  <c:v>2017</c:v>
                </c:pt>
                <c:pt idx="6">
                  <c:v>2018</c:v>
                </c:pt>
              </c:numCache>
            </c:numRef>
          </c:cat>
          <c:val>
            <c:numRef>
              <c:f>Лист1!$B$2:$B$8</c:f>
              <c:numCache>
                <c:formatCode>General</c:formatCode>
                <c:ptCount val="7"/>
                <c:pt idx="0">
                  <c:v>1.5</c:v>
                </c:pt>
                <c:pt idx="1">
                  <c:v>1.3</c:v>
                </c:pt>
                <c:pt idx="2">
                  <c:v>1.3</c:v>
                </c:pt>
                <c:pt idx="3">
                  <c:v>1.8</c:v>
                </c:pt>
                <c:pt idx="4">
                  <c:v>1.6</c:v>
                </c:pt>
                <c:pt idx="5">
                  <c:v>1.3</c:v>
                </c:pt>
                <c:pt idx="6">
                  <c:v>1.1000000000000001</c:v>
                </c:pt>
              </c:numCache>
            </c:numRef>
          </c:val>
        </c:ser>
        <c:gapWidth val="84"/>
        <c:gapDepth val="140"/>
        <c:shape val="box"/>
        <c:axId val="187400960"/>
        <c:axId val="187421056"/>
        <c:axId val="0"/>
      </c:bar3DChart>
      <c:catAx>
        <c:axId val="187400960"/>
        <c:scaling>
          <c:orientation val="minMax"/>
        </c:scaling>
        <c:axPos val="b"/>
        <c:numFmt formatCode="General" sourceLinked="1"/>
        <c:tickLblPos val="nextTo"/>
        <c:txPr>
          <a:bodyPr/>
          <a:lstStyle/>
          <a:p>
            <a:pPr>
              <a:defRPr sz="1200" b="0">
                <a:latin typeface="Times New Roman" pitchFamily="18" charset="0"/>
                <a:cs typeface="Times New Roman" pitchFamily="18" charset="0"/>
              </a:defRPr>
            </a:pPr>
            <a:endParaRPr lang="ru-RU"/>
          </a:p>
        </c:txPr>
        <c:crossAx val="187421056"/>
        <c:crosses val="autoZero"/>
        <c:auto val="1"/>
        <c:lblAlgn val="ctr"/>
        <c:lblOffset val="100"/>
      </c:catAx>
      <c:valAx>
        <c:axId val="187421056"/>
        <c:scaling>
          <c:orientation val="minMax"/>
        </c:scaling>
        <c:axPos val="l"/>
        <c:numFmt formatCode="General" sourceLinked="1"/>
        <c:tickLblPos val="nextTo"/>
        <c:txPr>
          <a:bodyPr/>
          <a:lstStyle/>
          <a:p>
            <a:pPr>
              <a:defRPr sz="1100" b="0">
                <a:latin typeface="Times New Roman" pitchFamily="18" charset="0"/>
                <a:cs typeface="Times New Roman" pitchFamily="18" charset="0"/>
              </a:defRPr>
            </a:pPr>
            <a:endParaRPr lang="ru-RU"/>
          </a:p>
        </c:txPr>
        <c:crossAx val="187400960"/>
        <c:crosses val="autoZero"/>
        <c:crossBetween val="between"/>
      </c:valAx>
      <c:spPr>
        <a:noFill/>
        <a:ln w="25373">
          <a:noFill/>
        </a:ln>
      </c:spPr>
    </c:plotArea>
    <c:plotVisOnly val="1"/>
    <c:dispBlanksAs val="gap"/>
  </c:chart>
  <c:spPr>
    <a:ln>
      <a:noFill/>
    </a:ln>
  </c:spPr>
  <c:externalData r:id="rId2"/>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style val="27"/>
  <c:chart>
    <c:title>
      <c:tx>
        <c:rich>
          <a:bodyPr/>
          <a:lstStyle/>
          <a:p>
            <a:pPr>
              <a:defRPr sz="1200"/>
            </a:pPr>
            <a:r>
              <a:rPr lang="ru-RU" sz="1200"/>
              <a:t>Объем отгруженной продукции, млрд.руб.</a:t>
            </a:r>
          </a:p>
        </c:rich>
      </c:tx>
    </c:title>
    <c:view3D>
      <c:rotX val="10"/>
      <c:depthPercent val="120"/>
      <c:rAngAx val="1"/>
    </c:view3D>
    <c:plotArea>
      <c:layout>
        <c:manualLayout>
          <c:layoutTarget val="inner"/>
          <c:xMode val="edge"/>
          <c:yMode val="edge"/>
          <c:x val="4.607364493946043E-2"/>
          <c:y val="0.15296587926509522"/>
          <c:w val="0.95392635506053969"/>
          <c:h val="0.71321971420239161"/>
        </c:manualLayout>
      </c:layout>
      <c:bar3DChart>
        <c:barDir val="col"/>
        <c:grouping val="stacked"/>
        <c:ser>
          <c:idx val="0"/>
          <c:order val="0"/>
          <c:tx>
            <c:strRef>
              <c:f>Sheet1!$A$3</c:f>
              <c:strCache>
                <c:ptCount val="1"/>
                <c:pt idx="0">
                  <c:v>промышленность</c:v>
                </c:pt>
              </c:strCache>
            </c:strRef>
          </c:tx>
          <c:spPr>
            <a:solidFill>
              <a:srgbClr val="0070C0">
                <a:alpha val="90000"/>
              </a:srgbClr>
            </a:solidFill>
            <a:ln w="9525"/>
          </c:spPr>
          <c:dLbls>
            <c:dLbl>
              <c:idx val="0"/>
              <c:layout>
                <c:manualLayout>
                  <c:x val="-1.0636494272412849E-3"/>
                  <c:y val="-9.3985651793525693E-2"/>
                </c:manualLayout>
              </c:layout>
              <c:showVal val="1"/>
            </c:dLbl>
            <c:dLbl>
              <c:idx val="1"/>
              <c:layout>
                <c:manualLayout>
                  <c:x val="-2.7537749491158875E-3"/>
                  <c:y val="-8.7513327500729043E-2"/>
                </c:manualLayout>
              </c:layout>
              <c:showVal val="1"/>
            </c:dLbl>
            <c:dLbl>
              <c:idx val="2"/>
              <c:layout>
                <c:manualLayout>
                  <c:x val="2.1418048132584482E-3"/>
                  <c:y val="-0.13185185185185186"/>
                </c:manualLayout>
              </c:layout>
              <c:showVal val="1"/>
            </c:dLbl>
            <c:dLbl>
              <c:idx val="3"/>
              <c:layout>
                <c:manualLayout>
                  <c:x val="-9.1677659463551542E-4"/>
                  <c:y val="-0.13785430154564021"/>
                </c:manualLayout>
              </c:layout>
              <c:showVal val="1"/>
            </c:dLbl>
            <c:dLbl>
              <c:idx val="4"/>
              <c:layout>
                <c:manualLayout>
                  <c:x val="4.6056419113414031E-3"/>
                  <c:y val="-0.15520282186948894"/>
                </c:manualLayout>
              </c:layout>
              <c:showVal val="1"/>
            </c:dLbl>
            <c:txPr>
              <a:bodyPr/>
              <a:lstStyle/>
              <a:p>
                <a:pPr>
                  <a:defRPr sz="1200" b="1">
                    <a:solidFill>
                      <a:schemeClr val="bg1"/>
                    </a:solidFill>
                  </a:defRPr>
                </a:pPr>
                <a:endParaRPr lang="ru-RU"/>
              </a:p>
            </c:txPr>
            <c:showVal val="1"/>
          </c:dLbls>
          <c:cat>
            <c:strRef>
              <c:f>Sheet1!$B$1:$F$2</c:f>
              <c:strCache>
                <c:ptCount val="5"/>
                <c:pt idx="0">
                  <c:v>2014</c:v>
                </c:pt>
                <c:pt idx="1">
                  <c:v>2015</c:v>
                </c:pt>
                <c:pt idx="2">
                  <c:v>2016</c:v>
                </c:pt>
                <c:pt idx="3">
                  <c:v>2017</c:v>
                </c:pt>
                <c:pt idx="4">
                  <c:v>2018</c:v>
                </c:pt>
              </c:strCache>
            </c:strRef>
          </c:cat>
          <c:val>
            <c:numRef>
              <c:f>Sheet1!$B$3:$F$3</c:f>
              <c:numCache>
                <c:formatCode>General</c:formatCode>
                <c:ptCount val="5"/>
                <c:pt idx="0">
                  <c:v>53.8</c:v>
                </c:pt>
                <c:pt idx="1">
                  <c:v>70.7</c:v>
                </c:pt>
                <c:pt idx="2">
                  <c:v>73.7</c:v>
                </c:pt>
                <c:pt idx="3">
                  <c:v>77.400000000000006</c:v>
                </c:pt>
                <c:pt idx="4">
                  <c:v>85.1</c:v>
                </c:pt>
              </c:numCache>
            </c:numRef>
          </c:val>
        </c:ser>
        <c:gapWidth val="192"/>
        <c:gapDepth val="68"/>
        <c:shape val="box"/>
        <c:axId val="188025856"/>
        <c:axId val="188998400"/>
        <c:axId val="0"/>
      </c:bar3DChart>
      <c:catAx>
        <c:axId val="188025856"/>
        <c:scaling>
          <c:orientation val="minMax"/>
        </c:scaling>
        <c:axPos val="b"/>
        <c:numFmt formatCode="General" sourceLinked="1"/>
        <c:tickLblPos val="low"/>
        <c:txPr>
          <a:bodyPr rot="0" vert="horz"/>
          <a:lstStyle/>
          <a:p>
            <a:pPr>
              <a:defRPr sz="1200" b="1"/>
            </a:pPr>
            <a:endParaRPr lang="ru-RU"/>
          </a:p>
        </c:txPr>
        <c:crossAx val="188998400"/>
        <c:crosses val="autoZero"/>
        <c:auto val="1"/>
        <c:lblAlgn val="ctr"/>
        <c:lblOffset val="100"/>
        <c:tickLblSkip val="1"/>
        <c:tickMarkSkip val="1"/>
      </c:catAx>
      <c:valAx>
        <c:axId val="188998400"/>
        <c:scaling>
          <c:orientation val="minMax"/>
          <c:max val="80"/>
          <c:min val="0"/>
        </c:scaling>
        <c:axPos val="l"/>
        <c:numFmt formatCode="0" sourceLinked="0"/>
        <c:tickLblPos val="nextTo"/>
        <c:txPr>
          <a:bodyPr rot="0" vert="horz"/>
          <a:lstStyle/>
          <a:p>
            <a:pPr>
              <a:defRPr sz="1200"/>
            </a:pPr>
            <a:endParaRPr lang="ru-RU"/>
          </a:p>
        </c:txPr>
        <c:crossAx val="188025856"/>
        <c:crosses val="autoZero"/>
        <c:crossBetween val="between"/>
        <c:majorUnit val="20"/>
      </c:valAx>
      <c:spPr>
        <a:noFill/>
        <a:ln w="25398">
          <a:noFill/>
        </a:ln>
      </c:spPr>
    </c:plotArea>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24267380773971117"/>
          <c:y val="0.33535072821779793"/>
          <c:w val="0.54274513657711998"/>
          <c:h val="0.54318717513251957"/>
        </c:manualLayout>
      </c:layout>
      <c:pie3DChart>
        <c:varyColors val="1"/>
        <c:ser>
          <c:idx val="0"/>
          <c:order val="0"/>
          <c:tx>
            <c:strRef>
              <c:f>Лист1!$B$1</c:f>
              <c:strCache>
                <c:ptCount val="1"/>
                <c:pt idx="0">
                  <c:v>Отрасли</c:v>
                </c:pt>
              </c:strCache>
            </c:strRef>
          </c:tx>
          <c:spPr>
            <a:scene3d>
              <a:camera prst="orthographicFront"/>
              <a:lightRig rig="threePt" dir="t"/>
            </a:scene3d>
            <a:sp3d>
              <a:bevelT/>
              <a:bevelB/>
            </a:sp3d>
          </c:spPr>
          <c:explosion val="20"/>
          <c:dLbls>
            <c:dLbl>
              <c:idx val="0"/>
              <c:layout>
                <c:manualLayout>
                  <c:x val="-2.1249605889747412E-2"/>
                  <c:y val="-0.23114727325750947"/>
                </c:manualLayout>
              </c:layout>
              <c:showVal val="1"/>
              <c:showCatName val="1"/>
            </c:dLbl>
            <c:dLbl>
              <c:idx val="1"/>
              <c:layout>
                <c:manualLayout>
                  <c:x val="0.21876153156362549"/>
                  <c:y val="-5.6651742061653802E-3"/>
                </c:manualLayout>
              </c:layout>
              <c:showVal val="1"/>
              <c:showCatName val="1"/>
            </c:dLbl>
            <c:dLbl>
              <c:idx val="2"/>
              <c:layout>
                <c:manualLayout>
                  <c:x val="-1.6282301685768892E-2"/>
                  <c:y val="0.13438786818314369"/>
                </c:manualLayout>
              </c:layout>
              <c:showVal val="1"/>
              <c:showCatName val="1"/>
            </c:dLbl>
            <c:dLbl>
              <c:idx val="3"/>
              <c:layout>
                <c:manualLayout>
                  <c:x val="-0.1458249700066743"/>
                  <c:y val="0.15197822494410421"/>
                </c:manualLayout>
              </c:layout>
              <c:showVal val="1"/>
              <c:showCatName val="1"/>
            </c:dLbl>
            <c:dLbl>
              <c:idx val="4"/>
              <c:layout>
                <c:manualLayout>
                  <c:x val="-0.16184996376233501"/>
                  <c:y val="-6.545154077962477E-2"/>
                </c:manualLayout>
              </c:layout>
              <c:showVal val="1"/>
              <c:showCatName val="1"/>
            </c:dLbl>
            <c:dLbl>
              <c:idx val="5"/>
              <c:layout>
                <c:manualLayout>
                  <c:x val="-5.6274767526134105E-2"/>
                  <c:y val="-0.23414212112374838"/>
                </c:manualLayout>
              </c:layout>
              <c:showVal val="1"/>
              <c:showCatName val="1"/>
            </c:dLbl>
            <c:txPr>
              <a:bodyPr/>
              <a:lstStyle/>
              <a:p>
                <a:pPr>
                  <a:defRPr sz="1200"/>
                </a:pPr>
                <a:endParaRPr lang="ru-RU"/>
              </a:p>
            </c:txPr>
            <c:showVal val="1"/>
            <c:showCatName val="1"/>
            <c:showLeaderLines val="1"/>
          </c:dLbls>
          <c:cat>
            <c:strRef>
              <c:f>Лист1!$A$2:$A$7</c:f>
              <c:strCache>
                <c:ptCount val="6"/>
                <c:pt idx="0">
                  <c:v>Транспортные средства и оборудование</c:v>
                </c:pt>
                <c:pt idx="1">
                  <c:v>Электро-оборудование и электронное оборудование</c:v>
                </c:pt>
                <c:pt idx="2">
                  <c:v>Машины и оборудование</c:v>
                </c:pt>
                <c:pt idx="3">
                  <c:v>Эл.энергия, газ, вода</c:v>
                </c:pt>
                <c:pt idx="4">
                  <c:v>Пищевые продукты</c:v>
                </c:pt>
                <c:pt idx="5">
                  <c:v>Прочие</c:v>
                </c:pt>
              </c:strCache>
            </c:strRef>
          </c:cat>
          <c:val>
            <c:numRef>
              <c:f>Лист1!$B$2:$B$7</c:f>
              <c:numCache>
                <c:formatCode>0.0%</c:formatCode>
                <c:ptCount val="6"/>
                <c:pt idx="0">
                  <c:v>0.40100000000000002</c:v>
                </c:pt>
                <c:pt idx="1">
                  <c:v>0.18800000000000044</c:v>
                </c:pt>
                <c:pt idx="2">
                  <c:v>0.24800000000000041</c:v>
                </c:pt>
                <c:pt idx="3">
                  <c:v>9.5000000000000043E-2</c:v>
                </c:pt>
                <c:pt idx="4">
                  <c:v>2.5999999999999999E-2</c:v>
                </c:pt>
                <c:pt idx="5">
                  <c:v>4.2000000000000023E-2</c:v>
                </c:pt>
              </c:numCache>
            </c:numRef>
          </c:val>
        </c:ser>
      </c:pie3DChart>
    </c:plotArea>
    <c:plotVisOnly val="1"/>
    <c:dispBlanksAs val="zero"/>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5.9626168224299066E-2"/>
          <c:y val="0.16157714922506192"/>
          <c:w val="0.74089489609980863"/>
          <c:h val="0.67134708720070735"/>
        </c:manualLayout>
      </c:layout>
      <c:lineChart>
        <c:grouping val="standard"/>
        <c:ser>
          <c:idx val="0"/>
          <c:order val="0"/>
          <c:tx>
            <c:strRef>
              <c:f>Лист1!$B$1</c:f>
              <c:strCache>
                <c:ptCount val="1"/>
                <c:pt idx="0">
                  <c:v>2015 г.</c:v>
                </c:pt>
              </c:strCache>
            </c:strRef>
          </c:tx>
          <c:spPr>
            <a:ln>
              <a:solidFill>
                <a:srgbClr val="7030A0"/>
              </a:solidFill>
              <a:prstDash val="sysDot"/>
            </a:ln>
          </c:spPr>
          <c:marker>
            <c:symbol val="none"/>
          </c:marker>
          <c:cat>
            <c:strRef>
              <c:f>Лист1!$A$2:$A$13</c:f>
              <c:strCache>
                <c:ptCount val="12"/>
                <c:pt idx="0">
                  <c:v>янв</c:v>
                </c:pt>
                <c:pt idx="1">
                  <c:v>фев</c:v>
                </c:pt>
                <c:pt idx="2">
                  <c:v>мар</c:v>
                </c:pt>
                <c:pt idx="3">
                  <c:v>апр</c:v>
                </c:pt>
                <c:pt idx="4">
                  <c:v>май</c:v>
                </c:pt>
                <c:pt idx="5">
                  <c:v>июн</c:v>
                </c:pt>
                <c:pt idx="6">
                  <c:v>июл</c:v>
                </c:pt>
                <c:pt idx="7">
                  <c:v>авг</c:v>
                </c:pt>
                <c:pt idx="8">
                  <c:v>сен</c:v>
                </c:pt>
                <c:pt idx="9">
                  <c:v>окт</c:v>
                </c:pt>
                <c:pt idx="10">
                  <c:v>ноя</c:v>
                </c:pt>
                <c:pt idx="11">
                  <c:v>дек</c:v>
                </c:pt>
              </c:strCache>
            </c:strRef>
          </c:cat>
          <c:val>
            <c:numRef>
              <c:f>Лист1!$B$2:$B$13</c:f>
              <c:numCache>
                <c:formatCode>#,##0.0</c:formatCode>
                <c:ptCount val="12"/>
                <c:pt idx="0">
                  <c:v>2.8359999999999967</c:v>
                </c:pt>
                <c:pt idx="1">
                  <c:v>3.5630000000000002</c:v>
                </c:pt>
                <c:pt idx="2">
                  <c:v>10.257</c:v>
                </c:pt>
                <c:pt idx="3">
                  <c:v>3.0059999999999998</c:v>
                </c:pt>
                <c:pt idx="4">
                  <c:v>3.125</c:v>
                </c:pt>
                <c:pt idx="5">
                  <c:v>5.6619999999999955</c:v>
                </c:pt>
                <c:pt idx="6">
                  <c:v>4.218</c:v>
                </c:pt>
                <c:pt idx="7">
                  <c:v>3.645</c:v>
                </c:pt>
                <c:pt idx="8">
                  <c:v>10.855000000000176</c:v>
                </c:pt>
                <c:pt idx="9">
                  <c:v>9.84</c:v>
                </c:pt>
                <c:pt idx="10">
                  <c:v>4.468</c:v>
                </c:pt>
                <c:pt idx="11">
                  <c:v>9.6980000000000004</c:v>
                </c:pt>
              </c:numCache>
            </c:numRef>
          </c:val>
          <c:smooth val="1"/>
        </c:ser>
        <c:ser>
          <c:idx val="1"/>
          <c:order val="1"/>
          <c:tx>
            <c:strRef>
              <c:f>Лист1!$C$1</c:f>
              <c:strCache>
                <c:ptCount val="1"/>
                <c:pt idx="0">
                  <c:v>2016 г.</c:v>
                </c:pt>
              </c:strCache>
            </c:strRef>
          </c:tx>
          <c:spPr>
            <a:ln>
              <a:solidFill>
                <a:schemeClr val="tx2"/>
              </a:solidFill>
              <a:prstDash val="dash"/>
            </a:ln>
          </c:spPr>
          <c:marker>
            <c:symbol val="none"/>
          </c:marker>
          <c:cat>
            <c:strRef>
              <c:f>Лист1!$A$2:$A$13</c:f>
              <c:strCache>
                <c:ptCount val="12"/>
                <c:pt idx="0">
                  <c:v>янв</c:v>
                </c:pt>
                <c:pt idx="1">
                  <c:v>фев</c:v>
                </c:pt>
                <c:pt idx="2">
                  <c:v>мар</c:v>
                </c:pt>
                <c:pt idx="3">
                  <c:v>апр</c:v>
                </c:pt>
                <c:pt idx="4">
                  <c:v>май</c:v>
                </c:pt>
                <c:pt idx="5">
                  <c:v>июн</c:v>
                </c:pt>
                <c:pt idx="6">
                  <c:v>июл</c:v>
                </c:pt>
                <c:pt idx="7">
                  <c:v>авг</c:v>
                </c:pt>
                <c:pt idx="8">
                  <c:v>сен</c:v>
                </c:pt>
                <c:pt idx="9">
                  <c:v>окт</c:v>
                </c:pt>
                <c:pt idx="10">
                  <c:v>ноя</c:v>
                </c:pt>
                <c:pt idx="11">
                  <c:v>дек</c:v>
                </c:pt>
              </c:strCache>
            </c:strRef>
          </c:cat>
          <c:val>
            <c:numRef>
              <c:f>Лист1!$C$2:$C$13</c:f>
              <c:numCache>
                <c:formatCode>#,##0.0</c:formatCode>
                <c:ptCount val="12"/>
                <c:pt idx="0">
                  <c:v>2.3239999999999998</c:v>
                </c:pt>
                <c:pt idx="1">
                  <c:v>6.609</c:v>
                </c:pt>
                <c:pt idx="2">
                  <c:v>4.5179999999999945</c:v>
                </c:pt>
                <c:pt idx="3">
                  <c:v>6.57</c:v>
                </c:pt>
                <c:pt idx="4">
                  <c:v>5.8169999999999975</c:v>
                </c:pt>
                <c:pt idx="5">
                  <c:v>5.0309999999999997</c:v>
                </c:pt>
                <c:pt idx="6">
                  <c:v>4.22</c:v>
                </c:pt>
                <c:pt idx="7">
                  <c:v>5.05</c:v>
                </c:pt>
                <c:pt idx="8">
                  <c:v>8.6150000000000002</c:v>
                </c:pt>
                <c:pt idx="9">
                  <c:v>6.0469999999999997</c:v>
                </c:pt>
                <c:pt idx="10">
                  <c:v>5.7990000000000004</c:v>
                </c:pt>
                <c:pt idx="11">
                  <c:v>15.553000000000004</c:v>
                </c:pt>
              </c:numCache>
            </c:numRef>
          </c:val>
          <c:smooth val="1"/>
        </c:ser>
        <c:ser>
          <c:idx val="2"/>
          <c:order val="2"/>
          <c:tx>
            <c:strRef>
              <c:f>Лист1!$D$1</c:f>
              <c:strCache>
                <c:ptCount val="1"/>
                <c:pt idx="0">
                  <c:v>2017 г.</c:v>
                </c:pt>
              </c:strCache>
            </c:strRef>
          </c:tx>
          <c:spPr>
            <a:ln w="28575">
              <a:solidFill>
                <a:schemeClr val="accent3">
                  <a:lumMod val="50000"/>
                </a:schemeClr>
              </a:solidFill>
            </a:ln>
          </c:spPr>
          <c:marker>
            <c:symbol val="none"/>
          </c:marker>
          <c:cat>
            <c:strRef>
              <c:f>Лист1!$A$2:$A$13</c:f>
              <c:strCache>
                <c:ptCount val="12"/>
                <c:pt idx="0">
                  <c:v>янв</c:v>
                </c:pt>
                <c:pt idx="1">
                  <c:v>фев</c:v>
                </c:pt>
                <c:pt idx="2">
                  <c:v>мар</c:v>
                </c:pt>
                <c:pt idx="3">
                  <c:v>апр</c:v>
                </c:pt>
                <c:pt idx="4">
                  <c:v>май</c:v>
                </c:pt>
                <c:pt idx="5">
                  <c:v>июн</c:v>
                </c:pt>
                <c:pt idx="6">
                  <c:v>июл</c:v>
                </c:pt>
                <c:pt idx="7">
                  <c:v>авг</c:v>
                </c:pt>
                <c:pt idx="8">
                  <c:v>сен</c:v>
                </c:pt>
                <c:pt idx="9">
                  <c:v>окт</c:v>
                </c:pt>
                <c:pt idx="10">
                  <c:v>ноя</c:v>
                </c:pt>
                <c:pt idx="11">
                  <c:v>дек</c:v>
                </c:pt>
              </c:strCache>
            </c:strRef>
          </c:cat>
          <c:val>
            <c:numRef>
              <c:f>Лист1!$D$2:$D$13</c:f>
              <c:numCache>
                <c:formatCode>#,##0.0</c:formatCode>
                <c:ptCount val="12"/>
                <c:pt idx="0">
                  <c:v>4.8499999999999996</c:v>
                </c:pt>
                <c:pt idx="1">
                  <c:v>3.0459999999999998</c:v>
                </c:pt>
                <c:pt idx="2">
                  <c:v>7.5</c:v>
                </c:pt>
                <c:pt idx="3">
                  <c:v>3.2330000000000001</c:v>
                </c:pt>
                <c:pt idx="4">
                  <c:v>5.8169999999999975</c:v>
                </c:pt>
                <c:pt idx="5">
                  <c:v>6.0179999999999945</c:v>
                </c:pt>
                <c:pt idx="6">
                  <c:v>4.1819999999999995</c:v>
                </c:pt>
                <c:pt idx="7">
                  <c:v>8.8170000000000002</c:v>
                </c:pt>
                <c:pt idx="8">
                  <c:v>4.8659999999999846</c:v>
                </c:pt>
                <c:pt idx="9">
                  <c:v>7.2160000000000002</c:v>
                </c:pt>
                <c:pt idx="10">
                  <c:v>8.6419999999999995</c:v>
                </c:pt>
                <c:pt idx="11">
                  <c:v>10.143000000000001</c:v>
                </c:pt>
              </c:numCache>
            </c:numRef>
          </c:val>
          <c:smooth val="1"/>
        </c:ser>
        <c:ser>
          <c:idx val="3"/>
          <c:order val="3"/>
          <c:tx>
            <c:strRef>
              <c:f>Лист1!$E$1</c:f>
              <c:strCache>
                <c:ptCount val="1"/>
                <c:pt idx="0">
                  <c:v>2018</c:v>
                </c:pt>
              </c:strCache>
            </c:strRef>
          </c:tx>
          <c:spPr>
            <a:ln w="38100">
              <a:solidFill>
                <a:srgbClr val="C00000"/>
              </a:solidFill>
            </a:ln>
          </c:spPr>
          <c:marker>
            <c:symbol val="none"/>
          </c:marker>
          <c:cat>
            <c:strRef>
              <c:f>Лист1!$A$2:$A$13</c:f>
              <c:strCache>
                <c:ptCount val="12"/>
                <c:pt idx="0">
                  <c:v>янв</c:v>
                </c:pt>
                <c:pt idx="1">
                  <c:v>фев</c:v>
                </c:pt>
                <c:pt idx="2">
                  <c:v>мар</c:v>
                </c:pt>
                <c:pt idx="3">
                  <c:v>апр</c:v>
                </c:pt>
                <c:pt idx="4">
                  <c:v>май</c:v>
                </c:pt>
                <c:pt idx="5">
                  <c:v>июн</c:v>
                </c:pt>
                <c:pt idx="6">
                  <c:v>июл</c:v>
                </c:pt>
                <c:pt idx="7">
                  <c:v>авг</c:v>
                </c:pt>
                <c:pt idx="8">
                  <c:v>сен</c:v>
                </c:pt>
                <c:pt idx="9">
                  <c:v>окт</c:v>
                </c:pt>
                <c:pt idx="10">
                  <c:v>ноя</c:v>
                </c:pt>
                <c:pt idx="11">
                  <c:v>дек</c:v>
                </c:pt>
              </c:strCache>
            </c:strRef>
          </c:cat>
          <c:val>
            <c:numRef>
              <c:f>Лист1!$E$2:$E$13</c:f>
              <c:numCache>
                <c:formatCode>General</c:formatCode>
                <c:ptCount val="12"/>
                <c:pt idx="0">
                  <c:v>4.3</c:v>
                </c:pt>
                <c:pt idx="1">
                  <c:v>3.9</c:v>
                </c:pt>
                <c:pt idx="2">
                  <c:v>4.8</c:v>
                </c:pt>
                <c:pt idx="3">
                  <c:v>6.4</c:v>
                </c:pt>
                <c:pt idx="4">
                  <c:v>7.4</c:v>
                </c:pt>
                <c:pt idx="5">
                  <c:v>11.3</c:v>
                </c:pt>
                <c:pt idx="6">
                  <c:v>4.5</c:v>
                </c:pt>
                <c:pt idx="7">
                  <c:v>8.3000000000000007</c:v>
                </c:pt>
                <c:pt idx="8">
                  <c:v>6.1</c:v>
                </c:pt>
                <c:pt idx="9">
                  <c:v>8.3000000000000007</c:v>
                </c:pt>
                <c:pt idx="10">
                  <c:v>5.6</c:v>
                </c:pt>
                <c:pt idx="11">
                  <c:v>14.1</c:v>
                </c:pt>
              </c:numCache>
            </c:numRef>
          </c:val>
          <c:smooth val="1"/>
        </c:ser>
        <c:marker val="1"/>
        <c:axId val="176977408"/>
        <c:axId val="176978944"/>
      </c:lineChart>
      <c:catAx>
        <c:axId val="176977408"/>
        <c:scaling>
          <c:orientation val="minMax"/>
        </c:scaling>
        <c:axPos val="b"/>
        <c:tickLblPos val="nextTo"/>
        <c:crossAx val="176978944"/>
        <c:crosses val="autoZero"/>
        <c:auto val="1"/>
        <c:lblAlgn val="ctr"/>
        <c:lblOffset val="100"/>
      </c:catAx>
      <c:valAx>
        <c:axId val="176978944"/>
        <c:scaling>
          <c:orientation val="minMax"/>
          <c:max val="16"/>
          <c:min val="0"/>
        </c:scaling>
        <c:axPos val="l"/>
        <c:majorGridlines/>
        <c:numFmt formatCode="#,##0" sourceLinked="0"/>
        <c:tickLblPos val="nextTo"/>
        <c:crossAx val="176977408"/>
        <c:crosses val="autoZero"/>
        <c:crossBetween val="between"/>
        <c:majorUnit val="2"/>
      </c:valAx>
    </c:plotArea>
    <c:legend>
      <c:legendPos val="r"/>
      <c:layout>
        <c:manualLayout>
          <c:xMode val="edge"/>
          <c:yMode val="edge"/>
          <c:x val="0.8034511928047211"/>
          <c:y val="0.17132216014897581"/>
          <c:w val="0.15088118762225103"/>
          <c:h val="0.57078842798281504"/>
        </c:manualLayout>
      </c:layout>
    </c:legend>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1"/>
  <c:userShapes r:id="rId2"/>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style val="27"/>
  <c:chart>
    <c:title/>
    <c:view3D>
      <c:depthPercent val="120"/>
      <c:rAngAx val="1"/>
    </c:view3D>
    <c:plotArea>
      <c:layout>
        <c:manualLayout>
          <c:layoutTarget val="inner"/>
          <c:xMode val="edge"/>
          <c:yMode val="edge"/>
          <c:x val="4.7671400049352795E-2"/>
          <c:y val="0.14824603446308796"/>
          <c:w val="0.95232859995064656"/>
          <c:h val="0.62258130777131049"/>
        </c:manualLayout>
      </c:layout>
      <c:bar3DChart>
        <c:barDir val="col"/>
        <c:grouping val="clustered"/>
        <c:ser>
          <c:idx val="0"/>
          <c:order val="0"/>
          <c:tx>
            <c:strRef>
              <c:f>Sheet1!$A$2</c:f>
              <c:strCache>
                <c:ptCount val="1"/>
              </c:strCache>
            </c:strRef>
          </c:tx>
          <c:spPr>
            <a:solidFill>
              <a:srgbClr val="00B0F0">
                <a:alpha val="90000"/>
              </a:srgbClr>
            </a:solidFill>
          </c:spPr>
          <c:dLbls>
            <c:dLbl>
              <c:idx val="0"/>
              <c:layout>
                <c:manualLayout>
                  <c:x val="3.2779235928843352E-3"/>
                  <c:y val="0.23992035478324159"/>
                </c:manualLayout>
              </c:layout>
              <c:showVal val="1"/>
            </c:dLbl>
            <c:dLbl>
              <c:idx val="1"/>
              <c:layout>
                <c:manualLayout>
                  <c:x val="3.5905511811024637E-3"/>
                  <c:y val="0.24155911545540029"/>
                </c:manualLayout>
              </c:layout>
              <c:showVal val="1"/>
            </c:dLbl>
            <c:dLbl>
              <c:idx val="2"/>
              <c:layout>
                <c:manualLayout>
                  <c:x val="-4.0594925634295913E-4"/>
                  <c:y val="0.23428304220593121"/>
                </c:manualLayout>
              </c:layout>
              <c:showVal val="1"/>
            </c:dLbl>
            <c:dLbl>
              <c:idx val="3"/>
              <c:layout>
                <c:manualLayout>
                  <c:x val="5.032909347869978E-3"/>
                  <c:y val="0.23940145412857874"/>
                </c:manualLayout>
              </c:layout>
              <c:showVal val="1"/>
            </c:dLbl>
            <c:dLbl>
              <c:idx val="4"/>
              <c:layout>
                <c:manualLayout>
                  <c:x val="2.2497700607937458E-3"/>
                  <c:y val="0.23801067969952031"/>
                </c:manualLayout>
              </c:layout>
              <c:showVal val="1"/>
            </c:dLbl>
            <c:dLbl>
              <c:idx val="5"/>
              <c:layout>
                <c:manualLayout>
                  <c:x val="1.6952744225471501E-2"/>
                  <c:y val="-3.520241387980888E-2"/>
                </c:manualLayout>
              </c:layout>
              <c:showVal val="1"/>
            </c:dLbl>
            <c:numFmt formatCode="#,##0.0" sourceLinked="0"/>
            <c:txPr>
              <a:bodyPr/>
              <a:lstStyle/>
              <a:p>
                <a:pPr>
                  <a:defRPr b="1"/>
                </a:pPr>
                <a:endParaRPr lang="ru-RU"/>
              </a:p>
            </c:txPr>
            <c:showVal val="1"/>
          </c:dLbls>
          <c:cat>
            <c:numRef>
              <c:f>Sheet1!$B$1:$F$1</c:f>
              <c:numCache>
                <c:formatCode>General</c:formatCode>
                <c:ptCount val="5"/>
                <c:pt idx="0">
                  <c:v>2014</c:v>
                </c:pt>
                <c:pt idx="1">
                  <c:v>2015</c:v>
                </c:pt>
                <c:pt idx="2">
                  <c:v>2016</c:v>
                </c:pt>
                <c:pt idx="3">
                  <c:v>2017</c:v>
                </c:pt>
                <c:pt idx="4">
                  <c:v>2018</c:v>
                </c:pt>
              </c:numCache>
            </c:numRef>
          </c:cat>
          <c:val>
            <c:numRef>
              <c:f>Sheet1!$B$2:$F$2</c:f>
              <c:numCache>
                <c:formatCode>0.0</c:formatCode>
                <c:ptCount val="5"/>
                <c:pt idx="0">
                  <c:v>24.5</c:v>
                </c:pt>
                <c:pt idx="1">
                  <c:v>24.9</c:v>
                </c:pt>
                <c:pt idx="2">
                  <c:v>24.3</c:v>
                </c:pt>
                <c:pt idx="3">
                  <c:v>24.4</c:v>
                </c:pt>
                <c:pt idx="4">
                  <c:v>24.7</c:v>
                </c:pt>
              </c:numCache>
            </c:numRef>
          </c:val>
        </c:ser>
        <c:gapWidth val="151"/>
        <c:gapDepth val="39"/>
        <c:shape val="box"/>
        <c:axId val="187702272"/>
        <c:axId val="187716352"/>
        <c:axId val="0"/>
      </c:bar3DChart>
      <c:catAx>
        <c:axId val="187702272"/>
        <c:scaling>
          <c:orientation val="minMax"/>
        </c:scaling>
        <c:axPos val="b"/>
        <c:numFmt formatCode="General" sourceLinked="1"/>
        <c:tickLblPos val="low"/>
        <c:txPr>
          <a:bodyPr rot="0" vert="horz"/>
          <a:lstStyle/>
          <a:p>
            <a:pPr>
              <a:defRPr/>
            </a:pPr>
            <a:endParaRPr lang="ru-RU"/>
          </a:p>
        </c:txPr>
        <c:crossAx val="187716352"/>
        <c:crosses val="autoZero"/>
        <c:auto val="1"/>
        <c:lblAlgn val="ctr"/>
        <c:lblOffset val="100"/>
        <c:tickLblSkip val="1"/>
        <c:tickMarkSkip val="1"/>
      </c:catAx>
      <c:valAx>
        <c:axId val="187716352"/>
        <c:scaling>
          <c:orientation val="minMax"/>
          <c:max val="35"/>
          <c:min val="0"/>
        </c:scaling>
        <c:axPos val="l"/>
        <c:numFmt formatCode="0" sourceLinked="0"/>
        <c:tickLblPos val="nextTo"/>
        <c:txPr>
          <a:bodyPr rot="0" vert="horz"/>
          <a:lstStyle/>
          <a:p>
            <a:pPr>
              <a:defRPr/>
            </a:pPr>
            <a:endParaRPr lang="ru-RU"/>
          </a:p>
        </c:txPr>
        <c:crossAx val="187702272"/>
        <c:crosses val="autoZero"/>
        <c:crossBetween val="between"/>
        <c:majorUnit val="10"/>
      </c:valAx>
      <c:spPr>
        <a:noFill/>
        <a:ln w="25399">
          <a:noFill/>
        </a:ln>
      </c:spPr>
    </c:plotArea>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userShapes r:id="rId3"/>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style val="27"/>
  <c:chart>
    <c:title/>
    <c:view3D>
      <c:depthPercent val="120"/>
      <c:rAngAx val="1"/>
    </c:view3D>
    <c:plotArea>
      <c:layout>
        <c:manualLayout>
          <c:layoutTarget val="inner"/>
          <c:xMode val="edge"/>
          <c:yMode val="edge"/>
          <c:x val="4.7671400049352795E-2"/>
          <c:y val="0.14824603446308779"/>
          <c:w val="0.95232859995064656"/>
          <c:h val="0.62258130777131049"/>
        </c:manualLayout>
      </c:layout>
      <c:bar3DChart>
        <c:barDir val="col"/>
        <c:grouping val="clustered"/>
        <c:ser>
          <c:idx val="0"/>
          <c:order val="0"/>
          <c:tx>
            <c:strRef>
              <c:f>Sheet1!$A$2</c:f>
              <c:strCache>
                <c:ptCount val="1"/>
              </c:strCache>
            </c:strRef>
          </c:tx>
          <c:spPr>
            <a:solidFill>
              <a:srgbClr val="00B0F0">
                <a:alpha val="92000"/>
              </a:srgbClr>
            </a:solidFill>
          </c:spPr>
          <c:dLbls>
            <c:dLbl>
              <c:idx val="0"/>
              <c:layout>
                <c:manualLayout>
                  <c:x val="9.9875330757426186E-4"/>
                  <c:y val="0.26290891587482096"/>
                </c:manualLayout>
              </c:layout>
              <c:showVal val="1"/>
            </c:dLbl>
            <c:dLbl>
              <c:idx val="1"/>
              <c:layout>
                <c:manualLayout>
                  <c:x val="-9.6771606629339447E-4"/>
                  <c:y val="0.27221047081033944"/>
                </c:manualLayout>
              </c:layout>
              <c:showVal val="1"/>
            </c:dLbl>
            <c:dLbl>
              <c:idx val="2"/>
              <c:layout>
                <c:manualLayout>
                  <c:x val="-4.0599582091619427E-4"/>
                  <c:y val="0.3185743259668431"/>
                </c:manualLayout>
              </c:layout>
              <c:showVal val="1"/>
            </c:dLbl>
            <c:dLbl>
              <c:idx val="3"/>
              <c:layout>
                <c:manualLayout>
                  <c:x val="5.0328770500053018E-3"/>
                  <c:y val="0.33901875912348362"/>
                </c:manualLayout>
              </c:layout>
              <c:showVal val="1"/>
            </c:dLbl>
            <c:dLbl>
              <c:idx val="4"/>
              <c:layout>
                <c:manualLayout>
                  <c:x val="2.2497700607937458E-3"/>
                  <c:y val="0.32996470268803385"/>
                </c:manualLayout>
              </c:layout>
              <c:showVal val="1"/>
            </c:dLbl>
            <c:dLbl>
              <c:idx val="5"/>
              <c:layout>
                <c:manualLayout>
                  <c:x val="1.6952744225471501E-2"/>
                  <c:y val="-3.520241387980888E-2"/>
                </c:manualLayout>
              </c:layout>
              <c:showVal val="1"/>
            </c:dLbl>
            <c:numFmt formatCode="#,##0.0" sourceLinked="0"/>
            <c:txPr>
              <a:bodyPr/>
              <a:lstStyle/>
              <a:p>
                <a:pPr>
                  <a:defRPr b="1"/>
                </a:pPr>
                <a:endParaRPr lang="ru-RU"/>
              </a:p>
            </c:txPr>
            <c:showVal val="1"/>
          </c:dLbls>
          <c:cat>
            <c:numRef>
              <c:f>Sheet1!$B$1:$F$1</c:f>
              <c:numCache>
                <c:formatCode>General</c:formatCode>
                <c:ptCount val="5"/>
                <c:pt idx="0">
                  <c:v>2014</c:v>
                </c:pt>
                <c:pt idx="1">
                  <c:v>2015</c:v>
                </c:pt>
                <c:pt idx="2">
                  <c:v>2016</c:v>
                </c:pt>
                <c:pt idx="3">
                  <c:v>2017</c:v>
                </c:pt>
                <c:pt idx="4">
                  <c:v>2018</c:v>
                </c:pt>
              </c:numCache>
            </c:numRef>
          </c:cat>
          <c:val>
            <c:numRef>
              <c:f>Sheet1!$B$2:$F$2</c:f>
              <c:numCache>
                <c:formatCode>0.0</c:formatCode>
                <c:ptCount val="5"/>
                <c:pt idx="0">
                  <c:v>28.9</c:v>
                </c:pt>
                <c:pt idx="1">
                  <c:v>30.5</c:v>
                </c:pt>
                <c:pt idx="2">
                  <c:v>33.9</c:v>
                </c:pt>
                <c:pt idx="3">
                  <c:v>36</c:v>
                </c:pt>
                <c:pt idx="4">
                  <c:v>39.1</c:v>
                </c:pt>
              </c:numCache>
            </c:numRef>
          </c:val>
        </c:ser>
        <c:gapWidth val="151"/>
        <c:gapDepth val="39"/>
        <c:shape val="box"/>
        <c:axId val="185639680"/>
        <c:axId val="185641216"/>
        <c:axId val="0"/>
      </c:bar3DChart>
      <c:catAx>
        <c:axId val="185639680"/>
        <c:scaling>
          <c:orientation val="minMax"/>
        </c:scaling>
        <c:axPos val="b"/>
        <c:numFmt formatCode="General" sourceLinked="1"/>
        <c:tickLblPos val="low"/>
        <c:txPr>
          <a:bodyPr rot="0" vert="horz"/>
          <a:lstStyle/>
          <a:p>
            <a:pPr>
              <a:defRPr/>
            </a:pPr>
            <a:endParaRPr lang="ru-RU"/>
          </a:p>
        </c:txPr>
        <c:crossAx val="185641216"/>
        <c:crosses val="autoZero"/>
        <c:auto val="1"/>
        <c:lblAlgn val="ctr"/>
        <c:lblOffset val="100"/>
        <c:tickLblSkip val="1"/>
        <c:tickMarkSkip val="1"/>
      </c:catAx>
      <c:valAx>
        <c:axId val="185641216"/>
        <c:scaling>
          <c:orientation val="minMax"/>
          <c:max val="35"/>
          <c:min val="0"/>
        </c:scaling>
        <c:axPos val="l"/>
        <c:numFmt formatCode="0" sourceLinked="0"/>
        <c:tickLblPos val="nextTo"/>
        <c:txPr>
          <a:bodyPr rot="0" vert="horz"/>
          <a:lstStyle/>
          <a:p>
            <a:pPr>
              <a:defRPr/>
            </a:pPr>
            <a:endParaRPr lang="ru-RU"/>
          </a:p>
        </c:txPr>
        <c:crossAx val="185639680"/>
        <c:crosses val="autoZero"/>
        <c:crossBetween val="between"/>
        <c:majorUnit val="10"/>
      </c:valAx>
      <c:spPr>
        <a:noFill/>
        <a:ln w="25399">
          <a:noFill/>
        </a:ln>
      </c:spPr>
    </c:plotArea>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userShapes r:id="rId3"/>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4405217204992241"/>
          <c:y val="0.382589102702314"/>
          <c:w val="0.5838990127513326"/>
          <c:h val="0.44291809262369031"/>
        </c:manualLayout>
      </c:layout>
      <c:lineChart>
        <c:grouping val="standard"/>
        <c:ser>
          <c:idx val="0"/>
          <c:order val="0"/>
          <c:tx>
            <c:strRef>
              <c:f>'ДинамикаМП (2014-2019)'!$I$65</c:f>
              <c:strCache>
                <c:ptCount val="1"/>
                <c:pt idx="0">
                  <c:v>Предприятия</c:v>
                </c:pt>
              </c:strCache>
            </c:strRef>
          </c:tx>
          <c:dLbls>
            <c:txPr>
              <a:bodyPr/>
              <a:lstStyle/>
              <a:p>
                <a:pPr>
                  <a:defRPr sz="1100" b="1">
                    <a:latin typeface="Times New Roman" pitchFamily="18" charset="0"/>
                    <a:cs typeface="Times New Roman" pitchFamily="18" charset="0"/>
                  </a:defRPr>
                </a:pPr>
                <a:endParaRPr lang="ru-RU"/>
              </a:p>
            </c:txPr>
            <c:dLblPos val="b"/>
            <c:showVal val="1"/>
          </c:dLbls>
          <c:cat>
            <c:numRef>
              <c:f>'ДинамикаМП (2014-2019)'!$K$64:$O$64</c:f>
              <c:numCache>
                <c:formatCode>0</c:formatCode>
                <c:ptCount val="5"/>
                <c:pt idx="0">
                  <c:v>2014</c:v>
                </c:pt>
                <c:pt idx="1">
                  <c:v>2015</c:v>
                </c:pt>
                <c:pt idx="2">
                  <c:v>2016</c:v>
                </c:pt>
                <c:pt idx="3">
                  <c:v>2017</c:v>
                </c:pt>
                <c:pt idx="4">
                  <c:v>2018</c:v>
                </c:pt>
              </c:numCache>
            </c:numRef>
          </c:cat>
          <c:val>
            <c:numRef>
              <c:f>'ДинамикаМП (2014-2019)'!$K$65:$O$65</c:f>
              <c:numCache>
                <c:formatCode>#,##0</c:formatCode>
                <c:ptCount val="5"/>
                <c:pt idx="0">
                  <c:v>2469</c:v>
                </c:pt>
                <c:pt idx="1">
                  <c:v>2410</c:v>
                </c:pt>
                <c:pt idx="2">
                  <c:v>3931</c:v>
                </c:pt>
                <c:pt idx="3" formatCode="General">
                  <c:v>3758</c:v>
                </c:pt>
                <c:pt idx="4" formatCode="General">
                  <c:v>3762</c:v>
                </c:pt>
              </c:numCache>
            </c:numRef>
          </c:val>
        </c:ser>
        <c:ser>
          <c:idx val="2"/>
          <c:order val="1"/>
          <c:tx>
            <c:strRef>
              <c:f>'ДинамикаМП (2014-2019)'!$I$67</c:f>
              <c:strCache>
                <c:ptCount val="1"/>
                <c:pt idx="0">
                  <c:v>ИП</c:v>
                </c:pt>
              </c:strCache>
            </c:strRef>
          </c:tx>
          <c:dLbls>
            <c:txPr>
              <a:bodyPr/>
              <a:lstStyle/>
              <a:p>
                <a:pPr>
                  <a:defRPr sz="1100" b="1">
                    <a:latin typeface="Times New Roman" pitchFamily="18" charset="0"/>
                    <a:cs typeface="Times New Roman" pitchFamily="18" charset="0"/>
                  </a:defRPr>
                </a:pPr>
                <a:endParaRPr lang="ru-RU"/>
              </a:p>
            </c:txPr>
            <c:dLblPos val="t"/>
            <c:showVal val="1"/>
          </c:dLbls>
          <c:cat>
            <c:numRef>
              <c:f>'ДинамикаМП (2014-2019)'!$K$64:$O$64</c:f>
              <c:numCache>
                <c:formatCode>0</c:formatCode>
                <c:ptCount val="5"/>
                <c:pt idx="0">
                  <c:v>2014</c:v>
                </c:pt>
                <c:pt idx="1">
                  <c:v>2015</c:v>
                </c:pt>
                <c:pt idx="2">
                  <c:v>2016</c:v>
                </c:pt>
                <c:pt idx="3">
                  <c:v>2017</c:v>
                </c:pt>
                <c:pt idx="4">
                  <c:v>2018</c:v>
                </c:pt>
              </c:numCache>
            </c:numRef>
          </c:cat>
          <c:val>
            <c:numRef>
              <c:f>'ДинамикаМП (2014-2019)'!$K$67:$O$67</c:f>
              <c:numCache>
                <c:formatCode>#,##0</c:formatCode>
                <c:ptCount val="5"/>
                <c:pt idx="0">
                  <c:v>4008</c:v>
                </c:pt>
                <c:pt idx="1">
                  <c:v>4129</c:v>
                </c:pt>
                <c:pt idx="2">
                  <c:v>4248</c:v>
                </c:pt>
                <c:pt idx="3">
                  <c:v>4314</c:v>
                </c:pt>
                <c:pt idx="4">
                  <c:v>4286</c:v>
                </c:pt>
              </c:numCache>
            </c:numRef>
          </c:val>
        </c:ser>
        <c:marker val="1"/>
        <c:axId val="186936320"/>
        <c:axId val="187777792"/>
      </c:lineChart>
      <c:catAx>
        <c:axId val="186936320"/>
        <c:scaling>
          <c:orientation val="minMax"/>
        </c:scaling>
        <c:axPos val="b"/>
        <c:numFmt formatCode="0" sourceLinked="1"/>
        <c:majorTickMark val="none"/>
        <c:tickLblPos val="nextTo"/>
        <c:txPr>
          <a:bodyPr/>
          <a:lstStyle/>
          <a:p>
            <a:pPr>
              <a:defRPr sz="1100">
                <a:latin typeface="Times New Roman" pitchFamily="18" charset="0"/>
                <a:cs typeface="Times New Roman" pitchFamily="18" charset="0"/>
              </a:defRPr>
            </a:pPr>
            <a:endParaRPr lang="ru-RU"/>
          </a:p>
        </c:txPr>
        <c:crossAx val="187777792"/>
        <c:crosses val="autoZero"/>
        <c:auto val="1"/>
        <c:lblAlgn val="ctr"/>
        <c:lblOffset val="100"/>
      </c:catAx>
      <c:valAx>
        <c:axId val="187777792"/>
        <c:scaling>
          <c:orientation val="minMax"/>
          <c:max val="4500"/>
          <c:min val="0"/>
        </c:scaling>
        <c:axPos val="l"/>
        <c:numFmt formatCode="#,##0" sourceLinked="0"/>
        <c:majorTickMark val="none"/>
        <c:tickLblPos val="nextTo"/>
        <c:txPr>
          <a:bodyPr/>
          <a:lstStyle/>
          <a:p>
            <a:pPr>
              <a:defRPr sz="1100">
                <a:latin typeface="Times New Roman" pitchFamily="18" charset="0"/>
                <a:cs typeface="Times New Roman" pitchFamily="18" charset="0"/>
              </a:defRPr>
            </a:pPr>
            <a:endParaRPr lang="ru-RU"/>
          </a:p>
        </c:txPr>
        <c:crossAx val="186936320"/>
        <c:crosses val="autoZero"/>
        <c:crossBetween val="between"/>
        <c:majorUnit val="1000"/>
        <c:minorUnit val="500"/>
      </c:valAx>
    </c:plotArea>
    <c:legend>
      <c:legendPos val="r"/>
      <c:txPr>
        <a:bodyPr/>
        <a:lstStyle/>
        <a:p>
          <a:pPr>
            <a:defRPr sz="1100">
              <a:latin typeface="Times New Roman" pitchFamily="18" charset="0"/>
              <a:cs typeface="Times New Roman" pitchFamily="18" charset="0"/>
            </a:defRPr>
          </a:pPr>
          <a:endParaRPr lang="ru-RU"/>
        </a:p>
      </c:txPr>
    </c:legend>
    <c:plotVisOnly val="1"/>
    <c:dispBlanksAs val="gap"/>
  </c:chart>
  <c:spPr>
    <a:ln>
      <a:noFill/>
    </a:ln>
  </c:spPr>
  <c:externalData r:id="rId1"/>
  <c:userShapes r:id="rId2"/>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00">
                <a:latin typeface="Times New Roman" pitchFamily="18" charset="0"/>
                <a:cs typeface="Times New Roman" pitchFamily="18" charset="0"/>
              </a:defRPr>
            </a:pPr>
            <a:r>
              <a:rPr lang="ru-RU" sz="1100" b="1" i="0" u="none" strike="noStrike" kern="1200" baseline="0">
                <a:solidFill>
                  <a:sysClr val="windowText" lastClr="000000"/>
                </a:solidFill>
                <a:latin typeface="Times New Roman" pitchFamily="18" charset="0"/>
                <a:ea typeface="+mn-ea"/>
                <a:cs typeface="Times New Roman" pitchFamily="18" charset="0"/>
              </a:rPr>
              <a:t>Среднесписочная численность работающих,  чел</a:t>
            </a:r>
            <a:r>
              <a:rPr lang="ru-RU" sz="1100">
                <a:latin typeface="Times New Roman" pitchFamily="18" charset="0"/>
                <a:cs typeface="Times New Roman" pitchFamily="18" charset="0"/>
              </a:rPr>
              <a:t>.</a:t>
            </a:r>
          </a:p>
        </c:rich>
      </c:tx>
    </c:title>
    <c:plotArea>
      <c:layout/>
      <c:barChart>
        <c:barDir val="col"/>
        <c:grouping val="clustered"/>
        <c:ser>
          <c:idx val="0"/>
          <c:order val="0"/>
          <c:tx>
            <c:v>Численность работающих</c:v>
          </c:tx>
          <c:spPr>
            <a:solidFill>
              <a:srgbClr val="0070C0"/>
            </a:solidFill>
            <a:scene3d>
              <a:camera prst="orthographicFront"/>
              <a:lightRig rig="threePt" dir="t"/>
            </a:scene3d>
            <a:sp3d>
              <a:bevelT/>
            </a:sp3d>
          </c:spPr>
          <c:cat>
            <c:numRef>
              <c:f>'ДинамикаМП (2014-2019)'!$D$64:$H$64</c:f>
              <c:numCache>
                <c:formatCode>0</c:formatCode>
                <c:ptCount val="5"/>
                <c:pt idx="0">
                  <c:v>2014</c:v>
                </c:pt>
                <c:pt idx="1">
                  <c:v>2015</c:v>
                </c:pt>
                <c:pt idx="2">
                  <c:v>2016</c:v>
                </c:pt>
                <c:pt idx="3">
                  <c:v>2017</c:v>
                </c:pt>
                <c:pt idx="4">
                  <c:v>2018</c:v>
                </c:pt>
              </c:numCache>
            </c:numRef>
          </c:cat>
          <c:val>
            <c:numRef>
              <c:f>'ДинамикаМП (2014-2019)'!$D$69:$H$69</c:f>
              <c:numCache>
                <c:formatCode>0</c:formatCode>
                <c:ptCount val="5"/>
                <c:pt idx="0">
                  <c:v>14208</c:v>
                </c:pt>
                <c:pt idx="1">
                  <c:v>13625</c:v>
                </c:pt>
                <c:pt idx="2">
                  <c:v>12000</c:v>
                </c:pt>
                <c:pt idx="3" formatCode="General">
                  <c:v>11663</c:v>
                </c:pt>
                <c:pt idx="4" formatCode="General">
                  <c:v>11685</c:v>
                </c:pt>
              </c:numCache>
            </c:numRef>
          </c:val>
        </c:ser>
        <c:ser>
          <c:idx val="1"/>
          <c:order val="1"/>
          <c:tx>
            <c:strRef>
              <c:f>'ДинамикаМП (2014-2019)'!$B$70</c:f>
              <c:strCache>
                <c:ptCount val="1"/>
                <c:pt idx="0">
                  <c:v>Темп роста</c:v>
                </c:pt>
              </c:strCache>
            </c:strRef>
          </c:tx>
          <c:spPr>
            <a:noFill/>
            <a:ln>
              <a:noFill/>
            </a:ln>
          </c:spPr>
          <c:cat>
            <c:numRef>
              <c:f>'ДинамикаМП (2014-2019)'!$C$64:$E$64</c:f>
              <c:numCache>
                <c:formatCode>0</c:formatCode>
                <c:ptCount val="3"/>
                <c:pt idx="0">
                  <c:v>2013</c:v>
                </c:pt>
                <c:pt idx="1">
                  <c:v>2014</c:v>
                </c:pt>
                <c:pt idx="2">
                  <c:v>2015</c:v>
                </c:pt>
              </c:numCache>
            </c:numRef>
          </c:cat>
          <c:val>
            <c:numRef>
              <c:f>'ДинамикаМП (2014-2019)'!$D$70:$H$70</c:f>
              <c:numCache>
                <c:formatCode>0.0%</c:formatCode>
                <c:ptCount val="5"/>
                <c:pt idx="0">
                  <c:v>0.88950103299319161</c:v>
                </c:pt>
                <c:pt idx="1">
                  <c:v>0.95896677927927931</c:v>
                </c:pt>
                <c:pt idx="2">
                  <c:v>0.88073394495412849</c:v>
                </c:pt>
                <c:pt idx="3">
                  <c:v>0.97191666666666654</c:v>
                </c:pt>
                <c:pt idx="4">
                  <c:v>1.0018863071250694</c:v>
                </c:pt>
              </c:numCache>
            </c:numRef>
          </c:val>
        </c:ser>
        <c:axId val="187790080"/>
        <c:axId val="187791616"/>
      </c:barChart>
      <c:catAx>
        <c:axId val="187790080"/>
        <c:scaling>
          <c:orientation val="minMax"/>
        </c:scaling>
        <c:axPos val="b"/>
        <c:numFmt formatCode="0" sourceLinked="1"/>
        <c:majorTickMark val="none"/>
        <c:tickLblPos val="nextTo"/>
        <c:crossAx val="187791616"/>
        <c:crosses val="autoZero"/>
        <c:auto val="1"/>
        <c:lblAlgn val="ctr"/>
        <c:lblOffset val="100"/>
      </c:catAx>
      <c:valAx>
        <c:axId val="187791616"/>
        <c:scaling>
          <c:orientation val="minMax"/>
          <c:max val="17000"/>
          <c:min val="0"/>
        </c:scaling>
        <c:axPos val="l"/>
        <c:numFmt formatCode="0" sourceLinked="0"/>
        <c:majorTickMark val="none"/>
        <c:tickLblPos val="nextTo"/>
        <c:txPr>
          <a:bodyPr/>
          <a:lstStyle/>
          <a:p>
            <a:pPr>
              <a:defRPr>
                <a:latin typeface="Times New Roman" pitchFamily="18" charset="0"/>
                <a:cs typeface="Times New Roman" pitchFamily="18" charset="0"/>
              </a:defRPr>
            </a:pPr>
            <a:endParaRPr lang="ru-RU"/>
          </a:p>
        </c:txPr>
        <c:crossAx val="187790080"/>
        <c:crosses val="autoZero"/>
        <c:crossBetween val="between"/>
        <c:majorUnit val="5000"/>
        <c:minorUnit val="1000"/>
      </c:valAx>
      <c:dTable>
        <c:showHorzBorder val="1"/>
        <c:showVertBorder val="1"/>
        <c:showOutline val="1"/>
        <c:txPr>
          <a:bodyPr/>
          <a:lstStyle/>
          <a:p>
            <a:pPr rtl="0">
              <a:defRPr sz="900">
                <a:latin typeface="Times New Roman" pitchFamily="18" charset="0"/>
                <a:cs typeface="Times New Roman" pitchFamily="18" charset="0"/>
              </a:defRPr>
            </a:pPr>
            <a:endParaRPr lang="ru-RU"/>
          </a:p>
        </c:txPr>
      </c:dTable>
    </c:plotArea>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7.5358887430737834E-2"/>
          <c:y val="0.13789682539682541"/>
          <c:w val="0.79957191235787972"/>
          <c:h val="0.80257936507936456"/>
        </c:manualLayout>
      </c:layout>
      <c:pie3DChart>
        <c:varyColors val="1"/>
        <c:ser>
          <c:idx val="0"/>
          <c:order val="0"/>
          <c:tx>
            <c:strRef>
              <c:f>Лист1!$B$1</c:f>
              <c:strCache>
                <c:ptCount val="1"/>
                <c:pt idx="0">
                  <c:v>Столбец1</c:v>
                </c:pt>
              </c:strCache>
            </c:strRef>
          </c:tx>
          <c:spPr>
            <a:scene3d>
              <a:camera prst="orthographicFront"/>
              <a:lightRig rig="threePt" dir="t"/>
            </a:scene3d>
            <a:sp3d>
              <a:bevelT w="38100" h="38100"/>
              <a:bevelB w="38100" h="38100"/>
            </a:sp3d>
          </c:spPr>
          <c:dPt>
            <c:idx val="0"/>
            <c:spPr>
              <a:solidFill>
                <a:srgbClr val="0070C0"/>
              </a:solidFill>
              <a:scene3d>
                <a:camera prst="orthographicFront"/>
                <a:lightRig rig="threePt" dir="t"/>
              </a:scene3d>
              <a:sp3d>
                <a:bevelT w="38100" h="38100"/>
                <a:bevelB w="38100" h="38100"/>
              </a:sp3d>
            </c:spPr>
          </c:dPt>
          <c:dPt>
            <c:idx val="1"/>
            <c:spPr>
              <a:solidFill>
                <a:srgbClr val="B51326"/>
              </a:solidFill>
              <a:scene3d>
                <a:camera prst="orthographicFront"/>
                <a:lightRig rig="threePt" dir="t"/>
              </a:scene3d>
              <a:sp3d>
                <a:bevelT w="38100" h="38100"/>
                <a:bevelB w="38100" h="38100"/>
              </a:sp3d>
            </c:spPr>
          </c:dPt>
          <c:dPt>
            <c:idx val="2"/>
            <c:spPr>
              <a:solidFill>
                <a:srgbClr val="92D050"/>
              </a:solidFill>
              <a:scene3d>
                <a:camera prst="orthographicFront"/>
                <a:lightRig rig="threePt" dir="t"/>
              </a:scene3d>
              <a:sp3d>
                <a:bevelT w="38100" h="38100"/>
                <a:bevelB w="38100" h="38100"/>
              </a:sp3d>
            </c:spPr>
          </c:dPt>
          <c:dPt>
            <c:idx val="3"/>
            <c:spPr>
              <a:solidFill>
                <a:srgbClr val="7030A0"/>
              </a:solidFill>
              <a:scene3d>
                <a:camera prst="orthographicFront"/>
                <a:lightRig rig="threePt" dir="t"/>
              </a:scene3d>
              <a:sp3d>
                <a:bevelT w="38100" h="38100"/>
                <a:bevelB w="38100" h="38100"/>
              </a:sp3d>
            </c:spPr>
          </c:dPt>
          <c:dLbls>
            <c:dLbl>
              <c:idx val="0"/>
              <c:layout>
                <c:manualLayout>
                  <c:x val="4.4757938349572125E-2"/>
                  <c:y val="-4.6632608517905516E-2"/>
                </c:manualLayout>
              </c:layout>
              <c:showVal val="1"/>
            </c:dLbl>
            <c:dLbl>
              <c:idx val="1"/>
              <c:layout>
                <c:manualLayout>
                  <c:x val="-0.13661722221046241"/>
                  <c:y val="-9.2051260529083523E-2"/>
                </c:manualLayout>
              </c:layout>
              <c:showVal val="1"/>
            </c:dLbl>
            <c:dLbl>
              <c:idx val="2"/>
              <c:layout>
                <c:manualLayout>
                  <c:x val="-7.6080152565162665E-2"/>
                  <c:y val="-5.4735340368250687E-2"/>
                </c:manualLayout>
              </c:layout>
              <c:showVal val="1"/>
            </c:dLbl>
            <c:dLbl>
              <c:idx val="3"/>
              <c:layout>
                <c:manualLayout>
                  <c:x val="0.10116958679438301"/>
                  <c:y val="-4.2943473741026132E-2"/>
                </c:manualLayout>
              </c:layout>
              <c:showVal val="1"/>
            </c:dLbl>
            <c:txPr>
              <a:bodyPr/>
              <a:lstStyle/>
              <a:p>
                <a:pPr>
                  <a:defRPr sz="1100" b="1">
                    <a:latin typeface="Times New Roman" pitchFamily="18" charset="0"/>
                    <a:cs typeface="Times New Roman" pitchFamily="18" charset="0"/>
                  </a:defRPr>
                </a:pPr>
                <a:endParaRPr lang="ru-RU"/>
              </a:p>
            </c:txPr>
            <c:showVal val="1"/>
            <c:showLeaderLines val="1"/>
          </c:dLbls>
          <c:cat>
            <c:strRef>
              <c:f>Лист1!$A$2:$A$5</c:f>
              <c:strCache>
                <c:ptCount val="4"/>
                <c:pt idx="0">
                  <c:v>Городской бюджет</c:v>
                </c:pt>
                <c:pt idx="1">
                  <c:v>Областной бюджет</c:v>
                </c:pt>
                <c:pt idx="2">
                  <c:v>Федеральный бюджет</c:v>
                </c:pt>
                <c:pt idx="3">
                  <c:v>Другие источники</c:v>
                </c:pt>
              </c:strCache>
            </c:strRef>
          </c:cat>
          <c:val>
            <c:numRef>
              <c:f>Лист1!$B$2:$B$5</c:f>
              <c:numCache>
                <c:formatCode>0.0</c:formatCode>
                <c:ptCount val="4"/>
                <c:pt idx="0">
                  <c:v>1775</c:v>
                </c:pt>
                <c:pt idx="1">
                  <c:v>2989.7</c:v>
                </c:pt>
                <c:pt idx="2">
                  <c:v>918.7</c:v>
                </c:pt>
                <c:pt idx="3">
                  <c:v>88.8</c:v>
                </c:pt>
              </c:numCache>
            </c:numRef>
          </c:val>
        </c:ser>
      </c:pie3DChart>
    </c:plotArea>
    <c:legend>
      <c:legendPos val="r"/>
      <c:layout>
        <c:manualLayout>
          <c:xMode val="edge"/>
          <c:yMode val="edge"/>
          <c:x val="3.1952447369839418E-2"/>
          <c:y val="0.87632610962660151"/>
          <c:w val="0.93486001749781678"/>
          <c:h val="0.1203637045369338"/>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txPr>
    <a:bodyPr/>
    <a:lstStyle/>
    <a:p>
      <a:pPr>
        <a:defRPr>
          <a:latin typeface="Century Gothic" pitchFamily="34" charset="0"/>
        </a:defRPr>
      </a:pPr>
      <a:endParaRPr lang="ru-RU"/>
    </a:p>
  </c:tx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00">
                <a:latin typeface="Times New Roman" pitchFamily="18" charset="0"/>
                <a:cs typeface="Times New Roman" pitchFamily="18" charset="0"/>
              </a:defRPr>
            </a:pPr>
            <a:r>
              <a:rPr lang="ru-RU" sz="1100">
                <a:latin typeface="Times New Roman" pitchFamily="18" charset="0"/>
                <a:cs typeface="Times New Roman" pitchFamily="18" charset="0"/>
              </a:rPr>
              <a:t>Отгружено </a:t>
            </a:r>
            <a:r>
              <a:rPr lang="ru-RU" sz="1100" b="1" i="0" u="none" strike="noStrike" kern="1200" baseline="0">
                <a:solidFill>
                  <a:sysClr val="windowText" lastClr="000000"/>
                </a:solidFill>
                <a:latin typeface="Times New Roman" pitchFamily="18" charset="0"/>
                <a:ea typeface="+mn-ea"/>
                <a:cs typeface="Times New Roman" pitchFamily="18" charset="0"/>
              </a:rPr>
              <a:t>товаров</a:t>
            </a:r>
            <a:r>
              <a:rPr lang="ru-RU" sz="1100">
                <a:latin typeface="Times New Roman" pitchFamily="18" charset="0"/>
                <a:cs typeface="Times New Roman" pitchFamily="18" charset="0"/>
              </a:rPr>
              <a:t> собств.производства, выполнено работ</a:t>
            </a:r>
            <a:r>
              <a:rPr lang="en-US" sz="1100">
                <a:latin typeface="Times New Roman" pitchFamily="18" charset="0"/>
                <a:cs typeface="Times New Roman" pitchFamily="18" charset="0"/>
              </a:rPr>
              <a:t> </a:t>
            </a:r>
            <a:r>
              <a:rPr lang="ru-RU" sz="1100">
                <a:latin typeface="Times New Roman" pitchFamily="18" charset="0"/>
                <a:cs typeface="Times New Roman" pitchFamily="18" charset="0"/>
              </a:rPr>
              <a:t>и услуг, млн.руб.</a:t>
            </a:r>
          </a:p>
        </c:rich>
      </c:tx>
      <c:layout>
        <c:manualLayout>
          <c:xMode val="edge"/>
          <c:yMode val="edge"/>
          <c:x val="0.14452697837549094"/>
          <c:y val="0"/>
        </c:manualLayout>
      </c:layout>
    </c:title>
    <c:plotArea>
      <c:layout>
        <c:manualLayout>
          <c:layoutTarget val="inner"/>
          <c:xMode val="edge"/>
          <c:yMode val="edge"/>
          <c:x val="0.34112498368643707"/>
          <c:y val="0.3126535832767145"/>
          <c:w val="0.55942750250141382"/>
          <c:h val="0.22706156654276091"/>
        </c:manualLayout>
      </c:layout>
      <c:barChart>
        <c:barDir val="col"/>
        <c:grouping val="clustered"/>
        <c:ser>
          <c:idx val="0"/>
          <c:order val="0"/>
          <c:tx>
            <c:v>Объемы</c:v>
          </c:tx>
          <c:spPr>
            <a:solidFill>
              <a:srgbClr val="0070C0"/>
            </a:solidFill>
            <a:scene3d>
              <a:camera prst="orthographicFront"/>
              <a:lightRig rig="threePt" dir="t"/>
            </a:scene3d>
            <a:sp3d>
              <a:bevelT/>
            </a:sp3d>
          </c:spPr>
          <c:cat>
            <c:numRef>
              <c:f>'ДинамикаМП (2014-2019)'!$D$64:$H$64</c:f>
              <c:numCache>
                <c:formatCode>0</c:formatCode>
                <c:ptCount val="5"/>
                <c:pt idx="0">
                  <c:v>2014</c:v>
                </c:pt>
                <c:pt idx="1">
                  <c:v>2015</c:v>
                </c:pt>
                <c:pt idx="2">
                  <c:v>2016</c:v>
                </c:pt>
                <c:pt idx="3">
                  <c:v>2017</c:v>
                </c:pt>
                <c:pt idx="4">
                  <c:v>2018</c:v>
                </c:pt>
              </c:numCache>
            </c:numRef>
          </c:cat>
          <c:val>
            <c:numRef>
              <c:f>'ДинамикаМП (2014-2019)'!$D$71:$H$71</c:f>
              <c:numCache>
                <c:formatCode>0</c:formatCode>
                <c:ptCount val="5"/>
                <c:pt idx="0">
                  <c:v>15514</c:v>
                </c:pt>
                <c:pt idx="1">
                  <c:v>14018</c:v>
                </c:pt>
                <c:pt idx="2">
                  <c:v>13969</c:v>
                </c:pt>
                <c:pt idx="3">
                  <c:v>17228.5</c:v>
                </c:pt>
                <c:pt idx="4">
                  <c:v>18036.267080104924</c:v>
                </c:pt>
              </c:numCache>
            </c:numRef>
          </c:val>
        </c:ser>
        <c:ser>
          <c:idx val="1"/>
          <c:order val="1"/>
          <c:tx>
            <c:strRef>
              <c:f>'ДинамикаМП (2014-2019)'!$B$72</c:f>
              <c:strCache>
                <c:ptCount val="1"/>
                <c:pt idx="0">
                  <c:v>Темп роста</c:v>
                </c:pt>
              </c:strCache>
            </c:strRef>
          </c:tx>
          <c:spPr>
            <a:noFill/>
          </c:spPr>
          <c:cat>
            <c:numRef>
              <c:f>'ДинамикаМП (2014-2019)'!$C$64:$E$64</c:f>
              <c:numCache>
                <c:formatCode>0</c:formatCode>
                <c:ptCount val="3"/>
                <c:pt idx="0">
                  <c:v>2013</c:v>
                </c:pt>
                <c:pt idx="1">
                  <c:v>2014</c:v>
                </c:pt>
                <c:pt idx="2">
                  <c:v>2015</c:v>
                </c:pt>
              </c:numCache>
            </c:numRef>
          </c:cat>
          <c:val>
            <c:numRef>
              <c:f>'ДинамикаМП (2014-2019)'!$D$72:$H$72</c:f>
              <c:numCache>
                <c:formatCode>0.0%</c:formatCode>
                <c:ptCount val="5"/>
                <c:pt idx="0">
                  <c:v>1.0553469754708595</c:v>
                </c:pt>
                <c:pt idx="1">
                  <c:v>0.90357096815779259</c:v>
                </c:pt>
                <c:pt idx="2">
                  <c:v>0.9965044942217145</c:v>
                </c:pt>
                <c:pt idx="3">
                  <c:v>1.2333381058057127</c:v>
                </c:pt>
                <c:pt idx="4">
                  <c:v>1.0468855141251021</c:v>
                </c:pt>
              </c:numCache>
            </c:numRef>
          </c:val>
        </c:ser>
        <c:axId val="187817984"/>
        <c:axId val="187819520"/>
      </c:barChart>
      <c:catAx>
        <c:axId val="187817984"/>
        <c:scaling>
          <c:orientation val="minMax"/>
        </c:scaling>
        <c:axPos val="b"/>
        <c:numFmt formatCode="0" sourceLinked="1"/>
        <c:majorTickMark val="none"/>
        <c:tickLblPos val="nextTo"/>
        <c:crossAx val="187819520"/>
        <c:crosses val="autoZero"/>
        <c:auto val="1"/>
        <c:lblAlgn val="ctr"/>
        <c:lblOffset val="100"/>
      </c:catAx>
      <c:valAx>
        <c:axId val="187819520"/>
        <c:scaling>
          <c:orientation val="minMax"/>
          <c:max val="20000"/>
          <c:min val="0"/>
        </c:scaling>
        <c:axPos val="l"/>
        <c:numFmt formatCode="0" sourceLinked="0"/>
        <c:majorTickMark val="none"/>
        <c:tickLblPos val="nextTo"/>
        <c:txPr>
          <a:bodyPr/>
          <a:lstStyle/>
          <a:p>
            <a:pPr>
              <a:defRPr b="0">
                <a:latin typeface="Times New Roman" pitchFamily="18" charset="0"/>
                <a:cs typeface="Times New Roman" pitchFamily="18" charset="0"/>
              </a:defRPr>
            </a:pPr>
            <a:endParaRPr lang="ru-RU"/>
          </a:p>
        </c:txPr>
        <c:crossAx val="187817984"/>
        <c:crosses val="autoZero"/>
        <c:crossBetween val="between"/>
        <c:majorUnit val="10000"/>
        <c:minorUnit val="5000"/>
      </c:valAx>
      <c:dTable>
        <c:showHorzBorder val="1"/>
        <c:showVertBorder val="1"/>
        <c:showOutline val="1"/>
        <c:txPr>
          <a:bodyPr/>
          <a:lstStyle/>
          <a:p>
            <a:pPr rtl="0">
              <a:defRPr sz="900" b="0">
                <a:latin typeface="Times New Roman" pitchFamily="18" charset="0"/>
                <a:cs typeface="Times New Roman" pitchFamily="18" charset="0"/>
              </a:defRPr>
            </a:pPr>
            <a:endParaRPr lang="ru-RU"/>
          </a:p>
        </c:txPr>
      </c:dTable>
      <c:spPr>
        <a:ln>
          <a:noFill/>
        </a:ln>
      </c:spPr>
    </c:plotArea>
    <c:plotVisOnly val="1"/>
    <c:dispBlanksAs val="gap"/>
  </c:chart>
  <c:spPr>
    <a:ln>
      <a:noFill/>
    </a:ln>
  </c:spPr>
  <c:txPr>
    <a:bodyPr/>
    <a:lstStyle/>
    <a:p>
      <a:pPr algn="ctr" rtl="0">
        <a:defRPr lang="ru-RU" sz="1000" b="1" i="0" u="none" strike="noStrike" kern="1200" baseline="0">
          <a:solidFill>
            <a:sysClr val="windowText" lastClr="000000"/>
          </a:solidFill>
          <a:latin typeface="+mn-lt"/>
          <a:ea typeface="+mn-ea"/>
          <a:cs typeface="+mn-cs"/>
        </a:defRPr>
      </a:pPr>
      <a:endParaRPr lang="ru-RU"/>
    </a:p>
  </c:tx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00">
                <a:latin typeface="Times New Roman" pitchFamily="18" charset="0"/>
                <a:cs typeface="Times New Roman" pitchFamily="18" charset="0"/>
              </a:defRPr>
            </a:pPr>
            <a:r>
              <a:rPr lang="ru-RU" sz="1100">
                <a:latin typeface="Times New Roman" pitchFamily="18" charset="0"/>
                <a:cs typeface="Times New Roman" pitchFamily="18" charset="0"/>
              </a:rPr>
              <a:t>Среднемесячная начисленная заработная плата, руб.</a:t>
            </a:r>
          </a:p>
        </c:rich>
      </c:tx>
      <c:layout>
        <c:manualLayout>
          <c:xMode val="edge"/>
          <c:yMode val="edge"/>
          <c:x val="0.16640287052726113"/>
          <c:y val="3.1897926634768752E-2"/>
        </c:manualLayout>
      </c:layout>
    </c:title>
    <c:plotArea>
      <c:layout>
        <c:manualLayout>
          <c:layoutTarget val="inner"/>
          <c:xMode val="edge"/>
          <c:yMode val="edge"/>
          <c:x val="0.2320260840857177"/>
          <c:y val="0.20942030410368626"/>
          <c:w val="0.71114400718208848"/>
          <c:h val="0.36454555796818511"/>
        </c:manualLayout>
      </c:layout>
      <c:barChart>
        <c:barDir val="col"/>
        <c:grouping val="clustered"/>
        <c:ser>
          <c:idx val="0"/>
          <c:order val="0"/>
          <c:tx>
            <c:v>Зарплата</c:v>
          </c:tx>
          <c:spPr>
            <a:solidFill>
              <a:srgbClr val="0070C0"/>
            </a:solidFill>
            <a:scene3d>
              <a:camera prst="orthographicFront"/>
              <a:lightRig rig="threePt" dir="t"/>
            </a:scene3d>
            <a:sp3d>
              <a:bevelT/>
            </a:sp3d>
          </c:spPr>
          <c:cat>
            <c:numRef>
              <c:f>'ДинамикаМП (2014-2019)'!$D$64:$H$64</c:f>
              <c:numCache>
                <c:formatCode>0</c:formatCode>
                <c:ptCount val="5"/>
                <c:pt idx="0">
                  <c:v>2014</c:v>
                </c:pt>
                <c:pt idx="1">
                  <c:v>2015</c:v>
                </c:pt>
                <c:pt idx="2">
                  <c:v>2016</c:v>
                </c:pt>
                <c:pt idx="3">
                  <c:v>2017</c:v>
                </c:pt>
                <c:pt idx="4">
                  <c:v>2018</c:v>
                </c:pt>
              </c:numCache>
            </c:numRef>
          </c:cat>
          <c:val>
            <c:numRef>
              <c:f>'ДинамикаМП (2014-2019)'!$D$67:$H$67</c:f>
              <c:numCache>
                <c:formatCode>#,##0</c:formatCode>
                <c:ptCount val="5"/>
                <c:pt idx="0">
                  <c:v>13827</c:v>
                </c:pt>
                <c:pt idx="1">
                  <c:v>14261</c:v>
                </c:pt>
                <c:pt idx="2">
                  <c:v>16362</c:v>
                </c:pt>
                <c:pt idx="3" formatCode="0">
                  <c:v>18620.080253794065</c:v>
                </c:pt>
                <c:pt idx="4" formatCode="0">
                  <c:v>19459.140406504062</c:v>
                </c:pt>
              </c:numCache>
            </c:numRef>
          </c:val>
        </c:ser>
        <c:ser>
          <c:idx val="1"/>
          <c:order val="1"/>
          <c:tx>
            <c:strRef>
              <c:f>'ДинамикаМП (2014-2019)'!$B$68</c:f>
              <c:strCache>
                <c:ptCount val="1"/>
                <c:pt idx="0">
                  <c:v>Темп роста</c:v>
                </c:pt>
              </c:strCache>
            </c:strRef>
          </c:tx>
          <c:spPr>
            <a:noFill/>
          </c:spPr>
          <c:cat>
            <c:numRef>
              <c:f>'ДинамикаМП (2014-2019)'!$C$64:$E$64</c:f>
              <c:numCache>
                <c:formatCode>0</c:formatCode>
                <c:ptCount val="3"/>
                <c:pt idx="0">
                  <c:v>2013</c:v>
                </c:pt>
                <c:pt idx="1">
                  <c:v>2014</c:v>
                </c:pt>
                <c:pt idx="2">
                  <c:v>2015</c:v>
                </c:pt>
              </c:numCache>
            </c:numRef>
          </c:cat>
          <c:val>
            <c:numRef>
              <c:f>'ДинамикаМП (2014-2019)'!$D$68:$H$68</c:f>
              <c:numCache>
                <c:formatCode>0.0%</c:formatCode>
                <c:ptCount val="5"/>
                <c:pt idx="0">
                  <c:v>1.1633764112376959</c:v>
                </c:pt>
                <c:pt idx="1">
                  <c:v>1.0313878643234486</c:v>
                </c:pt>
                <c:pt idx="2">
                  <c:v>1.1473248720286096</c:v>
                </c:pt>
                <c:pt idx="3">
                  <c:v>1.1380075940468592</c:v>
                </c:pt>
                <c:pt idx="4">
                  <c:v>1.0450621125834858</c:v>
                </c:pt>
              </c:numCache>
            </c:numRef>
          </c:val>
        </c:ser>
        <c:axId val="187911168"/>
        <c:axId val="187949824"/>
      </c:barChart>
      <c:catAx>
        <c:axId val="187911168"/>
        <c:scaling>
          <c:orientation val="minMax"/>
        </c:scaling>
        <c:axPos val="b"/>
        <c:numFmt formatCode="0" sourceLinked="1"/>
        <c:majorTickMark val="none"/>
        <c:tickLblPos val="nextTo"/>
        <c:crossAx val="187949824"/>
        <c:crosses val="autoZero"/>
        <c:auto val="1"/>
        <c:lblAlgn val="ctr"/>
        <c:lblOffset val="100"/>
      </c:catAx>
      <c:valAx>
        <c:axId val="187949824"/>
        <c:scaling>
          <c:orientation val="minMax"/>
          <c:max val="20000"/>
          <c:min val="0"/>
        </c:scaling>
        <c:axPos val="l"/>
        <c:numFmt formatCode="0" sourceLinked="0"/>
        <c:majorTickMark val="none"/>
        <c:tickLblPos val="nextTo"/>
        <c:txPr>
          <a:bodyPr/>
          <a:lstStyle/>
          <a:p>
            <a:pPr>
              <a:defRPr sz="1000">
                <a:latin typeface="Times New Roman" pitchFamily="18" charset="0"/>
                <a:cs typeface="Times New Roman" pitchFamily="18" charset="0"/>
              </a:defRPr>
            </a:pPr>
            <a:endParaRPr lang="ru-RU"/>
          </a:p>
        </c:txPr>
        <c:crossAx val="187911168"/>
        <c:crosses val="autoZero"/>
        <c:crossBetween val="between"/>
        <c:majorUnit val="5000"/>
        <c:minorUnit val="5000"/>
      </c:valAx>
      <c:dTable>
        <c:showHorzBorder val="1"/>
        <c:showVertBorder val="1"/>
        <c:showOutline val="1"/>
        <c:txPr>
          <a:bodyPr/>
          <a:lstStyle/>
          <a:p>
            <a:pPr rtl="0">
              <a:defRPr>
                <a:latin typeface="Times New Roman" pitchFamily="18" charset="0"/>
                <a:cs typeface="Times New Roman" pitchFamily="18" charset="0"/>
              </a:defRPr>
            </a:pPr>
            <a:endParaRPr lang="ru-RU"/>
          </a:p>
        </c:txPr>
      </c:dTable>
      <c:spPr>
        <a:noFill/>
        <a:ln w="25400">
          <a:noFill/>
        </a:ln>
      </c:spPr>
    </c:plotArea>
    <c:plotVisOnly val="1"/>
    <c:dispBlanksAs val="gap"/>
  </c:chart>
  <c:spPr>
    <a:ln>
      <a:noFill/>
    </a:ln>
  </c:spPr>
  <c:txPr>
    <a:bodyPr/>
    <a:lstStyle/>
    <a:p>
      <a:pPr>
        <a:defRPr sz="900">
          <a:latin typeface="Century Gothic" pitchFamily="34" charset="0"/>
        </a:defRPr>
      </a:pPr>
      <a:endParaRPr lang="ru-RU"/>
    </a:p>
  </c:tx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00"/>
            </a:pPr>
            <a:r>
              <a:rPr lang="ru-RU" sz="1100"/>
              <a:t>Производительность труда 
на 1 работника, тыс.руб./чел. в год</a:t>
            </a:r>
          </a:p>
        </c:rich>
      </c:tx>
    </c:title>
    <c:plotArea>
      <c:layout>
        <c:manualLayout>
          <c:layoutTarget val="inner"/>
          <c:xMode val="edge"/>
          <c:yMode val="edge"/>
          <c:x val="0.2962250000294343"/>
          <c:y val="0.25974813754341314"/>
          <c:w val="0.64553955321250123"/>
          <c:h val="0.27995878032025673"/>
        </c:manualLayout>
      </c:layout>
      <c:barChart>
        <c:barDir val="col"/>
        <c:grouping val="clustered"/>
        <c:ser>
          <c:idx val="0"/>
          <c:order val="0"/>
          <c:tx>
            <c:v>Производитель-  ность труда</c:v>
          </c:tx>
          <c:spPr>
            <a:solidFill>
              <a:srgbClr val="0070C0"/>
            </a:solidFill>
            <a:scene3d>
              <a:camera prst="orthographicFront"/>
              <a:lightRig rig="threePt" dir="t"/>
            </a:scene3d>
            <a:sp3d>
              <a:bevelT/>
            </a:sp3d>
          </c:spPr>
          <c:cat>
            <c:numRef>
              <c:f>'ДинамикаМП (2014-2019)'!$D$64:$H$64</c:f>
              <c:numCache>
                <c:formatCode>0</c:formatCode>
                <c:ptCount val="5"/>
                <c:pt idx="0">
                  <c:v>2014</c:v>
                </c:pt>
                <c:pt idx="1">
                  <c:v>2015</c:v>
                </c:pt>
                <c:pt idx="2">
                  <c:v>2016</c:v>
                </c:pt>
                <c:pt idx="3">
                  <c:v>2017</c:v>
                </c:pt>
                <c:pt idx="4">
                  <c:v>2018</c:v>
                </c:pt>
              </c:numCache>
            </c:numRef>
          </c:cat>
          <c:val>
            <c:numRef>
              <c:f>'ДинамикаМП (2014-2019)'!$D$73:$H$73</c:f>
              <c:numCache>
                <c:formatCode>0</c:formatCode>
                <c:ptCount val="5"/>
                <c:pt idx="0">
                  <c:v>1091.9200450450451</c:v>
                </c:pt>
                <c:pt idx="1">
                  <c:v>1028.844036697225</c:v>
                </c:pt>
                <c:pt idx="2">
                  <c:v>1164.0833333332996</c:v>
                </c:pt>
                <c:pt idx="3">
                  <c:v>1477.1928320328843</c:v>
                </c:pt>
                <c:pt idx="4">
                  <c:v>1543.5401865728948</c:v>
                </c:pt>
              </c:numCache>
            </c:numRef>
          </c:val>
        </c:ser>
        <c:ser>
          <c:idx val="1"/>
          <c:order val="1"/>
          <c:tx>
            <c:strRef>
              <c:f>'ДинамикаМП (2014-2019)'!$B$68</c:f>
              <c:strCache>
                <c:ptCount val="1"/>
                <c:pt idx="0">
                  <c:v>Темп роста</c:v>
                </c:pt>
              </c:strCache>
            </c:strRef>
          </c:tx>
          <c:spPr>
            <a:noFill/>
            <a:ln>
              <a:noFill/>
            </a:ln>
          </c:spPr>
          <c:cat>
            <c:numRef>
              <c:f>'ДинамикаМП (2014-2019)'!$C$64:$E$64</c:f>
              <c:numCache>
                <c:formatCode>0</c:formatCode>
                <c:ptCount val="3"/>
                <c:pt idx="0">
                  <c:v>2013</c:v>
                </c:pt>
                <c:pt idx="1">
                  <c:v>2014</c:v>
                </c:pt>
                <c:pt idx="2">
                  <c:v>2015</c:v>
                </c:pt>
              </c:numCache>
            </c:numRef>
          </c:cat>
          <c:val>
            <c:numRef>
              <c:f>'ДинамикаМП (2014-2019)'!$D$74:$H$74</c:f>
              <c:numCache>
                <c:formatCode>0.0%</c:formatCode>
                <c:ptCount val="5"/>
                <c:pt idx="0">
                  <c:v>1.186448285416388</c:v>
                </c:pt>
                <c:pt idx="1">
                  <c:v>0.94223385802465476</c:v>
                </c:pt>
                <c:pt idx="2">
                  <c:v>1.1314478111475721</c:v>
                </c:pt>
                <c:pt idx="3">
                  <c:v>1.2689751581641378</c:v>
                </c:pt>
                <c:pt idx="4">
                  <c:v>1.0449144844878955</c:v>
                </c:pt>
              </c:numCache>
            </c:numRef>
          </c:val>
        </c:ser>
        <c:axId val="188049664"/>
        <c:axId val="188162048"/>
      </c:barChart>
      <c:catAx>
        <c:axId val="188049664"/>
        <c:scaling>
          <c:orientation val="minMax"/>
        </c:scaling>
        <c:axPos val="b"/>
        <c:numFmt formatCode="0" sourceLinked="1"/>
        <c:majorTickMark val="none"/>
        <c:tickLblPos val="nextTo"/>
        <c:crossAx val="188162048"/>
        <c:crosses val="autoZero"/>
        <c:auto val="1"/>
        <c:lblAlgn val="ctr"/>
        <c:lblOffset val="100"/>
      </c:catAx>
      <c:valAx>
        <c:axId val="188162048"/>
        <c:scaling>
          <c:orientation val="minMax"/>
          <c:max val="1600"/>
          <c:min val="0"/>
        </c:scaling>
        <c:axPos val="l"/>
        <c:numFmt formatCode="0" sourceLinked="0"/>
        <c:majorTickMark val="none"/>
        <c:tickLblPos val="nextTo"/>
        <c:txPr>
          <a:bodyPr/>
          <a:lstStyle/>
          <a:p>
            <a:pPr>
              <a:defRPr sz="1000"/>
            </a:pPr>
            <a:endParaRPr lang="ru-RU"/>
          </a:p>
        </c:txPr>
        <c:crossAx val="188049664"/>
        <c:crosses val="autoZero"/>
        <c:crossBetween val="between"/>
        <c:majorUnit val="500"/>
      </c:valAx>
      <c:dTable>
        <c:showHorzBorder val="1"/>
        <c:showVertBorder val="1"/>
        <c:showOutline val="1"/>
        <c:txPr>
          <a:bodyPr/>
          <a:lstStyle/>
          <a:p>
            <a:pPr rtl="0">
              <a:defRPr sz="900"/>
            </a:pPr>
            <a:endParaRPr lang="ru-RU"/>
          </a:p>
        </c:txPr>
      </c:dTable>
      <c:spPr>
        <a:noFill/>
        <a:ln w="25400">
          <a:noFill/>
        </a:ln>
      </c:spPr>
    </c:plotArea>
    <c:plotVisOnly val="1"/>
    <c:dispBlanksAs val="gap"/>
  </c:chart>
  <c:spPr>
    <a:ln>
      <a:noFill/>
    </a:ln>
  </c:spPr>
  <c:txPr>
    <a:bodyPr/>
    <a:lstStyle/>
    <a:p>
      <a:pPr>
        <a:defRPr sz="1050">
          <a:latin typeface="Times New Roman" pitchFamily="18" charset="0"/>
          <a:cs typeface="Times New Roman" pitchFamily="18" charset="0"/>
        </a:defRPr>
      </a:pPr>
      <a:endParaRPr lang="ru-RU"/>
    </a:p>
  </c:tx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3315531210772574"/>
          <c:y val="0.14331813786434652"/>
          <c:w val="0.7268093118795107"/>
          <c:h val="0.81214319869935292"/>
        </c:manualLayout>
      </c:layout>
      <c:pieChart>
        <c:varyColors val="1"/>
        <c:ser>
          <c:idx val="0"/>
          <c:order val="0"/>
          <c:spPr>
            <a:scene3d>
              <a:camera prst="orthographicFront"/>
              <a:lightRig rig="threePt" dir="t"/>
            </a:scene3d>
            <a:sp3d>
              <a:bevelT/>
            </a:sp3d>
          </c:spPr>
          <c:dLbls>
            <c:dLbl>
              <c:idx val="0"/>
              <c:layout>
                <c:manualLayout>
                  <c:x val="-0.25120772946859193"/>
                  <c:y val="0.10655742930919045"/>
                </c:manualLayout>
              </c:layout>
              <c:dLblPos val="bestFit"/>
              <c:showVal val="1"/>
            </c:dLbl>
            <c:dLbl>
              <c:idx val="1"/>
              <c:layout>
                <c:manualLayout>
                  <c:x val="-0.17839818935677054"/>
                  <c:y val="-0.16673743717258582"/>
                </c:manualLayout>
              </c:layout>
              <c:dLblPos val="bestFit"/>
              <c:showVal val="1"/>
            </c:dLbl>
            <c:dLbl>
              <c:idx val="2"/>
              <c:layout>
                <c:manualLayout>
                  <c:x val="0.14850812126745044"/>
                  <c:y val="-0.15442081885513662"/>
                </c:manualLayout>
              </c:layout>
              <c:dLblPos val="bestFit"/>
              <c:showVal val="1"/>
            </c:dLbl>
            <c:dLbl>
              <c:idx val="3"/>
              <c:layout>
                <c:manualLayout>
                  <c:x val="0.17391304347826758"/>
                  <c:y val="-8.8126069261585768E-2"/>
                </c:manualLayout>
              </c:layout>
              <c:dLblPos val="bestFit"/>
              <c:showVal val="1"/>
            </c:dLbl>
            <c:dLbl>
              <c:idx val="5"/>
              <c:layout>
                <c:manualLayout>
                  <c:x val="0.17430826581459929"/>
                  <c:y val="7.7733218570350773E-2"/>
                </c:manualLayout>
              </c:layout>
              <c:showVal val="1"/>
            </c:dLbl>
            <c:dLbl>
              <c:idx val="6"/>
              <c:layout>
                <c:manualLayout>
                  <c:x val="-8.8462474799345714E-2"/>
                  <c:y val="4.8729212492163165E-2"/>
                </c:manualLayout>
              </c:layout>
              <c:dLblPos val="bestFit"/>
              <c:showVal val="1"/>
            </c:dLbl>
            <c:dLbl>
              <c:idx val="7"/>
              <c:layout>
                <c:manualLayout>
                  <c:x val="-9.3101297120468648E-2"/>
                  <c:y val="-3.6437246963564117E-2"/>
                </c:manualLayout>
              </c:layout>
              <c:dLblPos val="bestFit"/>
              <c:showVal val="1"/>
            </c:dLbl>
            <c:dLbl>
              <c:idx val="8"/>
              <c:layout>
                <c:manualLayout>
                  <c:x val="1.439080984442162E-2"/>
                  <c:y val="-6.6200388918996461E-2"/>
                </c:manualLayout>
              </c:layout>
              <c:dLblPos val="bestFit"/>
              <c:showVal val="1"/>
            </c:dLbl>
            <c:dLbl>
              <c:idx val="9"/>
              <c:layout>
                <c:manualLayout>
                  <c:x val="0.14788466659058919"/>
                  <c:y val="-6.0644585418725486E-2"/>
                </c:manualLayout>
              </c:layout>
              <c:showVal val="1"/>
            </c:dLbl>
            <c:txPr>
              <a:bodyPr/>
              <a:lstStyle/>
              <a:p>
                <a:pPr>
                  <a:defRPr sz="1100" b="1">
                    <a:latin typeface="Times New Roman" pitchFamily="18" charset="0"/>
                    <a:cs typeface="Times New Roman" pitchFamily="18" charset="0"/>
                  </a:defRPr>
                </a:pPr>
                <a:endParaRPr lang="ru-RU"/>
              </a:p>
            </c:txPr>
            <c:showVal val="1"/>
            <c:showLeaderLines val="1"/>
          </c:dLbls>
          <c:cat>
            <c:strRef>
              <c:f>Отрасл_2018_06_20!$B$51:$B$60</c:f>
              <c:strCache>
                <c:ptCount val="10"/>
                <c:pt idx="0">
                  <c:v>I</c:v>
                </c:pt>
                <c:pt idx="1">
                  <c:v>III</c:v>
                </c:pt>
                <c:pt idx="2">
                  <c:v>II</c:v>
                </c:pt>
                <c:pt idx="3">
                  <c:v>IV</c:v>
                </c:pt>
                <c:pt idx="4">
                  <c:v>V</c:v>
                </c:pt>
                <c:pt idx="5">
                  <c:v>VI</c:v>
                </c:pt>
                <c:pt idx="6">
                  <c:v>VIII</c:v>
                </c:pt>
                <c:pt idx="7">
                  <c:v>IХ</c:v>
                </c:pt>
                <c:pt idx="8">
                  <c:v>Х</c:v>
                </c:pt>
                <c:pt idx="9">
                  <c:v>VII</c:v>
                </c:pt>
              </c:strCache>
            </c:strRef>
          </c:cat>
          <c:val>
            <c:numRef>
              <c:f>Отрасл_2018_06_20!$D$51:$D$60</c:f>
              <c:numCache>
                <c:formatCode>0.0%</c:formatCode>
                <c:ptCount val="10"/>
                <c:pt idx="0">
                  <c:v>0.33608302288452196</c:v>
                </c:pt>
                <c:pt idx="1">
                  <c:v>0.13863757317722294</c:v>
                </c:pt>
                <c:pt idx="2">
                  <c:v>0.16019159127195318</c:v>
                </c:pt>
                <c:pt idx="3">
                  <c:v>8.8078765300695569E-2</c:v>
                </c:pt>
                <c:pt idx="4">
                  <c:v>8.1426290580095845E-2</c:v>
                </c:pt>
                <c:pt idx="5">
                  <c:v>7.4240422721268171E-2</c:v>
                </c:pt>
                <c:pt idx="6">
                  <c:v>3.0601383714742011E-2</c:v>
                </c:pt>
                <c:pt idx="7">
                  <c:v>2.8472591804151088E-2</c:v>
                </c:pt>
                <c:pt idx="8">
                  <c:v>1.1708355508249071E-2</c:v>
                </c:pt>
                <c:pt idx="9">
                  <c:v>5.7211282597126129E-2</c:v>
                </c:pt>
              </c:numCache>
            </c:numRef>
          </c:val>
        </c:ser>
        <c:firstSliceAng val="0"/>
      </c:pieChart>
      <c:spPr>
        <a:noFill/>
        <a:ln w="25400">
          <a:noFill/>
        </a:ln>
      </c:spPr>
    </c:plotArea>
    <c:plotVisOnly val="1"/>
    <c:dispBlanksAs val="zero"/>
  </c:chart>
  <c:spPr>
    <a:ln>
      <a:noFill/>
    </a:ln>
    <a:scene3d>
      <a:camera prst="orthographicFront"/>
      <a:lightRig rig="threePt" dir="t"/>
    </a:scene3d>
    <a:sp3d/>
  </c:spPr>
  <c:txPr>
    <a:bodyPr/>
    <a:lstStyle/>
    <a:p>
      <a:pPr>
        <a:defRPr sz="1200" b="0" i="0" u="none" strike="noStrike" baseline="0">
          <a:solidFill>
            <a:srgbClr val="000000"/>
          </a:solidFill>
          <a:latin typeface="Century Gothic" pitchFamily="34" charset="0"/>
          <a:ea typeface="Calibri"/>
          <a:cs typeface="Times New Roman" pitchFamily="18" charset="0"/>
        </a:defRPr>
      </a:pPr>
      <a:endParaRPr lang="ru-RU"/>
    </a:p>
  </c:tx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1866255848453756"/>
          <c:y val="0.13252191654180878"/>
          <c:w val="0.7268093118795107"/>
          <c:h val="0.81214319869935292"/>
        </c:manualLayout>
      </c:layout>
      <c:pieChart>
        <c:varyColors val="1"/>
        <c:ser>
          <c:idx val="0"/>
          <c:order val="0"/>
          <c:spPr>
            <a:scene3d>
              <a:camera prst="orthographicFront"/>
              <a:lightRig rig="threePt" dir="t"/>
            </a:scene3d>
            <a:sp3d>
              <a:bevelT/>
            </a:sp3d>
          </c:spPr>
          <c:dLbls>
            <c:dLbl>
              <c:idx val="0"/>
              <c:layout>
                <c:manualLayout>
                  <c:x val="-0.17391304347826697"/>
                  <c:y val="0.16593622153506596"/>
                </c:manualLayout>
              </c:layout>
              <c:dLblPos val="bestFit"/>
              <c:showVal val="1"/>
            </c:dLbl>
            <c:dLbl>
              <c:idx val="1"/>
              <c:layout>
                <c:manualLayout>
                  <c:x val="-0.22670736810072967"/>
                  <c:y val="-0.14514499452750979"/>
                </c:manualLayout>
              </c:layout>
              <c:dLblPos val="bestFit"/>
              <c:showVal val="1"/>
            </c:dLbl>
            <c:dLbl>
              <c:idx val="2"/>
              <c:layout>
                <c:manualLayout>
                  <c:x val="3.7763703450112256E-2"/>
                  <c:y val="-6.8051048274836087E-2"/>
                </c:manualLayout>
              </c:layout>
              <c:dLblPos val="bestFit"/>
              <c:showVal val="1"/>
            </c:dLbl>
            <c:dLbl>
              <c:idx val="3"/>
              <c:layout>
                <c:manualLayout>
                  <c:x val="-1.4422762372094658E-2"/>
                  <c:y val="-1.0796646370620312E-2"/>
                </c:manualLayout>
              </c:layout>
              <c:dLblPos val="bestFit"/>
              <c:showVal val="1"/>
            </c:dLbl>
            <c:dLbl>
              <c:idx val="4"/>
              <c:layout>
                <c:manualLayout>
                  <c:x val="2.2672220320286082E-2"/>
                  <c:y val="-1.6984921419236332E-3"/>
                </c:manualLayout>
              </c:layout>
              <c:dLblPos val="bestFit"/>
              <c:showVal val="1"/>
            </c:dLbl>
            <c:dLbl>
              <c:idx val="5"/>
              <c:layout>
                <c:manualLayout>
                  <c:x val="4.9225911978394024E-3"/>
                  <c:y val="5.9923278820918626E-3"/>
                </c:manualLayout>
              </c:layout>
              <c:dLblPos val="bestFit"/>
              <c:showVal val="1"/>
            </c:dLbl>
            <c:dLbl>
              <c:idx val="6"/>
              <c:layout>
                <c:manualLayout>
                  <c:x val="2.3774202137776212E-4"/>
                  <c:y val="1.4621654074617707E-4"/>
                </c:manualLayout>
              </c:layout>
              <c:dLblPos val="bestFit"/>
              <c:showVal val="1"/>
            </c:dLbl>
            <c:dLbl>
              <c:idx val="7"/>
              <c:layout>
                <c:manualLayout>
                  <c:x val="3.2502567613830982E-2"/>
                  <c:y val="-5.8029689608636983E-2"/>
                </c:manualLayout>
              </c:layout>
              <c:dLblPos val="bestFit"/>
              <c:showVal val="1"/>
            </c:dLbl>
            <c:dLbl>
              <c:idx val="9"/>
              <c:layout>
                <c:manualLayout>
                  <c:x val="7.3299859256723374E-2"/>
                  <c:y val="-5.3043450540342402E-2"/>
                </c:manualLayout>
              </c:layout>
              <c:showVal val="1"/>
            </c:dLbl>
            <c:txPr>
              <a:bodyPr/>
              <a:lstStyle/>
              <a:p>
                <a:pPr>
                  <a:defRPr sz="1100" b="1">
                    <a:latin typeface="Times New Roman" pitchFamily="18" charset="0"/>
                    <a:cs typeface="Times New Roman" pitchFamily="18" charset="0"/>
                  </a:defRPr>
                </a:pPr>
                <a:endParaRPr lang="ru-RU"/>
              </a:p>
            </c:txPr>
            <c:showVal val="1"/>
            <c:showLeaderLines val="1"/>
          </c:dLbls>
          <c:cat>
            <c:strRef>
              <c:f>Отрасл_2018_06_20!$B$51:$B$60</c:f>
              <c:strCache>
                <c:ptCount val="10"/>
                <c:pt idx="0">
                  <c:v>I</c:v>
                </c:pt>
                <c:pt idx="1">
                  <c:v>III</c:v>
                </c:pt>
                <c:pt idx="2">
                  <c:v>II</c:v>
                </c:pt>
                <c:pt idx="3">
                  <c:v>IV</c:v>
                </c:pt>
                <c:pt idx="4">
                  <c:v>V</c:v>
                </c:pt>
                <c:pt idx="5">
                  <c:v>VI</c:v>
                </c:pt>
                <c:pt idx="6">
                  <c:v>VIII</c:v>
                </c:pt>
                <c:pt idx="7">
                  <c:v>IХ</c:v>
                </c:pt>
                <c:pt idx="8">
                  <c:v>Х</c:v>
                </c:pt>
                <c:pt idx="9">
                  <c:v>VII</c:v>
                </c:pt>
              </c:strCache>
            </c:strRef>
          </c:cat>
          <c:val>
            <c:numRef>
              <c:f>Отрасл_2018_06_20!$K$51:$K$60</c:f>
              <c:numCache>
                <c:formatCode>0.0%</c:formatCode>
                <c:ptCount val="10"/>
                <c:pt idx="0">
                  <c:v>0.19810908219140408</c:v>
                </c:pt>
                <c:pt idx="1">
                  <c:v>0.27417716600178926</c:v>
                </c:pt>
                <c:pt idx="2">
                  <c:v>8.4520340823761003E-2</c:v>
                </c:pt>
                <c:pt idx="3">
                  <c:v>6.8314029510232924E-2</c:v>
                </c:pt>
                <c:pt idx="4">
                  <c:v>8.2718115252235186E-2</c:v>
                </c:pt>
                <c:pt idx="5">
                  <c:v>6.9153645634606714E-2</c:v>
                </c:pt>
                <c:pt idx="6">
                  <c:v>6.4697339352014924E-2</c:v>
                </c:pt>
                <c:pt idx="7">
                  <c:v>3.1879731817448402E-2</c:v>
                </c:pt>
                <c:pt idx="8">
                  <c:v>7.9740727739604333E-2</c:v>
                </c:pt>
                <c:pt idx="9">
                  <c:v>4.6558295873768876E-2</c:v>
                </c:pt>
              </c:numCache>
            </c:numRef>
          </c:val>
        </c:ser>
        <c:firstSliceAng val="0"/>
      </c:pieChart>
      <c:spPr>
        <a:noFill/>
        <a:ln w="25400">
          <a:noFill/>
        </a:ln>
      </c:spPr>
    </c:plotArea>
    <c:plotVisOnly val="1"/>
    <c:dispBlanksAs val="zero"/>
  </c:chart>
  <c:spPr>
    <a:ln>
      <a:noFill/>
    </a:ln>
  </c:spPr>
  <c:txPr>
    <a:bodyPr/>
    <a:lstStyle/>
    <a:p>
      <a:pPr>
        <a:defRPr sz="1200" b="0" i="0" u="none" strike="noStrike" baseline="0">
          <a:solidFill>
            <a:srgbClr val="000000"/>
          </a:solidFill>
          <a:latin typeface="Century Gothic" pitchFamily="34" charset="0"/>
          <a:ea typeface="Calibri"/>
          <a:cs typeface="Times New Roman" pitchFamily="18" charset="0"/>
        </a:defRPr>
      </a:pPr>
      <a:endParaRPr lang="ru-RU"/>
    </a:p>
  </c:txPr>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0015215489368172E-2"/>
          <c:y val="0.49959344150807061"/>
          <c:w val="0.10362090608239199"/>
          <c:h val="0.11578692339570912"/>
        </c:manualLayout>
      </c:layout>
      <c:pieChart>
        <c:varyColors val="1"/>
        <c:ser>
          <c:idx val="0"/>
          <c:order val="0"/>
          <c:cat>
            <c:strRef>
              <c:f>Отрасл_2018_06_20!$A$51:$A$60</c:f>
              <c:strCache>
                <c:ptCount val="10"/>
                <c:pt idx="0">
                  <c:v>торговля опт. и розн., ремонт а/трансп.средств и мотоциклов</c:v>
                </c:pt>
                <c:pt idx="1">
                  <c:v>обрабатывающие производства</c:v>
                </c:pt>
                <c:pt idx="2">
                  <c:v>строительство</c:v>
                </c:pt>
                <c:pt idx="3">
                  <c:v>деятельность по операциям с недвижимым имуществом</c:v>
                </c:pt>
                <c:pt idx="4">
                  <c:v>транспортировка и хранение; деятельность в области информации и связи </c:v>
                </c:pt>
                <c:pt idx="5">
                  <c:v>Деятельность профессиональная, научная и техническая</c:v>
                </c:pt>
                <c:pt idx="6">
                  <c:v>Деятельность административная и сопутствующие дополнительные услуги</c:v>
                </c:pt>
                <c:pt idx="7">
                  <c:v>деятельность гостинниц и предприятий общественного питания</c:v>
                </c:pt>
                <c:pt idx="8">
                  <c:v>Водоснабжение; водоотведение,  организация сбора и утилизации отходов, деятельность по ликвидации загрязнений</c:v>
                </c:pt>
                <c:pt idx="9">
                  <c:v>Прочие отрасли</c:v>
                </c:pt>
              </c:strCache>
            </c:strRef>
          </c:cat>
          <c:val>
            <c:numRef>
              <c:f>Отрасл_2018_06_20!$D$51:$D$60</c:f>
              <c:numCache>
                <c:formatCode>0.0%</c:formatCode>
                <c:ptCount val="10"/>
                <c:pt idx="0">
                  <c:v>0.33608302288452041</c:v>
                </c:pt>
                <c:pt idx="1">
                  <c:v>0.13863757317722294</c:v>
                </c:pt>
                <c:pt idx="2">
                  <c:v>0.16019159127195318</c:v>
                </c:pt>
                <c:pt idx="3">
                  <c:v>8.8078765300695042E-2</c:v>
                </c:pt>
                <c:pt idx="4">
                  <c:v>8.1426290580095845E-2</c:v>
                </c:pt>
                <c:pt idx="5">
                  <c:v>7.4240422721268171E-2</c:v>
                </c:pt>
                <c:pt idx="6">
                  <c:v>3.0601383714742011E-2</c:v>
                </c:pt>
                <c:pt idx="7">
                  <c:v>2.8472591804151088E-2</c:v>
                </c:pt>
                <c:pt idx="8">
                  <c:v>1.1708355508249071E-2</c:v>
                </c:pt>
                <c:pt idx="9">
                  <c:v>5.7211282597126129E-2</c:v>
                </c:pt>
              </c:numCache>
            </c:numRef>
          </c:val>
        </c:ser>
        <c:firstSliceAng val="0"/>
      </c:pieChart>
      <c:spPr>
        <a:noFill/>
        <a:ln w="25400">
          <a:noFill/>
        </a:ln>
      </c:spPr>
    </c:plotArea>
    <c:legend>
      <c:legendPos val="r"/>
      <c:layout>
        <c:manualLayout>
          <c:xMode val="edge"/>
          <c:yMode val="edge"/>
          <c:x val="9.6617566106124066E-3"/>
          <c:y val="0.11700604160876182"/>
          <c:w val="0.9903383052728042"/>
          <c:h val="0.85736875463082263"/>
        </c:manualLayout>
      </c:layout>
      <c:spPr>
        <a:solidFill>
          <a:schemeClr val="bg1"/>
        </a:solidFill>
      </c:spPr>
      <c:txPr>
        <a:bodyPr/>
        <a:lstStyle/>
        <a:p>
          <a:pPr>
            <a:defRPr sz="1000" b="0"/>
          </a:pPr>
          <a:endParaRPr lang="ru-RU"/>
        </a:p>
      </c:txPr>
    </c:legend>
    <c:plotVisOnly val="1"/>
    <c:dispBlanksAs val="zero"/>
  </c:chart>
  <c:spPr>
    <a:ln>
      <a:noFill/>
    </a:ln>
  </c:spPr>
  <c:txPr>
    <a:bodyPr/>
    <a:lstStyle/>
    <a:p>
      <a:pPr>
        <a:defRPr sz="1200" b="0" i="0" u="none" strike="noStrike" baseline="0">
          <a:solidFill>
            <a:srgbClr val="000000"/>
          </a:solidFill>
          <a:latin typeface="Times New Roman" pitchFamily="18" charset="0"/>
          <a:ea typeface="Calibri"/>
          <a:cs typeface="Times New Roman" pitchFamily="18" charset="0"/>
        </a:defRPr>
      </a:pPr>
      <a:endParaRPr lang="ru-RU"/>
    </a:p>
  </c:txPr>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pPr>
            <a:r>
              <a:rPr lang="ru-RU" sz="1200">
                <a:latin typeface="Times New Roman" pitchFamily="18" charset="0"/>
                <a:cs typeface="Times New Roman" pitchFamily="18" charset="0"/>
              </a:rPr>
              <a:t>Динамика роста торговых площадей (тыс. кв.м.) </a:t>
            </a:r>
          </a:p>
        </c:rich>
      </c:tx>
      <c:layout>
        <c:manualLayout>
          <c:xMode val="edge"/>
          <c:yMode val="edge"/>
          <c:x val="0.16271587454445893"/>
          <c:y val="5.7971014492753624E-2"/>
        </c:manualLayout>
      </c:layout>
    </c:title>
    <c:view3D>
      <c:rotX val="10"/>
      <c:rotY val="10"/>
      <c:perspective val="30"/>
    </c:view3D>
    <c:floor>
      <c:spPr>
        <a:scene3d>
          <a:camera prst="orthographicFront"/>
          <a:lightRig rig="threePt" dir="t"/>
        </a:scene3d>
        <a:sp3d>
          <a:contourClr>
            <a:srgbClr val="000000"/>
          </a:contourClr>
        </a:sp3d>
      </c:spPr>
    </c:floor>
    <c:plotArea>
      <c:layout/>
      <c:bar3DChart>
        <c:barDir val="col"/>
        <c:grouping val="clustered"/>
        <c:ser>
          <c:idx val="0"/>
          <c:order val="0"/>
          <c:tx>
            <c:strRef>
              <c:f>Лист1!$B$1</c:f>
              <c:strCache>
                <c:ptCount val="1"/>
                <c:pt idx="0">
                  <c:v>Ряд 1</c:v>
                </c:pt>
              </c:strCache>
            </c:strRef>
          </c:tx>
          <c:spPr>
            <a:solidFill>
              <a:srgbClr val="00B0F0">
                <a:alpha val="92000"/>
              </a:srgbClr>
            </a:solidFill>
            <a:scene3d>
              <a:camera prst="orthographicFront"/>
              <a:lightRig rig="threePt" dir="t"/>
            </a:scene3d>
            <a:sp3d>
              <a:bevelT w="38100" h="38100"/>
              <a:bevelB w="38100" h="38100"/>
            </a:sp3d>
          </c:spPr>
          <c:dLbls>
            <c:dLbl>
              <c:idx val="0"/>
              <c:layout>
                <c:manualLayout>
                  <c:x val="4.2132593138088188E-3"/>
                  <c:y val="0.23715368912219362"/>
                </c:manualLayout>
              </c:layout>
              <c:showVal val="1"/>
            </c:dLbl>
            <c:dLbl>
              <c:idx val="1"/>
              <c:layout>
                <c:manualLayout>
                  <c:x val="6.444796918370836E-3"/>
                  <c:y val="0.23729316444140225"/>
                </c:manualLayout>
              </c:layout>
              <c:showVal val="1"/>
            </c:dLbl>
            <c:dLbl>
              <c:idx val="2"/>
              <c:layout>
                <c:manualLayout>
                  <c:x val="6.5280688834759024E-3"/>
                  <c:y val="0.27601759924937053"/>
                </c:manualLayout>
              </c:layout>
              <c:showVal val="1"/>
            </c:dLbl>
            <c:dLbl>
              <c:idx val="3"/>
              <c:layout>
                <c:manualLayout>
                  <c:x val="-1.8882531769859885E-7"/>
                  <c:y val="0.24746421190104911"/>
                </c:manualLayout>
              </c:layout>
              <c:showVal val="1"/>
            </c:dLbl>
            <c:txPr>
              <a:bodyPr/>
              <a:lstStyle/>
              <a:p>
                <a:pPr>
                  <a:defRPr sz="1200" b="1">
                    <a:solidFill>
                      <a:sysClr val="windowText" lastClr="000000"/>
                    </a:solidFill>
                    <a:latin typeface="Times New Roman" pitchFamily="18" charset="0"/>
                    <a:cs typeface="Times New Roman" pitchFamily="18" charset="0"/>
                  </a:defRPr>
                </a:pPr>
                <a:endParaRPr lang="ru-RU"/>
              </a:p>
            </c:txPr>
            <c:showVal val="1"/>
          </c:dLbls>
          <c:cat>
            <c:strRef>
              <c:f>Лист1!$A$2:$A$5</c:f>
              <c:strCache>
                <c:ptCount val="4"/>
                <c:pt idx="0">
                  <c:v>на 01.01.2016</c:v>
                </c:pt>
                <c:pt idx="1">
                  <c:v>на 01.01.2017</c:v>
                </c:pt>
                <c:pt idx="2">
                  <c:v>на 01.01.2018</c:v>
                </c:pt>
                <c:pt idx="3">
                  <c:v>на 01.01.2019</c:v>
                </c:pt>
              </c:strCache>
            </c:strRef>
          </c:cat>
          <c:val>
            <c:numRef>
              <c:f>Лист1!$B$2:$B$5</c:f>
              <c:numCache>
                <c:formatCode>General</c:formatCode>
                <c:ptCount val="4"/>
                <c:pt idx="0">
                  <c:v>183.9</c:v>
                </c:pt>
                <c:pt idx="1">
                  <c:v>191.7</c:v>
                </c:pt>
                <c:pt idx="2">
                  <c:v>196.5</c:v>
                </c:pt>
                <c:pt idx="3">
                  <c:v>200.9</c:v>
                </c:pt>
              </c:numCache>
            </c:numRef>
          </c:val>
        </c:ser>
        <c:shape val="box"/>
        <c:axId val="188512512"/>
        <c:axId val="188518400"/>
        <c:axId val="0"/>
      </c:bar3DChart>
      <c:catAx>
        <c:axId val="188512512"/>
        <c:scaling>
          <c:orientation val="minMax"/>
        </c:scaling>
        <c:axPos val="b"/>
        <c:tickLblPos val="nextTo"/>
        <c:txPr>
          <a:bodyPr/>
          <a:lstStyle/>
          <a:p>
            <a:pPr>
              <a:defRPr sz="1200" b="0">
                <a:latin typeface="Times New Roman" pitchFamily="18" charset="0"/>
                <a:cs typeface="Times New Roman" pitchFamily="18" charset="0"/>
              </a:defRPr>
            </a:pPr>
            <a:endParaRPr lang="ru-RU"/>
          </a:p>
        </c:txPr>
        <c:crossAx val="188518400"/>
        <c:crosses val="autoZero"/>
        <c:auto val="1"/>
        <c:lblAlgn val="ctr"/>
        <c:lblOffset val="100"/>
      </c:catAx>
      <c:valAx>
        <c:axId val="188518400"/>
        <c:scaling>
          <c:orientation val="minMax"/>
          <c:max val="200"/>
          <c:min val="0"/>
        </c:scaling>
        <c:axPos val="l"/>
        <c:numFmt formatCode="General" sourceLinked="1"/>
        <c:tickLblPos val="nextTo"/>
        <c:crossAx val="188512512"/>
        <c:crosses val="autoZero"/>
        <c:crossBetween val="between"/>
        <c:majorUnit val="50"/>
      </c:valAx>
    </c:plotArea>
    <c:plotVisOnly val="1"/>
    <c:dispBlanksAs val="gap"/>
  </c:chart>
  <c:spPr>
    <a:ln>
      <a:noFill/>
    </a:ln>
  </c:spPr>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37654179404200488"/>
          <c:y val="1.748443045112388E-2"/>
          <c:w val="0.5788917718819776"/>
          <c:h val="0.90740572850396051"/>
        </c:manualLayout>
      </c:layout>
      <c:barChart>
        <c:barDir val="bar"/>
        <c:grouping val="clustered"/>
        <c:ser>
          <c:idx val="0"/>
          <c:order val="0"/>
          <c:tx>
            <c:strRef>
              <c:f>Лист1!$B$1</c:f>
              <c:strCache>
                <c:ptCount val="1"/>
                <c:pt idx="0">
                  <c:v>Ряд 1</c:v>
                </c:pt>
              </c:strCache>
            </c:strRef>
          </c:tx>
          <c:spPr>
            <a:ln cap="rnd" cmpd="sng"/>
            <a:scene3d>
              <a:camera prst="orthographicFront"/>
              <a:lightRig rig="threePt" dir="t"/>
            </a:scene3d>
            <a:sp3d>
              <a:bevelT w="63500" h="133350"/>
            </a:sp3d>
          </c:spPr>
          <c:dPt>
            <c:idx val="1"/>
            <c:spPr>
              <a:solidFill>
                <a:srgbClr val="FFFF00"/>
              </a:solidFill>
              <a:scene3d>
                <a:camera prst="orthographicFront"/>
                <a:lightRig rig="threePt" dir="t"/>
              </a:scene3d>
              <a:sp3d>
                <a:bevelT w="63500" h="133350"/>
              </a:sp3d>
            </c:spPr>
          </c:dPt>
          <c:dPt>
            <c:idx val="4"/>
            <c:spPr>
              <a:solidFill>
                <a:srgbClr val="C00000"/>
              </a:solidFill>
              <a:ln cap="rnd" cmpd="sng"/>
              <a:scene3d>
                <a:camera prst="orthographicFront"/>
                <a:lightRig rig="threePt" dir="t"/>
              </a:scene3d>
              <a:sp3d>
                <a:bevelT w="63500" h="133350"/>
              </a:sp3d>
            </c:spPr>
          </c:dPt>
          <c:dLbls>
            <c:dLbl>
              <c:idx val="0"/>
              <c:tx>
                <c:rich>
                  <a:bodyPr/>
                  <a:lstStyle/>
                  <a:p>
                    <a:r>
                      <a:rPr lang="en-US" smtClean="0"/>
                      <a:t>1778</a:t>
                    </a:r>
                    <a:endParaRPr lang="en-US"/>
                  </a:p>
                </c:rich>
              </c:tx>
              <c:showVal val="1"/>
            </c:dLbl>
            <c:dLbl>
              <c:idx val="1"/>
              <c:tx>
                <c:rich>
                  <a:bodyPr/>
                  <a:lstStyle/>
                  <a:p>
                    <a:r>
                      <a:rPr lang="en-US" smtClean="0"/>
                      <a:t>1292</a:t>
                    </a:r>
                    <a:endParaRPr lang="en-US"/>
                  </a:p>
                </c:rich>
              </c:tx>
              <c:showVal val="1"/>
            </c:dLbl>
            <c:dLbl>
              <c:idx val="2"/>
              <c:tx>
                <c:rich>
                  <a:bodyPr/>
                  <a:lstStyle/>
                  <a:p>
                    <a:r>
                      <a:rPr lang="en-US" smtClean="0"/>
                      <a:t>1135</a:t>
                    </a:r>
                    <a:endParaRPr lang="en-US"/>
                  </a:p>
                </c:rich>
              </c:tx>
              <c:showVal val="1"/>
            </c:dLbl>
            <c:dLbl>
              <c:idx val="3"/>
              <c:tx>
                <c:rich>
                  <a:bodyPr/>
                  <a:lstStyle/>
                  <a:p>
                    <a:r>
                      <a:rPr lang="en-US" smtClean="0"/>
                      <a:t>1113</a:t>
                    </a:r>
                    <a:endParaRPr lang="en-US"/>
                  </a:p>
                </c:rich>
              </c:tx>
              <c:showVal val="1"/>
            </c:dLbl>
            <c:dLbl>
              <c:idx val="4"/>
              <c:tx>
                <c:rich>
                  <a:bodyPr/>
                  <a:lstStyle/>
                  <a:p>
                    <a:r>
                      <a:rPr lang="ru-RU" smtClean="0"/>
                      <a:t>1</a:t>
                    </a:r>
                    <a:r>
                      <a:rPr lang="en-US" smtClean="0"/>
                      <a:t>061</a:t>
                    </a:r>
                    <a:endParaRPr lang="en-US"/>
                  </a:p>
                </c:rich>
              </c:tx>
              <c:showVal val="1"/>
            </c:dLbl>
            <c:dLbl>
              <c:idx val="5"/>
              <c:tx>
                <c:rich>
                  <a:bodyPr/>
                  <a:lstStyle/>
                  <a:p>
                    <a:r>
                      <a:rPr lang="en-US" smtClean="0"/>
                      <a:t>945</a:t>
                    </a:r>
                    <a:endParaRPr lang="en-US"/>
                  </a:p>
                </c:rich>
              </c:tx>
              <c:showVal val="1"/>
            </c:dLbl>
            <c:dLbl>
              <c:idx val="6"/>
              <c:tx>
                <c:rich>
                  <a:bodyPr/>
                  <a:lstStyle/>
                  <a:p>
                    <a:r>
                      <a:rPr lang="en-US" smtClean="0"/>
                      <a:t>859</a:t>
                    </a:r>
                    <a:endParaRPr lang="en-US"/>
                  </a:p>
                </c:rich>
              </c:tx>
              <c:showVal val="1"/>
            </c:dLbl>
            <c:dLbl>
              <c:idx val="7"/>
              <c:tx>
                <c:rich>
                  <a:bodyPr/>
                  <a:lstStyle/>
                  <a:p>
                    <a:r>
                      <a:rPr lang="en-US" smtClean="0"/>
                      <a:t>813</a:t>
                    </a:r>
                    <a:endParaRPr lang="en-US"/>
                  </a:p>
                </c:rich>
              </c:tx>
              <c:showVal val="1"/>
            </c:dLbl>
            <c:dLbl>
              <c:idx val="8"/>
              <c:tx>
                <c:rich>
                  <a:bodyPr/>
                  <a:lstStyle/>
                  <a:p>
                    <a:r>
                      <a:rPr lang="en-US" smtClean="0"/>
                      <a:t>799</a:t>
                    </a:r>
                    <a:endParaRPr lang="en-US"/>
                  </a:p>
                </c:rich>
              </c:tx>
              <c:showVal val="1"/>
            </c:dLbl>
            <c:dLbl>
              <c:idx val="9"/>
              <c:tx>
                <c:rich>
                  <a:bodyPr/>
                  <a:lstStyle/>
                  <a:p>
                    <a:r>
                      <a:rPr lang="en-US" smtClean="0"/>
                      <a:t>789</a:t>
                    </a:r>
                    <a:endParaRPr lang="en-US"/>
                  </a:p>
                </c:rich>
              </c:tx>
              <c:showVal val="1"/>
            </c:dLbl>
            <c:dLbl>
              <c:idx val="10"/>
              <c:tx>
                <c:rich>
                  <a:bodyPr/>
                  <a:lstStyle/>
                  <a:p>
                    <a:r>
                      <a:rPr lang="en-US" smtClean="0"/>
                      <a:t>719</a:t>
                    </a:r>
                    <a:endParaRPr lang="en-US"/>
                  </a:p>
                </c:rich>
              </c:tx>
              <c:showVal val="1"/>
            </c:dLbl>
            <c:dLbl>
              <c:idx val="11"/>
              <c:tx>
                <c:rich>
                  <a:bodyPr/>
                  <a:lstStyle/>
                  <a:p>
                    <a:r>
                      <a:rPr lang="en-US" smtClean="0"/>
                      <a:t>599</a:t>
                    </a:r>
                    <a:endParaRPr lang="en-US"/>
                  </a:p>
                </c:rich>
              </c:tx>
              <c:showVal val="1"/>
            </c:dLbl>
            <c:dLbl>
              <c:idx val="12"/>
              <c:tx>
                <c:rich>
                  <a:bodyPr/>
                  <a:lstStyle/>
                  <a:p>
                    <a:r>
                      <a:rPr lang="en-US" smtClean="0"/>
                      <a:t>589</a:t>
                    </a:r>
                    <a:endParaRPr lang="en-US"/>
                  </a:p>
                </c:rich>
              </c:tx>
              <c:showVal val="1"/>
            </c:dLbl>
            <c:dLbl>
              <c:idx val="13"/>
              <c:tx>
                <c:rich>
                  <a:bodyPr/>
                  <a:lstStyle/>
                  <a:p>
                    <a:r>
                      <a:rPr lang="en-US" smtClean="0"/>
                      <a:t>557</a:t>
                    </a:r>
                    <a:endParaRPr lang="en-US"/>
                  </a:p>
                </c:rich>
              </c:tx>
              <c:showVal val="1"/>
            </c:dLbl>
            <c:dLbl>
              <c:idx val="14"/>
              <c:tx>
                <c:rich>
                  <a:bodyPr/>
                  <a:lstStyle/>
                  <a:p>
                    <a:r>
                      <a:rPr lang="en-US" smtClean="0"/>
                      <a:t>537</a:t>
                    </a:r>
                    <a:endParaRPr lang="en-US"/>
                  </a:p>
                </c:rich>
              </c:tx>
              <c:showVal val="1"/>
            </c:dLbl>
            <c:dLbl>
              <c:idx val="15"/>
              <c:tx>
                <c:rich>
                  <a:bodyPr/>
                  <a:lstStyle/>
                  <a:p>
                    <a:r>
                      <a:rPr lang="en-US" smtClean="0"/>
                      <a:t>521</a:t>
                    </a:r>
                    <a:endParaRPr lang="en-US" dirty="0"/>
                  </a:p>
                </c:rich>
              </c:tx>
              <c:showVal val="1"/>
            </c:dLbl>
            <c:dLbl>
              <c:idx val="16"/>
              <c:tx>
                <c:rich>
                  <a:bodyPr/>
                  <a:lstStyle/>
                  <a:p>
                    <a:r>
                      <a:rPr lang="en-US" smtClean="0"/>
                      <a:t>5</a:t>
                    </a:r>
                    <a:r>
                      <a:rPr lang="ru-RU" smtClean="0"/>
                      <a:t>00</a:t>
                    </a:r>
                    <a:endParaRPr lang="en-US"/>
                  </a:p>
                </c:rich>
              </c:tx>
              <c:showVal val="1"/>
            </c:dLbl>
            <c:dLbl>
              <c:idx val="17"/>
              <c:tx>
                <c:rich>
                  <a:bodyPr/>
                  <a:lstStyle/>
                  <a:p>
                    <a:r>
                      <a:rPr lang="en-US" smtClean="0"/>
                      <a:t>489</a:t>
                    </a:r>
                    <a:endParaRPr lang="en-US"/>
                  </a:p>
                </c:rich>
              </c:tx>
              <c:showVal val="1"/>
            </c:dLbl>
            <c:dLbl>
              <c:idx val="18"/>
              <c:tx>
                <c:rich>
                  <a:bodyPr/>
                  <a:lstStyle/>
                  <a:p>
                    <a:r>
                      <a:rPr lang="en-US" smtClean="0"/>
                      <a:t>479</a:t>
                    </a:r>
                    <a:endParaRPr lang="en-US"/>
                  </a:p>
                </c:rich>
              </c:tx>
              <c:showVal val="1"/>
            </c:dLbl>
            <c:dLbl>
              <c:idx val="19"/>
              <c:tx>
                <c:rich>
                  <a:bodyPr/>
                  <a:lstStyle/>
                  <a:p>
                    <a:r>
                      <a:rPr lang="en-US" smtClean="0"/>
                      <a:t>475</a:t>
                    </a:r>
                    <a:endParaRPr lang="en-US" dirty="0"/>
                  </a:p>
                </c:rich>
              </c:tx>
              <c:showVal val="1"/>
            </c:dLbl>
            <c:dLbl>
              <c:idx val="20"/>
              <c:tx>
                <c:rich>
                  <a:bodyPr/>
                  <a:lstStyle/>
                  <a:p>
                    <a:r>
                      <a:rPr lang="en-US" smtClean="0"/>
                      <a:t>319</a:t>
                    </a:r>
                    <a:endParaRPr lang="en-US"/>
                  </a:p>
                </c:rich>
              </c:tx>
              <c:showVal val="1"/>
            </c:dLbl>
            <c:txPr>
              <a:bodyPr/>
              <a:lstStyle/>
              <a:p>
                <a:pPr>
                  <a:defRPr sz="1200" b="1">
                    <a:latin typeface="Times New Roman" pitchFamily="18" charset="0"/>
                    <a:cs typeface="Times New Roman" pitchFamily="18" charset="0"/>
                  </a:defRPr>
                </a:pPr>
                <a:endParaRPr lang="ru-RU"/>
              </a:p>
            </c:txPr>
            <c:showVal val="1"/>
          </c:dLbls>
          <c:cat>
            <c:strRef>
              <c:f>Лист1!$A$2:$A$22</c:f>
              <c:strCache>
                <c:ptCount val="21"/>
                <c:pt idx="0">
                  <c:v>г.Ярославль</c:v>
                </c:pt>
                <c:pt idx="1">
                  <c:v>Средний показатель по ЯО</c:v>
                </c:pt>
                <c:pt idx="2">
                  <c:v>г.Переславль-Залесский</c:v>
                </c:pt>
                <c:pt idx="3">
                  <c:v>Ярославский МО</c:v>
                </c:pt>
                <c:pt idx="4">
                  <c:v> г.Рыбинск</c:v>
                </c:pt>
                <c:pt idx="5">
                  <c:v>Угличский МО</c:v>
                </c:pt>
                <c:pt idx="6">
                  <c:v>Борисоглебский МР</c:v>
                </c:pt>
                <c:pt idx="7">
                  <c:v>Мышкинский МР</c:v>
                </c:pt>
                <c:pt idx="8">
                  <c:v>Ростовский МР</c:v>
                </c:pt>
                <c:pt idx="9">
                  <c:v>Брейтовский МР</c:v>
                </c:pt>
                <c:pt idx="10">
                  <c:v>Гаврилов-Ямский МР</c:v>
                </c:pt>
                <c:pt idx="11">
                  <c:v>Тутаевский МО</c:v>
                </c:pt>
                <c:pt idx="12">
                  <c:v>Некрасовский МР</c:v>
                </c:pt>
                <c:pt idx="13">
                  <c:v>Любимский МР</c:v>
                </c:pt>
                <c:pt idx="14">
                  <c:v>Даниловский МР</c:v>
                </c:pt>
                <c:pt idx="15">
                  <c:v>Переславский МР</c:v>
                </c:pt>
                <c:pt idx="16">
                  <c:v>Первомайский МР</c:v>
                </c:pt>
                <c:pt idx="17">
                  <c:v>Некоузский МР</c:v>
                </c:pt>
                <c:pt idx="18">
                  <c:v>Пошехонский МР</c:v>
                </c:pt>
                <c:pt idx="19">
                  <c:v>Большесельский МР</c:v>
                </c:pt>
                <c:pt idx="20">
                  <c:v>Рыбинский МР</c:v>
                </c:pt>
              </c:strCache>
            </c:strRef>
          </c:cat>
          <c:val>
            <c:numRef>
              <c:f>Лист1!$B$2:$B$22</c:f>
              <c:numCache>
                <c:formatCode>General</c:formatCode>
                <c:ptCount val="21"/>
                <c:pt idx="0">
                  <c:v>1778</c:v>
                </c:pt>
                <c:pt idx="1">
                  <c:v>1292</c:v>
                </c:pt>
                <c:pt idx="2">
                  <c:v>1135</c:v>
                </c:pt>
                <c:pt idx="3">
                  <c:v>1113</c:v>
                </c:pt>
                <c:pt idx="4">
                  <c:v>1061</c:v>
                </c:pt>
                <c:pt idx="5">
                  <c:v>945</c:v>
                </c:pt>
                <c:pt idx="6">
                  <c:v>859</c:v>
                </c:pt>
                <c:pt idx="7">
                  <c:v>813</c:v>
                </c:pt>
                <c:pt idx="8">
                  <c:v>799</c:v>
                </c:pt>
                <c:pt idx="9">
                  <c:v>789</c:v>
                </c:pt>
                <c:pt idx="10">
                  <c:v>719</c:v>
                </c:pt>
                <c:pt idx="11">
                  <c:v>599</c:v>
                </c:pt>
                <c:pt idx="12">
                  <c:v>589</c:v>
                </c:pt>
                <c:pt idx="13">
                  <c:v>557</c:v>
                </c:pt>
                <c:pt idx="14">
                  <c:v>537</c:v>
                </c:pt>
                <c:pt idx="15">
                  <c:v>521</c:v>
                </c:pt>
                <c:pt idx="16">
                  <c:v>500</c:v>
                </c:pt>
                <c:pt idx="17">
                  <c:v>489</c:v>
                </c:pt>
                <c:pt idx="18">
                  <c:v>479</c:v>
                </c:pt>
                <c:pt idx="19">
                  <c:v>475</c:v>
                </c:pt>
                <c:pt idx="20">
                  <c:v>319</c:v>
                </c:pt>
              </c:numCache>
            </c:numRef>
          </c:val>
        </c:ser>
        <c:gapWidth val="92"/>
        <c:overlap val="-56"/>
        <c:axId val="188826368"/>
        <c:axId val="188827904"/>
      </c:barChart>
      <c:catAx>
        <c:axId val="188826368"/>
        <c:scaling>
          <c:orientation val="minMax"/>
        </c:scaling>
        <c:axPos val="l"/>
        <c:tickLblPos val="nextTo"/>
        <c:txPr>
          <a:bodyPr/>
          <a:lstStyle/>
          <a:p>
            <a:pPr>
              <a:defRPr sz="1000">
                <a:latin typeface="Times New Roman" pitchFamily="18" charset="0"/>
                <a:cs typeface="Times New Roman" pitchFamily="18" charset="0"/>
              </a:defRPr>
            </a:pPr>
            <a:endParaRPr lang="ru-RU"/>
          </a:p>
        </c:txPr>
        <c:crossAx val="188827904"/>
        <c:crosses val="autoZero"/>
        <c:auto val="1"/>
        <c:lblAlgn val="ctr"/>
        <c:lblOffset val="100"/>
      </c:catAx>
      <c:valAx>
        <c:axId val="188827904"/>
        <c:scaling>
          <c:logBase val="10"/>
          <c:orientation val="minMax"/>
        </c:scaling>
        <c:axPos val="b"/>
        <c:numFmt formatCode="General" sourceLinked="1"/>
        <c:tickLblPos val="nextTo"/>
        <c:txPr>
          <a:bodyPr/>
          <a:lstStyle/>
          <a:p>
            <a:pPr>
              <a:defRPr sz="1000">
                <a:latin typeface="Times New Roman" pitchFamily="18" charset="0"/>
                <a:cs typeface="Times New Roman" pitchFamily="18" charset="0"/>
              </a:defRPr>
            </a:pPr>
            <a:endParaRPr lang="ru-RU"/>
          </a:p>
        </c:txPr>
        <c:crossAx val="188826368"/>
        <c:crosses val="autoZero"/>
        <c:crossBetween val="between"/>
        <c:dispUnits>
          <c:builtInUnit val="thousands"/>
        </c:dispUnits>
      </c:valAx>
      <c:spPr>
        <a:ln>
          <a:noFill/>
        </a:ln>
      </c:spPr>
    </c:plotArea>
    <c:plotVisOnly val="1"/>
  </c:chart>
  <c:spPr>
    <a:noFill/>
    <a:ln w="25400" cmpd="sng">
      <a:noFill/>
    </a:ln>
    <a:scene3d>
      <a:camera prst="orthographicFront"/>
      <a:lightRig rig="threePt" dir="t"/>
    </a:scene3d>
    <a:sp3d>
      <a:bevelT w="6350"/>
    </a:sp3d>
  </c:spPr>
  <c:txPr>
    <a:bodyPr/>
    <a:lstStyle/>
    <a:p>
      <a:pPr>
        <a:defRPr sz="1800"/>
      </a:pPr>
      <a:endParaRPr lang="ru-RU"/>
    </a:p>
  </c:txPr>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ru-RU"/>
  <c:style val="3"/>
  <c:chart>
    <c:plotArea>
      <c:layout>
        <c:manualLayout>
          <c:layoutTarget val="inner"/>
          <c:xMode val="edge"/>
          <c:yMode val="edge"/>
          <c:x val="2.7168234064785787E-2"/>
          <c:y val="5.7971014492753624E-2"/>
          <c:w val="0.63392672310945464"/>
          <c:h val="0.79747077069911765"/>
        </c:manualLayout>
      </c:layout>
      <c:barChart>
        <c:barDir val="col"/>
        <c:grouping val="stacked"/>
        <c:ser>
          <c:idx val="0"/>
          <c:order val="0"/>
          <c:tx>
            <c:strRef>
              <c:f>Лист1!$B$1</c:f>
              <c:strCache>
                <c:ptCount val="1"/>
                <c:pt idx="0">
                  <c:v>рестораны</c:v>
                </c:pt>
              </c:strCache>
            </c:strRef>
          </c:tx>
          <c:dLbls>
            <c:dLbl>
              <c:idx val="5"/>
              <c:layout>
                <c:manualLayout>
                  <c:x val="9.8001294465917058E-3"/>
                  <c:y val="-5.4434938622377623E-17"/>
                </c:manualLayout>
              </c:layout>
              <c:showVal val="1"/>
            </c:dLbl>
            <c:txPr>
              <a:bodyPr/>
              <a:lstStyle/>
              <a:p>
                <a:pPr>
                  <a:defRPr sz="1200" b="1">
                    <a:latin typeface="Times New Roman" pitchFamily="18" charset="0"/>
                    <a:cs typeface="Times New Roman" pitchFamily="18" charset="0"/>
                  </a:defRPr>
                </a:pPr>
                <a:endParaRPr lang="ru-RU"/>
              </a:p>
            </c:txPr>
            <c:showVal val="1"/>
          </c:dLbls>
          <c:cat>
            <c:strRef>
              <c:f>Лист1!$A$2:$A$5</c:f>
              <c:strCache>
                <c:ptCount val="4"/>
                <c:pt idx="0">
                  <c:v>на 01.01.2016</c:v>
                </c:pt>
                <c:pt idx="1">
                  <c:v>на 01.01.2017</c:v>
                </c:pt>
                <c:pt idx="2">
                  <c:v>на 01.01.2018</c:v>
                </c:pt>
                <c:pt idx="3">
                  <c:v>на 01.01.2019</c:v>
                </c:pt>
              </c:strCache>
            </c:strRef>
          </c:cat>
          <c:val>
            <c:numRef>
              <c:f>Лист1!$B$2:$B$5</c:f>
              <c:numCache>
                <c:formatCode>General</c:formatCode>
                <c:ptCount val="4"/>
                <c:pt idx="0">
                  <c:v>13</c:v>
                </c:pt>
                <c:pt idx="1">
                  <c:v>12</c:v>
                </c:pt>
                <c:pt idx="2">
                  <c:v>11</c:v>
                </c:pt>
                <c:pt idx="3">
                  <c:v>11</c:v>
                </c:pt>
              </c:numCache>
            </c:numRef>
          </c:val>
        </c:ser>
        <c:ser>
          <c:idx val="1"/>
          <c:order val="1"/>
          <c:tx>
            <c:strRef>
              <c:f>Лист1!$C$1</c:f>
              <c:strCache>
                <c:ptCount val="1"/>
                <c:pt idx="0">
                  <c:v>кафе</c:v>
                </c:pt>
              </c:strCache>
            </c:strRef>
          </c:tx>
          <c:dLbls>
            <c:dLbl>
              <c:idx val="0"/>
              <c:spPr/>
              <c:txPr>
                <a:bodyPr/>
                <a:lstStyle/>
                <a:p>
                  <a:pPr>
                    <a:defRPr sz="1200" b="1">
                      <a:latin typeface="Times New Roman" pitchFamily="18" charset="0"/>
                      <a:cs typeface="Times New Roman" pitchFamily="18" charset="0"/>
                    </a:defRPr>
                  </a:pPr>
                  <a:endParaRPr lang="ru-RU"/>
                </a:p>
              </c:txPr>
            </c:dLbl>
            <c:dLbl>
              <c:idx val="1"/>
              <c:spPr/>
              <c:txPr>
                <a:bodyPr/>
                <a:lstStyle/>
                <a:p>
                  <a:pPr>
                    <a:defRPr sz="1200" b="1">
                      <a:latin typeface="Times New Roman" pitchFamily="18" charset="0"/>
                      <a:cs typeface="Times New Roman" pitchFamily="18" charset="0"/>
                    </a:defRPr>
                  </a:pPr>
                  <a:endParaRPr lang="ru-RU"/>
                </a:p>
              </c:txPr>
            </c:dLbl>
            <c:dLbl>
              <c:idx val="2"/>
              <c:spPr/>
              <c:txPr>
                <a:bodyPr/>
                <a:lstStyle/>
                <a:p>
                  <a:pPr>
                    <a:defRPr sz="1200" b="1">
                      <a:latin typeface="Times New Roman" pitchFamily="18" charset="0"/>
                      <a:cs typeface="Times New Roman" pitchFamily="18" charset="0"/>
                    </a:defRPr>
                  </a:pPr>
                  <a:endParaRPr lang="ru-RU"/>
                </a:p>
              </c:txPr>
            </c:dLbl>
            <c:dLbl>
              <c:idx val="5"/>
              <c:layout>
                <c:manualLayout>
                  <c:x val="7.3500970849442243E-3"/>
                  <c:y val="0"/>
                </c:manualLayout>
              </c:layout>
              <c:showVal val="1"/>
            </c:dLbl>
            <c:txPr>
              <a:bodyPr/>
              <a:lstStyle/>
              <a:p>
                <a:pPr>
                  <a:defRPr sz="1200">
                    <a:latin typeface="Times New Roman" pitchFamily="18" charset="0"/>
                    <a:cs typeface="Times New Roman" pitchFamily="18" charset="0"/>
                  </a:defRPr>
                </a:pPr>
                <a:endParaRPr lang="ru-RU"/>
              </a:p>
            </c:txPr>
            <c:showVal val="1"/>
          </c:dLbls>
          <c:cat>
            <c:strRef>
              <c:f>Лист1!$A$2:$A$5</c:f>
              <c:strCache>
                <c:ptCount val="4"/>
                <c:pt idx="0">
                  <c:v>на 01.01.2016</c:v>
                </c:pt>
                <c:pt idx="1">
                  <c:v>на 01.01.2017</c:v>
                </c:pt>
                <c:pt idx="2">
                  <c:v>на 01.01.2018</c:v>
                </c:pt>
                <c:pt idx="3">
                  <c:v>на 01.01.2019</c:v>
                </c:pt>
              </c:strCache>
            </c:strRef>
          </c:cat>
          <c:val>
            <c:numRef>
              <c:f>Лист1!$C$2:$C$5</c:f>
              <c:numCache>
                <c:formatCode>General</c:formatCode>
                <c:ptCount val="4"/>
                <c:pt idx="0">
                  <c:v>78</c:v>
                </c:pt>
                <c:pt idx="1">
                  <c:v>86</c:v>
                </c:pt>
                <c:pt idx="2">
                  <c:v>81</c:v>
                </c:pt>
                <c:pt idx="3">
                  <c:v>80</c:v>
                </c:pt>
              </c:numCache>
            </c:numRef>
          </c:val>
        </c:ser>
        <c:ser>
          <c:idx val="2"/>
          <c:order val="2"/>
          <c:tx>
            <c:strRef>
              <c:f>Лист1!$D$1</c:f>
              <c:strCache>
                <c:ptCount val="1"/>
                <c:pt idx="0">
                  <c:v>бары</c:v>
                </c:pt>
              </c:strCache>
            </c:strRef>
          </c:tx>
          <c:dLbls>
            <c:dLbl>
              <c:idx val="5"/>
              <c:layout>
                <c:manualLayout>
                  <c:x val="7.3500970849442243E-3"/>
                  <c:y val="-5.9384255410279739E-3"/>
                </c:manualLayout>
              </c:layout>
              <c:showVal val="1"/>
            </c:dLbl>
            <c:txPr>
              <a:bodyPr/>
              <a:lstStyle/>
              <a:p>
                <a:pPr>
                  <a:defRPr sz="1200" b="1">
                    <a:latin typeface="Times New Roman" pitchFamily="18" charset="0"/>
                    <a:cs typeface="Times New Roman" pitchFamily="18" charset="0"/>
                  </a:defRPr>
                </a:pPr>
                <a:endParaRPr lang="ru-RU"/>
              </a:p>
            </c:txPr>
            <c:showVal val="1"/>
          </c:dLbls>
          <c:cat>
            <c:strRef>
              <c:f>Лист1!$A$2:$A$5</c:f>
              <c:strCache>
                <c:ptCount val="4"/>
                <c:pt idx="0">
                  <c:v>на 01.01.2016</c:v>
                </c:pt>
                <c:pt idx="1">
                  <c:v>на 01.01.2017</c:v>
                </c:pt>
                <c:pt idx="2">
                  <c:v>на 01.01.2018</c:v>
                </c:pt>
                <c:pt idx="3">
                  <c:v>на 01.01.2019</c:v>
                </c:pt>
              </c:strCache>
            </c:strRef>
          </c:cat>
          <c:val>
            <c:numRef>
              <c:f>Лист1!$D$2:$D$5</c:f>
              <c:numCache>
                <c:formatCode>General</c:formatCode>
                <c:ptCount val="4"/>
                <c:pt idx="0">
                  <c:v>11</c:v>
                </c:pt>
                <c:pt idx="1">
                  <c:v>12</c:v>
                </c:pt>
                <c:pt idx="2">
                  <c:v>10</c:v>
                </c:pt>
                <c:pt idx="3">
                  <c:v>11</c:v>
                </c:pt>
              </c:numCache>
            </c:numRef>
          </c:val>
        </c:ser>
        <c:ser>
          <c:idx val="3"/>
          <c:order val="3"/>
          <c:tx>
            <c:strRef>
              <c:f>Лист1!$E$1</c:f>
              <c:strCache>
                <c:ptCount val="1"/>
                <c:pt idx="0">
                  <c:v>столовые</c:v>
                </c:pt>
              </c:strCache>
            </c:strRef>
          </c:tx>
          <c:dLbls>
            <c:dLbl>
              <c:idx val="5"/>
              <c:layout>
                <c:manualLayout>
                  <c:x val="4.6550614871310514E-2"/>
                  <c:y val="-1.1876851082056515E-2"/>
                </c:manualLayout>
              </c:layout>
              <c:showVal val="1"/>
            </c:dLbl>
            <c:txPr>
              <a:bodyPr/>
              <a:lstStyle/>
              <a:p>
                <a:pPr>
                  <a:defRPr sz="1200" b="1">
                    <a:latin typeface="Times New Roman" pitchFamily="18" charset="0"/>
                    <a:cs typeface="Times New Roman" pitchFamily="18" charset="0"/>
                  </a:defRPr>
                </a:pPr>
                <a:endParaRPr lang="ru-RU"/>
              </a:p>
            </c:txPr>
            <c:showVal val="1"/>
          </c:dLbls>
          <c:cat>
            <c:strRef>
              <c:f>Лист1!$A$2:$A$5</c:f>
              <c:strCache>
                <c:ptCount val="4"/>
                <c:pt idx="0">
                  <c:v>на 01.01.2016</c:v>
                </c:pt>
                <c:pt idx="1">
                  <c:v>на 01.01.2017</c:v>
                </c:pt>
                <c:pt idx="2">
                  <c:v>на 01.01.2018</c:v>
                </c:pt>
                <c:pt idx="3">
                  <c:v>на 01.01.2019</c:v>
                </c:pt>
              </c:strCache>
            </c:strRef>
          </c:cat>
          <c:val>
            <c:numRef>
              <c:f>Лист1!$E$2:$E$5</c:f>
              <c:numCache>
                <c:formatCode>General</c:formatCode>
                <c:ptCount val="4"/>
                <c:pt idx="0">
                  <c:v>82</c:v>
                </c:pt>
                <c:pt idx="1">
                  <c:v>85</c:v>
                </c:pt>
                <c:pt idx="2">
                  <c:v>84</c:v>
                </c:pt>
                <c:pt idx="3">
                  <c:v>87</c:v>
                </c:pt>
              </c:numCache>
            </c:numRef>
          </c:val>
        </c:ser>
        <c:ser>
          <c:idx val="4"/>
          <c:order val="4"/>
          <c:tx>
            <c:strRef>
              <c:f>Лист1!$F$1</c:f>
              <c:strCache>
                <c:ptCount val="1"/>
                <c:pt idx="0">
                  <c:v>закусочные</c:v>
                </c:pt>
              </c:strCache>
            </c:strRef>
          </c:tx>
          <c:dLbls>
            <c:dLbl>
              <c:idx val="0"/>
              <c:layout>
                <c:manualLayout>
                  <c:x val="3.5660510397686552E-3"/>
                  <c:y val="-2.2873225369329904E-2"/>
                </c:manualLayout>
              </c:layout>
              <c:showVal val="1"/>
            </c:dLbl>
            <c:dLbl>
              <c:idx val="1"/>
              <c:layout>
                <c:manualLayout>
                  <c:x val="6.3496350512819034E-3"/>
                  <c:y val="1.3017309341470691E-2"/>
                </c:manualLayout>
              </c:layout>
              <c:showVal val="1"/>
            </c:dLbl>
            <c:dLbl>
              <c:idx val="2"/>
              <c:layout>
                <c:manualLayout>
                  <c:x val="8.4661822936776022E-3"/>
                  <c:y val="-1.388769230645358E-2"/>
                </c:manualLayout>
              </c:layout>
              <c:showVal val="1"/>
            </c:dLbl>
            <c:dLbl>
              <c:idx val="3"/>
              <c:layout>
                <c:manualLayout>
                  <c:x val="4.1264120981742494E-3"/>
                  <c:y val="1.058998060025106E-2"/>
                </c:manualLayout>
              </c:layout>
              <c:showVal val="1"/>
            </c:dLbl>
            <c:dLbl>
              <c:idx val="4"/>
              <c:layout>
                <c:manualLayout>
                  <c:x val="6.3496528856427526E-3"/>
                  <c:y val="-7.2740038758749723E-2"/>
                </c:manualLayout>
              </c:layout>
              <c:showVal val="1"/>
            </c:dLbl>
            <c:dLbl>
              <c:idx val="5"/>
              <c:layout>
                <c:manualLayout>
                  <c:x val="9.7999365306583441E-3"/>
                  <c:y val="-8.3137957574391727E-2"/>
                </c:manualLayout>
              </c:layout>
              <c:showVal val="1"/>
            </c:dLbl>
            <c:txPr>
              <a:bodyPr/>
              <a:lstStyle/>
              <a:p>
                <a:pPr>
                  <a:defRPr sz="1200" b="1">
                    <a:latin typeface="Times New Roman" pitchFamily="18" charset="0"/>
                    <a:cs typeface="Times New Roman" pitchFamily="18" charset="0"/>
                  </a:defRPr>
                </a:pPr>
                <a:endParaRPr lang="ru-RU"/>
              </a:p>
            </c:txPr>
            <c:showVal val="1"/>
          </c:dLbls>
          <c:cat>
            <c:strRef>
              <c:f>Лист1!$A$2:$A$5</c:f>
              <c:strCache>
                <c:ptCount val="4"/>
                <c:pt idx="0">
                  <c:v>на 01.01.2016</c:v>
                </c:pt>
                <c:pt idx="1">
                  <c:v>на 01.01.2017</c:v>
                </c:pt>
                <c:pt idx="2">
                  <c:v>на 01.01.2018</c:v>
                </c:pt>
                <c:pt idx="3">
                  <c:v>на 01.01.2019</c:v>
                </c:pt>
              </c:strCache>
            </c:strRef>
          </c:cat>
          <c:val>
            <c:numRef>
              <c:f>Лист1!$F$2:$F$5</c:f>
              <c:numCache>
                <c:formatCode>General</c:formatCode>
                <c:ptCount val="4"/>
                <c:pt idx="0">
                  <c:v>58</c:v>
                </c:pt>
                <c:pt idx="1">
                  <c:v>56</c:v>
                </c:pt>
                <c:pt idx="2">
                  <c:v>54</c:v>
                </c:pt>
                <c:pt idx="3">
                  <c:v>59</c:v>
                </c:pt>
              </c:numCache>
            </c:numRef>
          </c:val>
        </c:ser>
        <c:ser>
          <c:idx val="5"/>
          <c:order val="5"/>
          <c:tx>
            <c:strRef>
              <c:f>Лист1!$G$1</c:f>
              <c:strCache>
                <c:ptCount val="1"/>
                <c:pt idx="0">
                  <c:v>предприятия ОП без зала обслуживания</c:v>
                </c:pt>
              </c:strCache>
            </c:strRef>
          </c:tx>
          <c:dLbls>
            <c:dLbl>
              <c:idx val="0"/>
              <c:layout>
                <c:manualLayout>
                  <c:x val="3.2914093196827411E-3"/>
                  <c:y val="-2.1109841480896788E-2"/>
                </c:manualLayout>
              </c:layout>
              <c:tx>
                <c:rich>
                  <a:bodyPr/>
                  <a:lstStyle/>
                  <a:p>
                    <a:r>
                      <a:rPr lang="en-US" sz="1200" b="1">
                        <a:latin typeface="Times New Roman" pitchFamily="18" charset="0"/>
                        <a:cs typeface="Times New Roman" pitchFamily="18" charset="0"/>
                      </a:rPr>
                      <a:t>12</a:t>
                    </a:r>
                  </a:p>
                </c:rich>
              </c:tx>
              <c:showVal val="1"/>
            </c:dLbl>
            <c:dLbl>
              <c:idx val="1"/>
              <c:layout>
                <c:manualLayout>
                  <c:x val="1.0223990818352065E-2"/>
                  <c:y val="-3.1255468066491692E-3"/>
                </c:manualLayout>
              </c:layout>
              <c:tx>
                <c:rich>
                  <a:bodyPr/>
                  <a:lstStyle/>
                  <a:p>
                    <a:r>
                      <a:rPr lang="en-US" sz="1200" b="1">
                        <a:latin typeface="Times New Roman" pitchFamily="18" charset="0"/>
                        <a:cs typeface="Times New Roman" pitchFamily="18" charset="0"/>
                      </a:rPr>
                      <a:t>12</a:t>
                    </a:r>
                  </a:p>
                </c:rich>
              </c:tx>
              <c:showVal val="1"/>
            </c:dLbl>
            <c:dLbl>
              <c:idx val="2"/>
              <c:layout>
                <c:manualLayout>
                  <c:x val="9.5521124375585707E-3"/>
                  <c:y val="-9.1819772528434068E-3"/>
                </c:manualLayout>
              </c:layout>
              <c:showVal val="1"/>
            </c:dLbl>
            <c:dLbl>
              <c:idx val="3"/>
              <c:layout>
                <c:manualLayout>
                  <c:x val="4.1797283176594324E-3"/>
                  <c:y val="1.0540184453227961E-2"/>
                </c:manualLayout>
              </c:layout>
              <c:showVal val="1"/>
            </c:dLbl>
            <c:txPr>
              <a:bodyPr/>
              <a:lstStyle/>
              <a:p>
                <a:pPr>
                  <a:defRPr sz="1200" b="1">
                    <a:latin typeface="Times New Roman" pitchFamily="18" charset="0"/>
                    <a:cs typeface="Times New Roman" pitchFamily="18" charset="0"/>
                  </a:defRPr>
                </a:pPr>
                <a:endParaRPr lang="ru-RU"/>
              </a:p>
            </c:txPr>
            <c:showVal val="1"/>
          </c:dLbls>
          <c:cat>
            <c:strRef>
              <c:f>Лист1!$A$2:$A$5</c:f>
              <c:strCache>
                <c:ptCount val="4"/>
                <c:pt idx="0">
                  <c:v>на 01.01.2016</c:v>
                </c:pt>
                <c:pt idx="1">
                  <c:v>на 01.01.2017</c:v>
                </c:pt>
                <c:pt idx="2">
                  <c:v>на 01.01.2018</c:v>
                </c:pt>
                <c:pt idx="3">
                  <c:v>на 01.01.2019</c:v>
                </c:pt>
              </c:strCache>
            </c:strRef>
          </c:cat>
          <c:val>
            <c:numRef>
              <c:f>Лист1!$G$2:$G$5</c:f>
              <c:numCache>
                <c:formatCode>General</c:formatCode>
                <c:ptCount val="4"/>
                <c:pt idx="0">
                  <c:v>12</c:v>
                </c:pt>
                <c:pt idx="1">
                  <c:v>12</c:v>
                </c:pt>
                <c:pt idx="2">
                  <c:v>12</c:v>
                </c:pt>
                <c:pt idx="3">
                  <c:v>12</c:v>
                </c:pt>
              </c:numCache>
            </c:numRef>
          </c:val>
        </c:ser>
        <c:overlap val="100"/>
        <c:axId val="189100800"/>
        <c:axId val="189102336"/>
      </c:barChart>
      <c:catAx>
        <c:axId val="189100800"/>
        <c:scaling>
          <c:orientation val="minMax"/>
        </c:scaling>
        <c:axPos val="b"/>
        <c:numFmt formatCode="General" sourceLinked="1"/>
        <c:tickLblPos val="nextTo"/>
        <c:txPr>
          <a:bodyPr/>
          <a:lstStyle/>
          <a:p>
            <a:pPr>
              <a:defRPr sz="1200" b="0">
                <a:latin typeface="Times New Roman" pitchFamily="18" charset="0"/>
                <a:cs typeface="Times New Roman" pitchFamily="18" charset="0"/>
              </a:defRPr>
            </a:pPr>
            <a:endParaRPr lang="ru-RU"/>
          </a:p>
        </c:txPr>
        <c:crossAx val="189102336"/>
        <c:crosses val="autoZero"/>
        <c:auto val="1"/>
        <c:lblAlgn val="ctr"/>
        <c:lblOffset val="100"/>
      </c:catAx>
      <c:valAx>
        <c:axId val="189102336"/>
        <c:scaling>
          <c:orientation val="minMax"/>
        </c:scaling>
        <c:delete val="1"/>
        <c:axPos val="l"/>
        <c:numFmt formatCode="General" sourceLinked="1"/>
        <c:tickLblPos val="none"/>
        <c:crossAx val="189100800"/>
        <c:crosses val="autoZero"/>
        <c:crossBetween val="between"/>
      </c:valAx>
    </c:plotArea>
    <c:legend>
      <c:legendPos val="r"/>
      <c:layout>
        <c:manualLayout>
          <c:xMode val="edge"/>
          <c:yMode val="edge"/>
          <c:x val="0.72155818297007568"/>
          <c:y val="3.4150627004957711E-2"/>
          <c:w val="0.27844174601960431"/>
          <c:h val="0.85261670787193633"/>
        </c:manualLayout>
      </c:layout>
      <c:txPr>
        <a:bodyPr/>
        <a:lstStyle/>
        <a:p>
          <a:pPr>
            <a:defRPr sz="1200">
              <a:latin typeface="Times New Roman" pitchFamily="18" charset="0"/>
              <a:cs typeface="Times New Roman" pitchFamily="18" charset="0"/>
            </a:defRPr>
          </a:pPr>
          <a:endParaRPr lang="ru-RU"/>
        </a:p>
      </c:txPr>
    </c:legend>
    <c:plotVisOnly val="1"/>
    <c:dispBlanksAs val="gap"/>
  </c:chart>
  <c:spPr>
    <a:ln>
      <a:noFill/>
    </a:ln>
  </c:spPr>
  <c:externalData r:id="rId1"/>
  <c:userShapes r:id="rId2"/>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0"/>
          <c:order val="0"/>
          <c:tx>
            <c:strRef>
              <c:f>Лист1!$B$1</c:f>
              <c:strCache>
                <c:ptCount val="1"/>
                <c:pt idx="0">
                  <c:v>Кол-во протоколов</c:v>
                </c:pt>
              </c:strCache>
            </c:strRef>
          </c:tx>
          <c:spPr>
            <a:solidFill>
              <a:srgbClr val="0070C0"/>
            </a:solidFill>
            <a:scene3d>
              <a:camera prst="orthographicFront"/>
              <a:lightRig rig="threePt" dir="t"/>
            </a:scene3d>
            <a:sp3d>
              <a:bevelT/>
              <a:bevelB h="69850"/>
            </a:sp3d>
          </c:spPr>
          <c:dLbls>
            <c:dLbl>
              <c:idx val="1"/>
              <c:layout>
                <c:manualLayout>
                  <c:x val="-3.1680856530622026E-3"/>
                  <c:y val="6.2209137610971113E-3"/>
                </c:manualLayout>
              </c:layout>
              <c:showVal val="1"/>
            </c:dLbl>
            <c:spPr>
              <a:scene3d>
                <a:camera prst="orthographicFront"/>
                <a:lightRig rig="threePt" dir="t"/>
              </a:scene3d>
              <a:sp3d>
                <a:bevelT h="38100"/>
              </a:sp3d>
            </c:spPr>
            <c:txPr>
              <a:bodyPr/>
              <a:lstStyle/>
              <a:p>
                <a:pPr>
                  <a:defRPr>
                    <a:solidFill>
                      <a:schemeClr val="bg1">
                        <a:lumMod val="95000"/>
                      </a:schemeClr>
                    </a:solidFill>
                  </a:defRPr>
                </a:pPr>
                <a:endParaRPr lang="ru-RU"/>
              </a:p>
            </c:txPr>
            <c:showVal val="1"/>
          </c:dLbls>
          <c:cat>
            <c:strRef>
              <c:f>Лист1!$A$2:$A$4</c:f>
              <c:strCache>
                <c:ptCount val="3"/>
                <c:pt idx="0">
                  <c:v>2016 г.</c:v>
                </c:pt>
                <c:pt idx="1">
                  <c:v>2017 г.</c:v>
                </c:pt>
                <c:pt idx="2">
                  <c:v>2018 г.</c:v>
                </c:pt>
              </c:strCache>
            </c:strRef>
          </c:cat>
          <c:val>
            <c:numRef>
              <c:f>Лист1!$B$2:$B$4</c:f>
              <c:numCache>
                <c:formatCode>General</c:formatCode>
                <c:ptCount val="3"/>
                <c:pt idx="0">
                  <c:v>38</c:v>
                </c:pt>
                <c:pt idx="1">
                  <c:v>53</c:v>
                </c:pt>
                <c:pt idx="2">
                  <c:v>36</c:v>
                </c:pt>
              </c:numCache>
            </c:numRef>
          </c:val>
        </c:ser>
        <c:ser>
          <c:idx val="1"/>
          <c:order val="1"/>
          <c:tx>
            <c:strRef>
              <c:f>Лист1!$C$1</c:f>
              <c:strCache>
                <c:ptCount val="1"/>
                <c:pt idx="0">
                  <c:v>Кол-во рейдов</c:v>
                </c:pt>
              </c:strCache>
            </c:strRef>
          </c:tx>
          <c:spPr>
            <a:solidFill>
              <a:srgbClr val="C00000"/>
            </a:solidFill>
            <a:scene3d>
              <a:camera prst="orthographicFront"/>
              <a:lightRig rig="threePt" dir="t"/>
            </a:scene3d>
            <a:sp3d>
              <a:bevelT/>
              <a:bevelB w="69850"/>
            </a:sp3d>
          </c:spPr>
          <c:dLbls>
            <c:dLbl>
              <c:idx val="0"/>
              <c:layout>
                <c:manualLayout>
                  <c:x val="0"/>
                  <c:y val="-0.14961429674287044"/>
                </c:manualLayout>
              </c:layout>
              <c:showVal val="1"/>
            </c:dLbl>
            <c:dLbl>
              <c:idx val="1"/>
              <c:layout>
                <c:manualLayout>
                  <c:x val="-7.1895587879453257E-3"/>
                  <c:y val="-0.22509735862114971"/>
                </c:manualLayout>
              </c:layout>
              <c:showVal val="1"/>
            </c:dLbl>
            <c:dLbl>
              <c:idx val="2"/>
              <c:layout>
                <c:manualLayout>
                  <c:x val="2.314698171241266E-3"/>
                  <c:y val="-0.28805340211999758"/>
                </c:manualLayout>
              </c:layout>
              <c:showVal val="1"/>
            </c:dLbl>
            <c:showVal val="1"/>
          </c:dLbls>
          <c:cat>
            <c:strRef>
              <c:f>Лист1!$A$2:$A$4</c:f>
              <c:strCache>
                <c:ptCount val="3"/>
                <c:pt idx="0">
                  <c:v>2016 г.</c:v>
                </c:pt>
                <c:pt idx="1">
                  <c:v>2017 г.</c:v>
                </c:pt>
                <c:pt idx="2">
                  <c:v>2018 г.</c:v>
                </c:pt>
              </c:strCache>
            </c:strRef>
          </c:cat>
          <c:val>
            <c:numRef>
              <c:f>Лист1!$C$2:$C$4</c:f>
              <c:numCache>
                <c:formatCode>General</c:formatCode>
                <c:ptCount val="3"/>
                <c:pt idx="0">
                  <c:v>49</c:v>
                </c:pt>
                <c:pt idx="1">
                  <c:v>101</c:v>
                </c:pt>
                <c:pt idx="2">
                  <c:v>143</c:v>
                </c:pt>
              </c:numCache>
            </c:numRef>
          </c:val>
        </c:ser>
        <c:overlap val="100"/>
        <c:serLines>
          <c:spPr>
            <a:ln w="19050">
              <a:solidFill>
                <a:schemeClr val="tx1"/>
              </a:solidFill>
            </a:ln>
          </c:spPr>
        </c:serLines>
        <c:axId val="187317632"/>
        <c:axId val="188871808"/>
      </c:barChart>
      <c:catAx>
        <c:axId val="187317632"/>
        <c:scaling>
          <c:orientation val="minMax"/>
        </c:scaling>
        <c:axPos val="b"/>
        <c:tickLblPos val="nextTo"/>
        <c:crossAx val="188871808"/>
        <c:crosses val="autoZero"/>
        <c:auto val="1"/>
        <c:lblAlgn val="ctr"/>
        <c:lblOffset val="100"/>
      </c:catAx>
      <c:valAx>
        <c:axId val="188871808"/>
        <c:scaling>
          <c:orientation val="minMax"/>
        </c:scaling>
        <c:axPos val="l"/>
        <c:numFmt formatCode="General" sourceLinked="1"/>
        <c:tickLblPos val="nextTo"/>
        <c:spPr>
          <a:noFill/>
        </c:spPr>
        <c:crossAx val="187317632"/>
        <c:crosses val="autoZero"/>
        <c:crossBetween val="between"/>
      </c:valAx>
    </c:plotArea>
    <c:legend>
      <c:legendPos val="r"/>
    </c:legend>
    <c:plotVisOnly val="1"/>
  </c:chart>
  <c:spPr>
    <a:noFill/>
    <a:ln>
      <a:noFill/>
    </a:ln>
  </c:spPr>
  <c:txPr>
    <a:bodyPr/>
    <a:lstStyle/>
    <a:p>
      <a:pPr>
        <a:defRPr sz="1200">
          <a:latin typeface="Times New Roman" pitchFamily="18" charset="0"/>
          <a:cs typeface="Times New Roman"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Коэффициент привлечения средств вышестоящих бюджетов</a:t>
            </a:r>
          </a:p>
        </c:rich>
      </c:tx>
    </c:title>
    <c:plotArea>
      <c:layout/>
      <c:lineChart>
        <c:grouping val="standard"/>
        <c:ser>
          <c:idx val="0"/>
          <c:order val="0"/>
          <c:tx>
            <c:strRef>
              <c:f>Лист1!$A$76</c:f>
              <c:strCache>
                <c:ptCount val="1"/>
                <c:pt idx="0">
                  <c:v>Коэффициент</c:v>
                </c:pt>
              </c:strCache>
            </c:strRef>
          </c:tx>
          <c:marker>
            <c:symbol val="none"/>
          </c:marker>
          <c:dLbls>
            <c:dLbl>
              <c:idx val="0"/>
              <c:layout>
                <c:manualLayout>
                  <c:x val="-5.5555555555555455E-2"/>
                  <c:y val="-3.7037037037037056E-2"/>
                </c:manualLayout>
              </c:layout>
              <c:showVal val="1"/>
            </c:dLbl>
            <c:dLbl>
              <c:idx val="1"/>
              <c:layout>
                <c:manualLayout>
                  <c:x val="-2.5000000000000001E-2"/>
                  <c:y val="-6.0185185185185147E-2"/>
                </c:manualLayout>
              </c:layout>
              <c:showVal val="1"/>
            </c:dLbl>
            <c:dLbl>
              <c:idx val="2"/>
              <c:layout>
                <c:manualLayout>
                  <c:x val="-5.0000000000000093E-2"/>
                  <c:y val="-4.6296296296296523E-2"/>
                </c:manualLayout>
              </c:layout>
              <c:showVal val="1"/>
            </c:dLbl>
            <c:dLbl>
              <c:idx val="3"/>
              <c:layout>
                <c:manualLayout>
                  <c:x val="-6.3888888888888884E-2"/>
                  <c:y val="-6.0185185185185147E-2"/>
                </c:manualLayout>
              </c:layout>
              <c:showVal val="1"/>
            </c:dLbl>
            <c:dLbl>
              <c:idx val="4"/>
              <c:layout>
                <c:manualLayout>
                  <c:x val="-3.888888888888889E-2"/>
                  <c:y val="-7.8703703703703734E-2"/>
                </c:manualLayout>
              </c:layout>
              <c:showVal val="1"/>
            </c:dLbl>
            <c:dLbl>
              <c:idx val="5"/>
              <c:layout>
                <c:manualLayout>
                  <c:x val="-4.4444444444444502E-2"/>
                  <c:y val="-6.9444444444444503E-2"/>
                </c:manualLayout>
              </c:layout>
              <c:showVal val="1"/>
            </c:dLbl>
            <c:dLbl>
              <c:idx val="6"/>
              <c:layout>
                <c:manualLayout>
                  <c:x val="-0.05"/>
                  <c:y val="-6.9444444444444503E-2"/>
                </c:manualLayout>
              </c:layout>
              <c:showVal val="1"/>
            </c:dLbl>
            <c:dLbl>
              <c:idx val="7"/>
              <c:layout>
                <c:manualLayout>
                  <c:x val="-5.5275093767853022E-2"/>
                  <c:y val="-8.0938546474794093E-2"/>
                </c:manualLayout>
              </c:layout>
              <c:showVal val="1"/>
            </c:dLbl>
            <c:txPr>
              <a:bodyPr/>
              <a:lstStyle/>
              <a:p>
                <a:pPr>
                  <a:defRPr sz="1200" b="1">
                    <a:latin typeface="Times New Roman" pitchFamily="18" charset="0"/>
                    <a:cs typeface="Times New Roman" pitchFamily="18" charset="0"/>
                  </a:defRPr>
                </a:pPr>
                <a:endParaRPr lang="ru-RU"/>
              </a:p>
            </c:txPr>
            <c:showVal val="1"/>
          </c:dLbls>
          <c:cat>
            <c:numRef>
              <c:f>Лист1!$B$75:$I$75</c:f>
              <c:numCache>
                <c:formatCode>General</c:formatCode>
                <c:ptCount val="8"/>
                <c:pt idx="0">
                  <c:v>2011</c:v>
                </c:pt>
                <c:pt idx="1">
                  <c:v>2012</c:v>
                </c:pt>
                <c:pt idx="2">
                  <c:v>2013</c:v>
                </c:pt>
                <c:pt idx="3">
                  <c:v>2014</c:v>
                </c:pt>
                <c:pt idx="4">
                  <c:v>2015</c:v>
                </c:pt>
                <c:pt idx="5">
                  <c:v>2016</c:v>
                </c:pt>
                <c:pt idx="6">
                  <c:v>2017</c:v>
                </c:pt>
                <c:pt idx="7">
                  <c:v>2018</c:v>
                </c:pt>
              </c:numCache>
            </c:numRef>
          </c:cat>
          <c:val>
            <c:numRef>
              <c:f>Лист1!$B$76:$I$76</c:f>
              <c:numCache>
                <c:formatCode>General</c:formatCode>
                <c:ptCount val="8"/>
                <c:pt idx="0">
                  <c:v>2.58</c:v>
                </c:pt>
                <c:pt idx="1">
                  <c:v>1.49</c:v>
                </c:pt>
                <c:pt idx="2">
                  <c:v>0.93</c:v>
                </c:pt>
                <c:pt idx="3">
                  <c:v>1.49</c:v>
                </c:pt>
                <c:pt idx="4">
                  <c:v>1.6</c:v>
                </c:pt>
                <c:pt idx="5">
                  <c:v>1.75</c:v>
                </c:pt>
                <c:pt idx="6">
                  <c:v>1.85</c:v>
                </c:pt>
                <c:pt idx="7">
                  <c:v>2.25</c:v>
                </c:pt>
              </c:numCache>
            </c:numRef>
          </c:val>
        </c:ser>
        <c:marker val="1"/>
        <c:axId val="156569600"/>
        <c:axId val="156571136"/>
      </c:lineChart>
      <c:catAx>
        <c:axId val="156569600"/>
        <c:scaling>
          <c:orientation val="minMax"/>
        </c:scaling>
        <c:axPos val="b"/>
        <c:numFmt formatCode="General" sourceLinked="1"/>
        <c:tickLblPos val="nextTo"/>
        <c:txPr>
          <a:bodyPr/>
          <a:lstStyle/>
          <a:p>
            <a:pPr>
              <a:defRPr sz="1200" b="0">
                <a:latin typeface="Times New Roman" pitchFamily="18" charset="0"/>
                <a:cs typeface="Times New Roman" pitchFamily="18" charset="0"/>
              </a:defRPr>
            </a:pPr>
            <a:endParaRPr lang="ru-RU"/>
          </a:p>
        </c:txPr>
        <c:crossAx val="156571136"/>
        <c:crosses val="autoZero"/>
        <c:auto val="1"/>
        <c:lblAlgn val="ctr"/>
        <c:lblOffset val="100"/>
      </c:catAx>
      <c:valAx>
        <c:axId val="156571136"/>
        <c:scaling>
          <c:orientation val="minMax"/>
        </c:scaling>
        <c:axPos val="l"/>
        <c:numFmt formatCode="General" sourceLinked="1"/>
        <c:tickLblPos val="nextTo"/>
        <c:txPr>
          <a:bodyPr/>
          <a:lstStyle/>
          <a:p>
            <a:pPr>
              <a:defRPr sz="1100" b="0">
                <a:latin typeface="Times New Roman" pitchFamily="18" charset="0"/>
                <a:cs typeface="Times New Roman" pitchFamily="18" charset="0"/>
              </a:defRPr>
            </a:pPr>
            <a:endParaRPr lang="ru-RU"/>
          </a:p>
        </c:txPr>
        <c:crossAx val="156569600"/>
        <c:crosses val="autoZero"/>
        <c:crossBetween val="between"/>
      </c:valAx>
    </c:plotArea>
    <c:plotVisOnly val="1"/>
  </c:chart>
  <c:spPr>
    <a:ln>
      <a:noFill/>
    </a:ln>
  </c:spPr>
  <c:txPr>
    <a:bodyPr/>
    <a:lstStyle/>
    <a:p>
      <a:pPr>
        <a:defRPr>
          <a:latin typeface="Century Gothic" pitchFamily="34" charset="0"/>
        </a:defRPr>
      </a:pPr>
      <a:endParaRPr lang="ru-RU"/>
    </a:p>
  </c:tx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099"/>
              <a:t>Земли застроенных территорий (для эксплуатации и строительства объектов различного разрешенного использования), общей</a:t>
            </a:r>
            <a:r>
              <a:rPr lang="ru-RU" sz="1099" baseline="0"/>
              <a:t> площадью </a:t>
            </a:r>
            <a:r>
              <a:rPr lang="en-US" sz="1099" baseline="0"/>
              <a:t>60</a:t>
            </a:r>
            <a:r>
              <a:rPr lang="ru-RU" sz="1099" baseline="0"/>
              <a:t>53,2 </a:t>
            </a:r>
            <a:r>
              <a:rPr lang="ru-RU" sz="1099"/>
              <a:t>га</a:t>
            </a:r>
          </a:p>
        </c:rich>
      </c:tx>
      <c:layout>
        <c:manualLayout>
          <c:xMode val="edge"/>
          <c:yMode val="edge"/>
          <c:x val="0.13908437017891848"/>
          <c:y val="2.3090863642044796E-4"/>
        </c:manualLayout>
      </c:layout>
    </c:title>
    <c:view3D>
      <c:rotX val="20"/>
      <c:rotY val="10"/>
      <c:perspective val="10"/>
    </c:view3D>
    <c:plotArea>
      <c:layout>
        <c:manualLayout>
          <c:layoutTarget val="inner"/>
          <c:xMode val="edge"/>
          <c:yMode val="edge"/>
          <c:x val="0.27470412600229877"/>
          <c:y val="0.15400240595550024"/>
          <c:w val="0.45772406719670738"/>
          <c:h val="0.46268538136362186"/>
        </c:manualLayout>
      </c:layout>
      <c:pie3DChart>
        <c:varyColors val="1"/>
        <c:ser>
          <c:idx val="0"/>
          <c:order val="0"/>
          <c:tx>
            <c:strRef>
              <c:f>Лист1!$B$1</c:f>
              <c:strCache>
                <c:ptCount val="1"/>
                <c:pt idx="0">
                  <c:v>гектары</c:v>
                </c:pt>
              </c:strCache>
            </c:strRef>
          </c:tx>
          <c:spPr>
            <a:scene3d>
              <a:camera prst="orthographicFront"/>
              <a:lightRig rig="threePt" dir="t"/>
            </a:scene3d>
            <a:sp3d prstMaterial="softEdge">
              <a:bevelT w="88900" h="88900"/>
              <a:bevelB w="88900" h="88900"/>
            </a:sp3d>
          </c:spPr>
          <c:explosion val="13"/>
          <c:dPt>
            <c:idx val="0"/>
            <c:explosion val="11"/>
            <c:spPr>
              <a:solidFill>
                <a:srgbClr val="002060"/>
              </a:solidFill>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0-D89D-4072-AAC4-E46E591FA45A}"/>
              </c:ext>
            </c:extLst>
          </c:dPt>
          <c:dPt>
            <c:idx val="1"/>
            <c:spPr>
              <a:solidFill>
                <a:srgbClr val="C00000"/>
              </a:solidFill>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1-D89D-4072-AAC4-E46E591FA45A}"/>
              </c:ext>
            </c:extLst>
          </c:dPt>
          <c:dPt>
            <c:idx val="2"/>
            <c:spPr>
              <a:solidFill>
                <a:srgbClr val="00B050"/>
              </a:solidFill>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2-D89D-4072-AAC4-E46E591FA45A}"/>
              </c:ext>
            </c:extLst>
          </c:dPt>
          <c:dPt>
            <c:idx val="3"/>
            <c:spPr>
              <a:solidFill>
                <a:srgbClr val="7030A0"/>
              </a:solidFill>
              <a:ln w="3176"/>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3-D89D-4072-AAC4-E46E591FA45A}"/>
              </c:ext>
            </c:extLst>
          </c:dPt>
          <c:dPt>
            <c:idx val="4"/>
            <c:spPr>
              <a:solidFill>
                <a:srgbClr val="00B0F0"/>
              </a:solidFill>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4-D89D-4072-AAC4-E46E591FA45A}"/>
              </c:ext>
            </c:extLst>
          </c:dPt>
          <c:dPt>
            <c:idx val="5"/>
            <c:spPr>
              <a:solidFill>
                <a:srgbClr val="FFFF00"/>
              </a:solidFill>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5-D89D-4072-AAC4-E46E591FA45A}"/>
              </c:ext>
            </c:extLst>
          </c:dPt>
          <c:dPt>
            <c:idx val="6"/>
            <c:spPr>
              <a:solidFill>
                <a:srgbClr val="0070C0"/>
              </a:solidFill>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6-D89D-4072-AAC4-E46E591FA45A}"/>
              </c:ext>
            </c:extLst>
          </c:dPt>
          <c:dLbls>
            <c:dLbl>
              <c:idx val="0"/>
              <c:layout>
                <c:manualLayout>
                  <c:x val="-4.0060469227960723E-3"/>
                  <c:y val="-3.3270558077590481E-2"/>
                </c:manualLayout>
              </c:layout>
              <c:tx>
                <c:rich>
                  <a:bodyPr/>
                  <a:lstStyle/>
                  <a:p>
                    <a:pPr>
                      <a:defRPr b="1"/>
                    </a:pPr>
                    <a:r>
                      <a:rPr lang="en-US"/>
                      <a:t>552,8; 9%</a:t>
                    </a:r>
                  </a:p>
                </c:rich>
              </c:tx>
              <c:spPr/>
              <c:dLblPos val="bestFit"/>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89D-4072-AAC4-E46E591FA45A}"/>
                </c:ext>
              </c:extLst>
            </c:dLbl>
            <c:dLbl>
              <c:idx val="1"/>
              <c:layout>
                <c:manualLayout>
                  <c:x val="1.20181407683882E-2"/>
                  <c:y val="-2.4952918558192871E-2"/>
                </c:manualLayout>
              </c:layout>
              <c:tx>
                <c:rich>
                  <a:bodyPr/>
                  <a:lstStyle/>
                  <a:p>
                    <a:pPr>
                      <a:defRPr b="1"/>
                    </a:pPr>
                    <a:r>
                      <a:rPr lang="en-US"/>
                      <a:t>792,5; 13%</a:t>
                    </a:r>
                  </a:p>
                </c:rich>
              </c:tx>
              <c:spPr/>
              <c:dLblPos val="bestFit"/>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89D-4072-AAC4-E46E591FA45A}"/>
                </c:ext>
              </c:extLst>
            </c:dLbl>
            <c:dLbl>
              <c:idx val="2"/>
              <c:layout>
                <c:manualLayout>
                  <c:x val="2.8042328459572496E-2"/>
                  <c:y val="-2.4952918558192871E-2"/>
                </c:manualLayout>
              </c:layout>
              <c:tx>
                <c:rich>
                  <a:bodyPr/>
                  <a:lstStyle/>
                  <a:p>
                    <a:pPr>
                      <a:defRPr b="1"/>
                    </a:pPr>
                    <a:r>
                      <a:rPr lang="en-US"/>
                      <a:t>844,2; 14%</a:t>
                    </a:r>
                  </a:p>
                </c:rich>
              </c:tx>
              <c:spPr/>
              <c:dLblPos val="bestFit"/>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89D-4072-AAC4-E46E591FA45A}"/>
                </c:ext>
              </c:extLst>
            </c:dLbl>
            <c:dLbl>
              <c:idx val="3"/>
              <c:layout>
                <c:manualLayout>
                  <c:x val="0.12218443114528162"/>
                  <c:y val="-7.6244148148910608E-17"/>
                </c:manualLayout>
              </c:layout>
              <c:tx>
                <c:rich>
                  <a:bodyPr/>
                  <a:lstStyle/>
                  <a:p>
                    <a:pPr>
                      <a:defRPr b="1"/>
                    </a:pPr>
                    <a:r>
                      <a:rPr lang="en-US"/>
                      <a:t>1388,5; 23%</a:t>
                    </a:r>
                  </a:p>
                </c:rich>
              </c:tx>
              <c:spPr/>
              <c:dLblPos val="bestFit"/>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89D-4072-AAC4-E46E591FA45A}"/>
                </c:ext>
              </c:extLst>
            </c:dLbl>
            <c:dLbl>
              <c:idx val="4"/>
              <c:layout>
                <c:manualLayout>
                  <c:x val="1.4021164229786241E-2"/>
                  <c:y val="5.4064656876084832E-2"/>
                </c:manualLayout>
              </c:layout>
              <c:spPr/>
              <c:txPr>
                <a:bodyPr/>
                <a:lstStyle/>
                <a:p>
                  <a:pPr>
                    <a:defRPr b="1"/>
                  </a:pPr>
                  <a:endParaRPr lang="ru-RU"/>
                </a:p>
              </c:txPr>
              <c:dLblPos val="bestFit"/>
              <c:showVal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89D-4072-AAC4-E46E591FA45A}"/>
                </c:ext>
              </c:extLst>
            </c:dLbl>
            <c:dLbl>
              <c:idx val="5"/>
              <c:layout>
                <c:manualLayout>
                  <c:x val="-3.204837538236939E-2"/>
                  <c:y val="-1.6635279038795341E-2"/>
                </c:manualLayout>
              </c:layout>
              <c:spPr/>
              <c:txPr>
                <a:bodyPr/>
                <a:lstStyle/>
                <a:p>
                  <a:pPr>
                    <a:defRPr b="1"/>
                  </a:pPr>
                  <a:endParaRPr lang="ru-RU"/>
                </a:p>
              </c:txPr>
              <c:dLblPos val="bestFit"/>
              <c:showVal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D89D-4072-AAC4-E46E591FA45A}"/>
                </c:ext>
              </c:extLst>
            </c:dLbl>
            <c:dLbl>
              <c:idx val="6"/>
              <c:layout>
                <c:manualLayout>
                  <c:x val="-4.0060469227960721E-2"/>
                  <c:y val="-8.3176395193980384E-3"/>
                </c:manualLayout>
              </c:layout>
              <c:tx>
                <c:rich>
                  <a:bodyPr/>
                  <a:lstStyle/>
                  <a:p>
                    <a:pPr>
                      <a:defRPr b="1"/>
                    </a:pPr>
                    <a:r>
                      <a:rPr lang="en-US"/>
                      <a:t>901,2; 15%</a:t>
                    </a:r>
                  </a:p>
                </c:rich>
              </c:tx>
              <c:spPr/>
              <c:dLblPos val="bestFit"/>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D89D-4072-AAC4-E46E591FA45A}"/>
                </c:ext>
              </c:extLst>
            </c:dLbl>
            <c:dLbl>
              <c:idx val="7"/>
              <c:layout>
                <c:manualLayout>
                  <c:x val="-2.3938509623319091E-2"/>
                  <c:y val="-2.1404277128080989E-3"/>
                </c:manualLayout>
              </c:layout>
              <c:spPr/>
              <c:txPr>
                <a:bodyPr/>
                <a:lstStyle/>
                <a:p>
                  <a:pPr>
                    <a:defRPr b="1"/>
                  </a:pPr>
                  <a:endParaRPr lang="ru-RU"/>
                </a:p>
              </c:txPr>
              <c:dLblPos val="bestFit"/>
              <c:showVal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D89D-4072-AAC4-E46E591FA45A}"/>
                </c:ext>
              </c:extLst>
            </c:dLbl>
            <c:spPr>
              <a:noFill/>
              <a:ln>
                <a:noFill/>
              </a:ln>
              <a:effectLst/>
            </c:spPr>
            <c:txPr>
              <a:bodyPr/>
              <a:lstStyle/>
              <a:p>
                <a:pPr>
                  <a:defRPr b="1"/>
                </a:pPr>
                <a:endParaRPr lang="ru-RU"/>
              </a:p>
            </c:txPr>
            <c:dLblPos val="outEnd"/>
            <c:showVal val="1"/>
            <c:showPercent val="1"/>
            <c:showLeaderLines val="1"/>
            <c:extLst xmlns:c16r2="http://schemas.microsoft.com/office/drawing/2015/06/chart">
              <c:ext xmlns:c15="http://schemas.microsoft.com/office/drawing/2012/chart" uri="{CE6537A1-D6FC-4f65-9D91-7224C49458BB}"/>
            </c:extLst>
          </c:dLbls>
          <c:cat>
            <c:strRef>
              <c:f>Лист1!$A$2:$A$9</c:f>
              <c:strCache>
                <c:ptCount val="8"/>
                <c:pt idx="0">
                  <c:v>земли жилой застройки  /многоэтажной</c:v>
                </c:pt>
                <c:pt idx="1">
                  <c:v>земли жилой застройки  /индивидуальной</c:v>
                </c:pt>
                <c:pt idx="2">
                  <c:v>земли общественно-деловой застройки </c:v>
                </c:pt>
                <c:pt idx="3">
                  <c:v>земли промышленности, энергетики и транспорта </c:v>
                </c:pt>
                <c:pt idx="4">
                  <c:v>инженерных коммуникаций, водного и железнодорожного транспорта </c:v>
                </c:pt>
                <c:pt idx="5">
                  <c:v>парки, скверы, бульваны, аллеи</c:v>
                </c:pt>
                <c:pt idx="6">
                  <c:v>под прочими объектами  </c:v>
                </c:pt>
                <c:pt idx="7">
                  <c:v>общего пользования (дороги)</c:v>
                </c:pt>
              </c:strCache>
            </c:strRef>
          </c:cat>
          <c:val>
            <c:numRef>
              <c:f>Лист1!$B$2:$B$9</c:f>
              <c:numCache>
                <c:formatCode>\О\с\н\о\в\н\о\й</c:formatCode>
                <c:ptCount val="8"/>
                <c:pt idx="0">
                  <c:v>552</c:v>
                </c:pt>
                <c:pt idx="1">
                  <c:v>770</c:v>
                </c:pt>
                <c:pt idx="2">
                  <c:v>841.8</c:v>
                </c:pt>
                <c:pt idx="3">
                  <c:v>1388</c:v>
                </c:pt>
                <c:pt idx="4">
                  <c:v>345</c:v>
                </c:pt>
                <c:pt idx="5">
                  <c:v>327</c:v>
                </c:pt>
                <c:pt idx="6">
                  <c:v>900.2</c:v>
                </c:pt>
                <c:pt idx="7">
                  <c:v>902</c:v>
                </c:pt>
              </c:numCache>
            </c:numRef>
          </c:val>
          <c:extLst xmlns:c16r2="http://schemas.microsoft.com/office/drawing/2015/06/chart">
            <c:ext xmlns:c16="http://schemas.microsoft.com/office/drawing/2014/chart" uri="{C3380CC4-5D6E-409C-BE32-E72D297353CC}">
              <c16:uniqueId val="{00000008-D89D-4072-AAC4-E46E591FA45A}"/>
            </c:ext>
          </c:extLst>
        </c:ser>
        <c:dLbls>
          <c:showVal val="1"/>
        </c:dLbls>
      </c:pie3DChart>
      <c:spPr>
        <a:noFill/>
        <a:ln w="25369">
          <a:noFill/>
        </a:ln>
      </c:spPr>
    </c:plotArea>
    <c:legend>
      <c:legendPos val="b"/>
      <c:layout>
        <c:manualLayout>
          <c:xMode val="edge"/>
          <c:yMode val="edge"/>
          <c:x val="0"/>
          <c:y val="0.65845800524934384"/>
          <c:w val="0.99968856564685138"/>
          <c:h val="0.34154199475065788"/>
        </c:manualLayout>
      </c:layout>
      <c:overlay val="1"/>
      <c:txPr>
        <a:bodyPr/>
        <a:lstStyle/>
        <a:p>
          <a:pPr>
            <a:defRPr sz="1049"/>
          </a:pPr>
          <a:endParaRPr lang="ru-RU"/>
        </a:p>
      </c:txPr>
    </c:legend>
    <c:plotVisOnly val="1"/>
    <c:dispBlanksAs val="zero"/>
  </c:chart>
  <c:spPr>
    <a:ln>
      <a:noFill/>
    </a:ln>
    <a:scene3d>
      <a:camera prst="orthographicFront"/>
      <a:lightRig rig="threePt" dir="t"/>
    </a:scene3d>
    <a:sp3d>
      <a:bevelB/>
    </a:sp3d>
  </c:spPr>
  <c:txPr>
    <a:bodyPr/>
    <a:lstStyle/>
    <a:p>
      <a:pPr>
        <a:defRPr sz="1000">
          <a:latin typeface="Times New Roman" panose="02020603050405020304" pitchFamily="18" charset="0"/>
          <a:cs typeface="Times New Roman" panose="02020603050405020304" pitchFamily="18" charset="0"/>
        </a:defRPr>
      </a:pPr>
      <a:endParaRPr lang="ru-RU"/>
    </a:p>
  </c:txPr>
  <c:externalData r:id="rId2"/>
</c:chartSpace>
</file>

<file path=word/charts/chart3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7.4604591365348444E-2"/>
          <c:y val="4.5382794001578748E-2"/>
          <c:w val="0.92539534512243249"/>
          <c:h val="0.64837579004281964"/>
        </c:manualLayout>
      </c:layout>
      <c:bar3DChart>
        <c:barDir val="col"/>
        <c:grouping val="clustered"/>
        <c:ser>
          <c:idx val="0"/>
          <c:order val="0"/>
          <c:tx>
            <c:strRef>
              <c:f>Лист1!$B$4</c:f>
              <c:strCache>
                <c:ptCount val="1"/>
                <c:pt idx="0">
                  <c:v>на учете </c:v>
                </c:pt>
              </c:strCache>
            </c:strRef>
          </c:tx>
          <c:spPr>
            <a:solidFill>
              <a:srgbClr val="8EB4E3"/>
            </a:solidFill>
            <a:scene3d>
              <a:camera prst="orthographicFront"/>
              <a:lightRig rig="threePt" dir="t"/>
            </a:scene3d>
            <a:sp3d>
              <a:bevelT w="38100" h="38100"/>
              <a:bevelB w="38100" h="38100"/>
            </a:sp3d>
          </c:spPr>
          <c:dLbls>
            <c:dLbl>
              <c:idx val="0"/>
              <c:layout>
                <c:manualLayout>
                  <c:x val="2.8155795401220096E-2"/>
                  <c:y val="4.9468216670789022E-3"/>
                </c:manualLayout>
              </c:layout>
              <c:showVal val="1"/>
            </c:dLbl>
            <c:dLbl>
              <c:idx val="1"/>
              <c:layout>
                <c:manualLayout>
                  <c:x val="1.5642108556233401E-2"/>
                  <c:y val="0"/>
                </c:manualLayout>
              </c:layout>
              <c:showVal val="1"/>
            </c:dLbl>
            <c:dLbl>
              <c:idx val="2"/>
              <c:layout>
                <c:manualLayout>
                  <c:x val="2.8155795401220096E-2"/>
                  <c:y val="0"/>
                </c:manualLayout>
              </c:layout>
              <c:showVal val="1"/>
            </c:dLbl>
            <c:txPr>
              <a:bodyPr/>
              <a:lstStyle/>
              <a:p>
                <a:pPr>
                  <a:defRPr sz="1200" b="1">
                    <a:latin typeface="Times New Roman" pitchFamily="18" charset="0"/>
                    <a:cs typeface="Times New Roman" pitchFamily="18" charset="0"/>
                  </a:defRPr>
                </a:pPr>
                <a:endParaRPr lang="ru-RU"/>
              </a:p>
            </c:txPr>
            <c:showVal val="1"/>
          </c:dLbls>
          <c:cat>
            <c:numRef>
              <c:f>Лист1!$A$5:$A$7</c:f>
              <c:numCache>
                <c:formatCode>General</c:formatCode>
                <c:ptCount val="3"/>
                <c:pt idx="0">
                  <c:v>2016</c:v>
                </c:pt>
                <c:pt idx="1">
                  <c:v>2017</c:v>
                </c:pt>
                <c:pt idx="2">
                  <c:v>2018</c:v>
                </c:pt>
              </c:numCache>
            </c:numRef>
          </c:cat>
          <c:val>
            <c:numRef>
              <c:f>Лист1!$B$5:$B$7</c:f>
              <c:numCache>
                <c:formatCode>General</c:formatCode>
                <c:ptCount val="3"/>
                <c:pt idx="0">
                  <c:v>118</c:v>
                </c:pt>
                <c:pt idx="1">
                  <c:v>102</c:v>
                </c:pt>
                <c:pt idx="2">
                  <c:v>134</c:v>
                </c:pt>
              </c:numCache>
            </c:numRef>
          </c:val>
        </c:ser>
        <c:ser>
          <c:idx val="1"/>
          <c:order val="1"/>
          <c:tx>
            <c:strRef>
              <c:f>Лист1!$C$4</c:f>
              <c:strCache>
                <c:ptCount val="1"/>
                <c:pt idx="0">
                  <c:v>предоставлено земельных участков (в т.ч. многодетным семьям)</c:v>
                </c:pt>
              </c:strCache>
            </c:strRef>
          </c:tx>
          <c:spPr>
            <a:solidFill>
              <a:srgbClr val="0070C0"/>
            </a:solidFill>
            <a:scene3d>
              <a:camera prst="orthographicFront"/>
              <a:lightRig rig="threePt" dir="t"/>
            </a:scene3d>
            <a:sp3d>
              <a:bevelT w="38100" h="38100"/>
              <a:bevelB w="38100" h="38100"/>
            </a:sp3d>
          </c:spPr>
          <c:dLbls>
            <c:dLbl>
              <c:idx val="0"/>
              <c:layout>
                <c:manualLayout>
                  <c:x val="2.8155795401220096E-2"/>
                  <c:y val="-4.5345341448303651E-17"/>
                </c:manualLayout>
              </c:layout>
              <c:showVal val="1"/>
            </c:dLbl>
            <c:dLbl>
              <c:idx val="1"/>
              <c:layout>
                <c:manualLayout>
                  <c:x val="2.5027373689973723E-2"/>
                  <c:y val="0"/>
                </c:manualLayout>
              </c:layout>
              <c:showVal val="1"/>
            </c:dLbl>
            <c:dLbl>
              <c:idx val="2"/>
              <c:layout>
                <c:manualLayout>
                  <c:x val="1.8770530267480056E-2"/>
                  <c:y val="0"/>
                </c:manualLayout>
              </c:layout>
              <c:showVal val="1"/>
            </c:dLbl>
            <c:txPr>
              <a:bodyPr/>
              <a:lstStyle/>
              <a:p>
                <a:pPr>
                  <a:defRPr sz="1200" b="1">
                    <a:latin typeface="Times New Roman" pitchFamily="18" charset="0"/>
                    <a:cs typeface="Times New Roman" pitchFamily="18" charset="0"/>
                  </a:defRPr>
                </a:pPr>
                <a:endParaRPr lang="ru-RU"/>
              </a:p>
            </c:txPr>
            <c:showVal val="1"/>
          </c:dLbls>
          <c:cat>
            <c:numRef>
              <c:f>Лист1!$A$5:$A$7</c:f>
              <c:numCache>
                <c:formatCode>General</c:formatCode>
                <c:ptCount val="3"/>
                <c:pt idx="0">
                  <c:v>2016</c:v>
                </c:pt>
                <c:pt idx="1">
                  <c:v>2017</c:v>
                </c:pt>
                <c:pt idx="2">
                  <c:v>2018</c:v>
                </c:pt>
              </c:numCache>
            </c:numRef>
          </c:cat>
          <c:val>
            <c:numRef>
              <c:f>Лист1!$C$5:$C$7</c:f>
              <c:numCache>
                <c:formatCode>General</c:formatCode>
                <c:ptCount val="3"/>
                <c:pt idx="0">
                  <c:v>36</c:v>
                </c:pt>
                <c:pt idx="1">
                  <c:v>17</c:v>
                </c:pt>
                <c:pt idx="2">
                  <c:v>73</c:v>
                </c:pt>
              </c:numCache>
            </c:numRef>
          </c:val>
        </c:ser>
        <c:gapWidth val="60"/>
        <c:shape val="box"/>
        <c:axId val="189445248"/>
        <c:axId val="189446784"/>
        <c:axId val="0"/>
      </c:bar3DChart>
      <c:catAx>
        <c:axId val="189445248"/>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189446784"/>
        <c:crosses val="autoZero"/>
        <c:auto val="1"/>
        <c:lblAlgn val="ctr"/>
        <c:lblOffset val="100"/>
      </c:catAx>
      <c:valAx>
        <c:axId val="189446784"/>
        <c:scaling>
          <c:orientation val="minMax"/>
        </c:scaling>
        <c:axPos val="l"/>
        <c:numFmt formatCode="General" sourceLinked="1"/>
        <c:tickLblPos val="nextTo"/>
        <c:txPr>
          <a:bodyPr/>
          <a:lstStyle/>
          <a:p>
            <a:pPr>
              <a:defRPr>
                <a:latin typeface="Times New Roman" pitchFamily="18" charset="0"/>
                <a:cs typeface="Times New Roman" pitchFamily="18" charset="0"/>
              </a:defRPr>
            </a:pPr>
            <a:endParaRPr lang="ru-RU"/>
          </a:p>
        </c:txPr>
        <c:crossAx val="189445248"/>
        <c:crosses val="autoZero"/>
        <c:crossBetween val="between"/>
      </c:valAx>
    </c:plotArea>
    <c:legend>
      <c:legendPos val="b"/>
      <c:layout>
        <c:manualLayout>
          <c:xMode val="edge"/>
          <c:yMode val="edge"/>
          <c:x val="1.2968440102717241E-3"/>
          <c:y val="0.78016613307951888"/>
          <c:w val="0.99870297462817548"/>
          <c:h val="0.12851861646149706"/>
        </c:manualLayout>
      </c:layout>
      <c:txPr>
        <a:bodyPr/>
        <a:lstStyle/>
        <a:p>
          <a:pPr>
            <a:defRPr sz="1050">
              <a:latin typeface="Times New Roman" pitchFamily="18" charset="0"/>
              <a:cs typeface="Times New Roman" pitchFamily="18" charset="0"/>
            </a:defRPr>
          </a:pPr>
          <a:endParaRPr lang="ru-RU"/>
        </a:p>
      </c:txPr>
    </c:legend>
    <c:plotVisOnly val="1"/>
  </c:chart>
  <c:spPr>
    <a:ln>
      <a:noFill/>
    </a:ln>
  </c:spPr>
  <c:externalData r:id="rId1"/>
</c:chartSpace>
</file>

<file path=word/charts/chart3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0.11965064196035573"/>
          <c:y val="6.9257138582142788E-2"/>
          <c:w val="0.85683549503261691"/>
          <c:h val="0.65823972238312334"/>
        </c:manualLayout>
      </c:layout>
      <c:barChart>
        <c:barDir val="col"/>
        <c:grouping val="clustered"/>
        <c:ser>
          <c:idx val="0"/>
          <c:order val="0"/>
          <c:tx>
            <c:strRef>
              <c:f>Лист1!$B$1</c:f>
              <c:strCache>
                <c:ptCount val="1"/>
                <c:pt idx="0">
                  <c:v>Выставлено</c:v>
                </c:pt>
              </c:strCache>
            </c:strRef>
          </c:tx>
          <c:spPr>
            <a:solidFill>
              <a:schemeClr val="tx2">
                <a:lumMod val="60000"/>
                <a:lumOff val="40000"/>
              </a:schemeClr>
            </a:solidFill>
            <a:ln w="23520"/>
            <a:scene3d>
              <a:camera prst="orthographicFront"/>
              <a:lightRig rig="threePt" dir="t"/>
            </a:scene3d>
            <a:sp3d>
              <a:bevelT/>
              <a:bevelB/>
            </a:sp3d>
          </c:spPr>
          <c:dLbls>
            <c:dLbl>
              <c:idx val="0"/>
              <c:layout>
                <c:manualLayout>
                  <c:x val="-1.195716310364014E-2"/>
                  <c:y val="-4.6412971658124965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0DD7-4DC1-A4C1-A2BB219D89B5}"/>
                </c:ext>
              </c:extLst>
            </c:dLbl>
            <c:dLbl>
              <c:idx val="1"/>
              <c:layout>
                <c:manualLayout>
                  <c:x val="-4.9823212889624534E-3"/>
                  <c:y val="-4.6412971658124965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0DD7-4DC1-A4C1-A2BB219D89B5}"/>
                </c:ext>
              </c:extLst>
            </c:dLbl>
            <c:dLbl>
              <c:idx val="2"/>
              <c:layout>
                <c:manualLayout>
                  <c:x val="-7.4738644239470003E-4"/>
                  <c:y val="4.6412971658124965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0DD7-4DC1-A4C1-A2BB219D89B5}"/>
                </c:ext>
              </c:extLst>
            </c:dLbl>
            <c:dLbl>
              <c:idx val="3"/>
              <c:layout>
                <c:manualLayout>
                  <c:x val="-4.4840636606994014E-3"/>
                  <c:y val="-2.1272366269786851E-17"/>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0DD7-4DC1-A4C1-A2BB219D89B5}"/>
                </c:ext>
              </c:extLst>
            </c:dLbl>
            <c:dLbl>
              <c:idx val="4"/>
              <c:layout>
                <c:manualLayout>
                  <c:x val="-7.4733544366094124E-3"/>
                  <c:y val="4.6412971658124965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0DD7-4DC1-A4C1-A2BB219D89B5}"/>
                </c:ext>
              </c:extLst>
            </c:dLbl>
            <c:spPr>
              <a:noFill/>
              <a:ln>
                <a:noFill/>
              </a:ln>
              <a:effectLst/>
            </c:spPr>
            <c:txPr>
              <a:bodyPr/>
              <a:lstStyle/>
              <a:p>
                <a:pPr>
                  <a:defRPr sz="1100" b="1">
                    <a:solidFill>
                      <a:sysClr val="windowText" lastClr="000000"/>
                    </a:solidFill>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2016</c:v>
                </c:pt>
                <c:pt idx="1">
                  <c:v>2017</c:v>
                </c:pt>
                <c:pt idx="2">
                  <c:v>2018</c:v>
                </c:pt>
              </c:numCache>
            </c:numRef>
          </c:cat>
          <c:val>
            <c:numRef>
              <c:f>Лист1!$B$2:$B$4</c:f>
              <c:numCache>
                <c:formatCode>General</c:formatCode>
                <c:ptCount val="3"/>
                <c:pt idx="0">
                  <c:v>5.8</c:v>
                </c:pt>
                <c:pt idx="1">
                  <c:v>4.7</c:v>
                </c:pt>
                <c:pt idx="2">
                  <c:v>9.1</c:v>
                </c:pt>
              </c:numCache>
            </c:numRef>
          </c:val>
          <c:extLst xmlns:c16r2="http://schemas.microsoft.com/office/drawing/2015/06/chart">
            <c:ext xmlns:c16="http://schemas.microsoft.com/office/drawing/2014/chart" uri="{C3380CC4-5D6E-409C-BE32-E72D297353CC}">
              <c16:uniqueId val="{00000005-0DD7-4DC1-A4C1-A2BB219D89B5}"/>
            </c:ext>
          </c:extLst>
        </c:ser>
        <c:ser>
          <c:idx val="1"/>
          <c:order val="1"/>
          <c:tx>
            <c:strRef>
              <c:f>Лист1!$C$1</c:f>
              <c:strCache>
                <c:ptCount val="1"/>
                <c:pt idx="0">
                  <c:v>Продано</c:v>
                </c:pt>
              </c:strCache>
            </c:strRef>
          </c:tx>
          <c:spPr>
            <a:solidFill>
              <a:schemeClr val="accent1">
                <a:lumMod val="50000"/>
              </a:schemeClr>
            </a:solidFill>
            <a:ln w="23520"/>
            <a:scene3d>
              <a:camera prst="orthographicFront"/>
              <a:lightRig rig="threePt" dir="t"/>
            </a:scene3d>
            <a:sp3d>
              <a:bevelT/>
              <a:bevelB/>
            </a:sp3d>
          </c:spPr>
          <c:dLbls>
            <c:dLbl>
              <c:idx val="0"/>
              <c:layout>
                <c:manualLayout>
                  <c:x val="1.8683131097856295E-2"/>
                  <c:y val="-4.6412971658124965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0DD7-4DC1-A4C1-A2BB219D89B5}"/>
                </c:ext>
              </c:extLst>
            </c:dLbl>
            <c:dLbl>
              <c:idx val="1"/>
              <c:layout>
                <c:manualLayout>
                  <c:x val="1.0960902840782483E-2"/>
                  <c:y val="-1.3923891497437165E-2"/>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0DD7-4DC1-A4C1-A2BB219D89B5}"/>
                </c:ext>
              </c:extLst>
            </c:dLbl>
            <c:dLbl>
              <c:idx val="2"/>
              <c:layout>
                <c:manualLayout>
                  <c:x val="1.4199322430823978E-2"/>
                  <c:y val="1.3923891497437165E-2"/>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0DD7-4DC1-A4C1-A2BB219D89B5}"/>
                </c:ext>
              </c:extLst>
            </c:dLbl>
            <c:dLbl>
              <c:idx val="3"/>
              <c:layout>
                <c:manualLayout>
                  <c:x val="2.2918065944422601E-2"/>
                  <c:y val="9.2825943316249496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0DD7-4DC1-A4C1-A2BB219D89B5}"/>
                </c:ext>
              </c:extLst>
            </c:dLbl>
            <c:dLbl>
              <c:idx val="4"/>
              <c:layout>
                <c:manualLayout>
                  <c:x val="1.6939484392603461E-2"/>
                  <c:y val="4.6412971658124965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0DD7-4DC1-A4C1-A2BB219D89B5}"/>
                </c:ext>
              </c:extLst>
            </c:dLbl>
            <c:spPr>
              <a:noFill/>
              <a:ln>
                <a:noFill/>
              </a:ln>
              <a:effectLst/>
            </c:spPr>
            <c:txPr>
              <a:bodyPr/>
              <a:lstStyle/>
              <a:p>
                <a:pPr>
                  <a:defRPr sz="1100" b="1">
                    <a:solidFill>
                      <a:sysClr val="windowText" lastClr="000000"/>
                    </a:solidFill>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2016</c:v>
                </c:pt>
                <c:pt idx="1">
                  <c:v>2017</c:v>
                </c:pt>
                <c:pt idx="2">
                  <c:v>2018</c:v>
                </c:pt>
              </c:numCache>
            </c:numRef>
          </c:cat>
          <c:val>
            <c:numRef>
              <c:f>Лист1!$C$2:$C$4</c:f>
              <c:numCache>
                <c:formatCode>General</c:formatCode>
                <c:ptCount val="3"/>
                <c:pt idx="0">
                  <c:v>4</c:v>
                </c:pt>
                <c:pt idx="1">
                  <c:v>2.5</c:v>
                </c:pt>
                <c:pt idx="2">
                  <c:v>5</c:v>
                </c:pt>
              </c:numCache>
            </c:numRef>
          </c:val>
          <c:extLst xmlns:c16r2="http://schemas.microsoft.com/office/drawing/2015/06/chart">
            <c:ext xmlns:c16="http://schemas.microsoft.com/office/drawing/2014/chart" uri="{C3380CC4-5D6E-409C-BE32-E72D297353CC}">
              <c16:uniqueId val="{0000000B-0DD7-4DC1-A4C1-A2BB219D89B5}"/>
            </c:ext>
          </c:extLst>
        </c:ser>
        <c:axId val="207753600"/>
        <c:axId val="207755136"/>
      </c:barChart>
      <c:catAx>
        <c:axId val="207753600"/>
        <c:scaling>
          <c:orientation val="minMax"/>
        </c:scaling>
        <c:axPos val="b"/>
        <c:numFmt formatCode="General" sourceLinked="1"/>
        <c:majorTickMark val="none"/>
        <c:tickLblPos val="nextTo"/>
        <c:txPr>
          <a:bodyPr/>
          <a:lstStyle/>
          <a:p>
            <a:pPr>
              <a:defRPr sz="1200">
                <a:latin typeface="Times New Roman" pitchFamily="18" charset="0"/>
                <a:cs typeface="Times New Roman" pitchFamily="18" charset="0"/>
              </a:defRPr>
            </a:pPr>
            <a:endParaRPr lang="ru-RU"/>
          </a:p>
        </c:txPr>
        <c:crossAx val="207755136"/>
        <c:crosses val="autoZero"/>
        <c:auto val="1"/>
        <c:lblAlgn val="ctr"/>
        <c:lblOffset val="100"/>
      </c:catAx>
      <c:valAx>
        <c:axId val="207755136"/>
        <c:scaling>
          <c:orientation val="minMax"/>
          <c:max val="11"/>
          <c:min val="2"/>
        </c:scaling>
        <c:axPos val="l"/>
        <c:numFmt formatCode="General" sourceLinked="1"/>
        <c:tickLblPos val="nextTo"/>
        <c:txPr>
          <a:bodyPr/>
          <a:lstStyle/>
          <a:p>
            <a:pPr>
              <a:defRPr sz="1200">
                <a:latin typeface="Times New Roman" pitchFamily="18" charset="0"/>
                <a:cs typeface="Times New Roman" pitchFamily="18" charset="0"/>
              </a:defRPr>
            </a:pPr>
            <a:endParaRPr lang="ru-RU"/>
          </a:p>
        </c:txPr>
        <c:crossAx val="207753600"/>
        <c:crosses val="autoZero"/>
        <c:crossBetween val="between"/>
        <c:majorUnit val="2"/>
      </c:valAx>
      <c:spPr>
        <a:noFill/>
        <a:ln w="31360">
          <a:noFill/>
        </a:ln>
      </c:spPr>
    </c:plotArea>
    <c:legend>
      <c:legendPos val="r"/>
      <c:layout>
        <c:manualLayout>
          <c:xMode val="edge"/>
          <c:yMode val="edge"/>
          <c:x val="0.12208034113037923"/>
          <c:y val="0.8975757062625237"/>
          <c:w val="0.78520177646417932"/>
          <c:h val="7.5030621172354039E-2"/>
        </c:manualLayout>
      </c:layout>
      <c:txPr>
        <a:bodyPr/>
        <a:lstStyle/>
        <a:p>
          <a:pPr>
            <a:defRPr sz="1235">
              <a:latin typeface="Times New Roman" pitchFamily="18" charset="0"/>
              <a:cs typeface="Times New Roman" pitchFamily="18" charset="0"/>
            </a:defRPr>
          </a:pPr>
          <a:endParaRPr lang="ru-RU"/>
        </a:p>
      </c:txPr>
    </c:legend>
    <c:plotVisOnly val="1"/>
    <c:dispBlanksAs val="gap"/>
  </c:chart>
  <c:spPr>
    <a:ln>
      <a:noFill/>
    </a:ln>
  </c:spPr>
  <c:txPr>
    <a:bodyPr/>
    <a:lstStyle/>
    <a:p>
      <a:pPr>
        <a:defRPr sz="1975"/>
      </a:pPr>
      <a:endParaRPr lang="ru-RU"/>
    </a:p>
  </c:txPr>
  <c:externalData r:id="rId2"/>
</c:chartSpace>
</file>

<file path=word/charts/chart3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0.10862947854409766"/>
          <c:y val="4.4444444444444502E-2"/>
          <c:w val="0.8629268491697607"/>
          <c:h val="0.67471839457570493"/>
        </c:manualLayout>
      </c:layout>
      <c:barChart>
        <c:barDir val="col"/>
        <c:grouping val="clustered"/>
        <c:ser>
          <c:idx val="0"/>
          <c:order val="0"/>
          <c:tx>
            <c:strRef>
              <c:f>Лист1!$B$1</c:f>
              <c:strCache>
                <c:ptCount val="1"/>
                <c:pt idx="0">
                  <c:v>Выставлено</c:v>
                </c:pt>
              </c:strCache>
            </c:strRef>
          </c:tx>
          <c:spPr>
            <a:solidFill>
              <a:schemeClr val="tx2">
                <a:lumMod val="60000"/>
                <a:lumOff val="40000"/>
              </a:schemeClr>
            </a:solidFill>
            <a:ln w="23528"/>
            <a:scene3d>
              <a:camera prst="orthographicFront"/>
              <a:lightRig rig="threePt" dir="t"/>
            </a:scene3d>
            <a:sp3d>
              <a:bevelT/>
              <a:bevelB/>
            </a:sp3d>
          </c:spPr>
          <c:dLbls>
            <c:dLbl>
              <c:idx val="0"/>
              <c:layout>
                <c:manualLayout>
                  <c:x val="3.3295386269487398E-3"/>
                  <c:y val="2.5764895330112583E-2"/>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CE6-41D4-8F7F-72A89F930FD8}"/>
                </c:ext>
              </c:extLst>
            </c:dLbl>
            <c:dLbl>
              <c:idx val="1"/>
              <c:layout>
                <c:manualLayout>
                  <c:x val="6.1607058153875342E-3"/>
                  <c:y val="1.3923694320818601E-2"/>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CE6-41D4-8F7F-72A89F930FD8}"/>
                </c:ext>
              </c:extLst>
            </c:dLbl>
            <c:dLbl>
              <c:idx val="2"/>
              <c:layout>
                <c:manualLayout>
                  <c:x val="2.2350820605255691E-3"/>
                  <c:y val="1.8565432944070401E-2"/>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CE6-41D4-8F7F-72A89F930FD8}"/>
                </c:ext>
              </c:extLst>
            </c:dLbl>
            <c:dLbl>
              <c:idx val="3"/>
              <c:layout>
                <c:manualLayout>
                  <c:x val="9.5942826423805506E-4"/>
                  <c:y val="2.4911306376558001E-2"/>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6CE6-41D4-8F7F-72A89F930FD8}"/>
                </c:ext>
              </c:extLst>
            </c:dLbl>
            <c:dLbl>
              <c:idx val="4"/>
              <c:layout>
                <c:manualLayout>
                  <c:x val="-2.0427032796775692E-2"/>
                  <c:y val="2.0805436822809296E-2"/>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6CE6-41D4-8F7F-72A89F930FD8}"/>
                </c:ext>
              </c:extLst>
            </c:dLbl>
            <c:spPr>
              <a:noFill/>
              <a:ln>
                <a:noFill/>
              </a:ln>
              <a:effectLst/>
            </c:spPr>
            <c:txPr>
              <a:bodyPr/>
              <a:lstStyle/>
              <a:p>
                <a:pPr>
                  <a:defRPr sz="1100" b="1"/>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2016</c:v>
                </c:pt>
                <c:pt idx="1">
                  <c:v>2017</c:v>
                </c:pt>
                <c:pt idx="2">
                  <c:v>2018</c:v>
                </c:pt>
              </c:numCache>
            </c:numRef>
          </c:cat>
          <c:val>
            <c:numRef>
              <c:f>Лист1!$B$2:$B$4</c:f>
              <c:numCache>
                <c:formatCode>0.0</c:formatCode>
                <c:ptCount val="3"/>
                <c:pt idx="0">
                  <c:v>11.7</c:v>
                </c:pt>
                <c:pt idx="1">
                  <c:v>11.1</c:v>
                </c:pt>
                <c:pt idx="2">
                  <c:v>5.9</c:v>
                </c:pt>
              </c:numCache>
            </c:numRef>
          </c:val>
          <c:extLst xmlns:c16r2="http://schemas.microsoft.com/office/drawing/2015/06/chart">
            <c:ext xmlns:c16="http://schemas.microsoft.com/office/drawing/2014/chart" uri="{C3380CC4-5D6E-409C-BE32-E72D297353CC}">
              <c16:uniqueId val="{00000005-6CE6-41D4-8F7F-72A89F930FD8}"/>
            </c:ext>
          </c:extLst>
        </c:ser>
        <c:ser>
          <c:idx val="1"/>
          <c:order val="1"/>
          <c:tx>
            <c:strRef>
              <c:f>Лист1!$C$1</c:f>
              <c:strCache>
                <c:ptCount val="1"/>
                <c:pt idx="0">
                  <c:v>Продано</c:v>
                </c:pt>
              </c:strCache>
            </c:strRef>
          </c:tx>
          <c:spPr>
            <a:solidFill>
              <a:schemeClr val="tx2">
                <a:lumMod val="75000"/>
              </a:schemeClr>
            </a:solidFill>
            <a:ln w="23528"/>
            <a:scene3d>
              <a:camera prst="orthographicFront"/>
              <a:lightRig rig="threePt" dir="t"/>
            </a:scene3d>
            <a:sp3d>
              <a:bevelT/>
              <a:bevelB/>
            </a:sp3d>
          </c:spPr>
          <c:dLbls>
            <c:dLbl>
              <c:idx val="0"/>
              <c:layout>
                <c:manualLayout>
                  <c:x val="1.992877516851432E-2"/>
                  <c:y val="9.2825943316249496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6CE6-41D4-8F7F-72A89F930FD8}"/>
                </c:ext>
              </c:extLst>
            </c:dLbl>
            <c:dLbl>
              <c:idx val="1"/>
              <c:layout>
                <c:manualLayout>
                  <c:x val="1.3733674856908201E-3"/>
                  <c:y val="1.108245527280163E-2"/>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6CE6-41D4-8F7F-72A89F930FD8}"/>
                </c:ext>
              </c:extLst>
            </c:dLbl>
            <c:dLbl>
              <c:idx val="2"/>
              <c:layout>
                <c:manualLayout>
                  <c:x val="1.3730512601588117E-3"/>
                  <c:y val="1.7999923922553159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6CE6-41D4-8F7F-72A89F930FD8}"/>
                </c:ext>
              </c:extLst>
            </c:dLbl>
            <c:dLbl>
              <c:idx val="3"/>
              <c:layout>
                <c:manualLayout>
                  <c:x val="1.8124466369414685E-2"/>
                  <c:y val="1.8565432944070401E-2"/>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6CE6-41D4-8F7F-72A89F930FD8}"/>
                </c:ext>
              </c:extLst>
            </c:dLbl>
            <c:dLbl>
              <c:idx val="4"/>
              <c:layout>
                <c:manualLayout>
                  <c:x val="1.84340022837233E-2"/>
                  <c:y val="-4.6412971658124965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6CE6-41D4-8F7F-72A89F930FD8}"/>
                </c:ext>
              </c:extLst>
            </c:dLbl>
            <c:spPr>
              <a:noFill/>
              <a:ln>
                <a:noFill/>
              </a:ln>
              <a:effectLst/>
            </c:spPr>
            <c:txPr>
              <a:bodyPr/>
              <a:lstStyle/>
              <a:p>
                <a:pPr>
                  <a:defRPr sz="1100" b="1"/>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2016</c:v>
                </c:pt>
                <c:pt idx="1">
                  <c:v>2017</c:v>
                </c:pt>
                <c:pt idx="2">
                  <c:v>2018</c:v>
                </c:pt>
              </c:numCache>
            </c:numRef>
          </c:cat>
          <c:val>
            <c:numRef>
              <c:f>Лист1!$C$2:$C$4</c:f>
              <c:numCache>
                <c:formatCode>General</c:formatCode>
                <c:ptCount val="3"/>
                <c:pt idx="0">
                  <c:v>2.5</c:v>
                </c:pt>
                <c:pt idx="1">
                  <c:v>0.4</c:v>
                </c:pt>
                <c:pt idx="2">
                  <c:v>0.2</c:v>
                </c:pt>
              </c:numCache>
            </c:numRef>
          </c:val>
          <c:extLst xmlns:c16r2="http://schemas.microsoft.com/office/drawing/2015/06/chart">
            <c:ext xmlns:c16="http://schemas.microsoft.com/office/drawing/2014/chart" uri="{C3380CC4-5D6E-409C-BE32-E72D297353CC}">
              <c16:uniqueId val="{0000000B-6CE6-41D4-8F7F-72A89F930FD8}"/>
            </c:ext>
          </c:extLst>
        </c:ser>
        <c:axId val="207818112"/>
        <c:axId val="207864960"/>
      </c:barChart>
      <c:catAx>
        <c:axId val="207818112"/>
        <c:scaling>
          <c:orientation val="minMax"/>
        </c:scaling>
        <c:axPos val="b"/>
        <c:numFmt formatCode="General" sourceLinked="1"/>
        <c:tickLblPos val="nextTo"/>
        <c:spPr>
          <a:ln>
            <a:noFill/>
          </a:ln>
        </c:spPr>
        <c:txPr>
          <a:bodyPr/>
          <a:lstStyle/>
          <a:p>
            <a:pPr>
              <a:defRPr sz="1200"/>
            </a:pPr>
            <a:endParaRPr lang="ru-RU"/>
          </a:p>
        </c:txPr>
        <c:crossAx val="207864960"/>
        <c:crosses val="autoZero"/>
        <c:auto val="1"/>
        <c:lblAlgn val="ctr"/>
        <c:lblOffset val="100"/>
      </c:catAx>
      <c:valAx>
        <c:axId val="207864960"/>
        <c:scaling>
          <c:orientation val="minMax"/>
          <c:max val="14"/>
          <c:min val="0"/>
        </c:scaling>
        <c:axPos val="l"/>
        <c:numFmt formatCode="0.0" sourceLinked="1"/>
        <c:tickLblPos val="nextTo"/>
        <c:txPr>
          <a:bodyPr/>
          <a:lstStyle/>
          <a:p>
            <a:pPr>
              <a:defRPr sz="1200"/>
            </a:pPr>
            <a:endParaRPr lang="ru-RU"/>
          </a:p>
        </c:txPr>
        <c:crossAx val="207818112"/>
        <c:crosses val="autoZero"/>
        <c:crossBetween val="between"/>
        <c:majorUnit val="2"/>
      </c:valAx>
      <c:spPr>
        <a:noFill/>
        <a:ln w="31370">
          <a:noFill/>
        </a:ln>
      </c:spPr>
    </c:plotArea>
    <c:legend>
      <c:legendPos val="r"/>
      <c:layout>
        <c:manualLayout>
          <c:xMode val="edge"/>
          <c:yMode val="edge"/>
          <c:x val="8.2011583958049167E-2"/>
          <c:y val="0.89666009052576667"/>
          <c:w val="0.81758595392967193"/>
          <c:h val="0.10333979185277234"/>
        </c:manualLayout>
      </c:layout>
      <c:txPr>
        <a:bodyPr/>
        <a:lstStyle/>
        <a:p>
          <a:pPr>
            <a:defRPr sz="1235"/>
          </a:pPr>
          <a:endParaRPr lang="ru-RU"/>
        </a:p>
      </c:txPr>
    </c:legend>
    <c:plotVisOnly val="1"/>
    <c:dispBlanksAs val="gap"/>
  </c:chart>
  <c:spPr>
    <a:ln>
      <a:noFill/>
    </a:ln>
  </c:spPr>
  <c:txPr>
    <a:bodyPr/>
    <a:lstStyle/>
    <a:p>
      <a:pPr>
        <a:defRPr sz="1482">
          <a:latin typeface="Times New Roman" pitchFamily="18" charset="0"/>
          <a:cs typeface="Times New Roman" pitchFamily="18" charset="0"/>
        </a:defRPr>
      </a:pPr>
      <a:endParaRPr lang="ru-RU"/>
    </a:p>
  </c:txPr>
  <c:externalData r:id="rId2"/>
  <c:userShapes r:id="rId3"/>
</c:chartSpace>
</file>

<file path=word/charts/chart3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8.7567012328197066E-2"/>
          <c:y val="3.7136955542951405E-2"/>
          <c:w val="0.85707468384633734"/>
          <c:h val="0.65419622845206971"/>
        </c:manualLayout>
      </c:layout>
      <c:barChart>
        <c:barDir val="col"/>
        <c:grouping val="clustered"/>
        <c:ser>
          <c:idx val="0"/>
          <c:order val="0"/>
          <c:tx>
            <c:strRef>
              <c:f>Лист1!$B$1</c:f>
              <c:strCache>
                <c:ptCount val="1"/>
                <c:pt idx="0">
                  <c:v>Выставлено</c:v>
                </c:pt>
              </c:strCache>
            </c:strRef>
          </c:tx>
          <c:spPr>
            <a:solidFill>
              <a:schemeClr val="tx2">
                <a:lumMod val="60000"/>
                <a:lumOff val="40000"/>
              </a:schemeClr>
            </a:solidFill>
            <a:ln w="23455"/>
            <a:scene3d>
              <a:camera prst="orthographicFront"/>
              <a:lightRig rig="threePt" dir="t"/>
            </a:scene3d>
            <a:sp3d>
              <a:bevelT/>
              <a:bevelB/>
            </a:sp3d>
          </c:spPr>
          <c:dLbls>
            <c:dLbl>
              <c:idx val="0"/>
              <c:layout>
                <c:manualLayout>
                  <c:x val="7.7849452491907901E-3"/>
                  <c:y val="0"/>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FF52-484C-BC35-E203C0215EF6}"/>
                </c:ext>
              </c:extLst>
            </c:dLbl>
            <c:dLbl>
              <c:idx val="1"/>
              <c:layout>
                <c:manualLayout>
                  <c:x val="-5.3191310269889705E-3"/>
                  <c:y val="9.9325084364454766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FF52-484C-BC35-E203C0215EF6}"/>
                </c:ext>
              </c:extLst>
            </c:dLbl>
            <c:dLbl>
              <c:idx val="2"/>
              <c:layout>
                <c:manualLayout>
                  <c:x val="-6.3442069741282336E-3"/>
                  <c:y val="9.2821730617006215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FF52-484C-BC35-E203C0215EF6}"/>
                </c:ext>
              </c:extLst>
            </c:dLbl>
            <c:dLbl>
              <c:idx val="3"/>
              <c:layout>
                <c:manualLayout>
                  <c:x val="-7.4764143606314594E-4"/>
                  <c:y val="4.6412971658124965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FF52-484C-BC35-E203C0215EF6}"/>
                </c:ext>
              </c:extLst>
            </c:dLbl>
            <c:dLbl>
              <c:idx val="4"/>
              <c:layout>
                <c:manualLayout>
                  <c:x val="8.469614699468225E-3"/>
                  <c:y val="0"/>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FF52-484C-BC35-E203C0215EF6}"/>
                </c:ext>
              </c:extLst>
            </c:dLbl>
            <c:spPr>
              <a:noFill/>
              <a:ln>
                <a:noFill/>
              </a:ln>
              <a:effectLst/>
            </c:spPr>
            <c:txPr>
              <a:bodyPr/>
              <a:lstStyle/>
              <a:p>
                <a:pPr>
                  <a:defRPr sz="1100" b="1"/>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2016</c:v>
                </c:pt>
                <c:pt idx="1">
                  <c:v>2017</c:v>
                </c:pt>
                <c:pt idx="2">
                  <c:v>2018</c:v>
                </c:pt>
              </c:numCache>
            </c:numRef>
          </c:cat>
          <c:val>
            <c:numRef>
              <c:f>Лист1!$B$2:$B$4</c:f>
              <c:numCache>
                <c:formatCode>General</c:formatCode>
                <c:ptCount val="3"/>
                <c:pt idx="0">
                  <c:v>14.6</c:v>
                </c:pt>
                <c:pt idx="1">
                  <c:v>16.5</c:v>
                </c:pt>
                <c:pt idx="2">
                  <c:v>3.8</c:v>
                </c:pt>
              </c:numCache>
            </c:numRef>
          </c:val>
          <c:extLst xmlns:c16r2="http://schemas.microsoft.com/office/drawing/2015/06/chart">
            <c:ext xmlns:c16="http://schemas.microsoft.com/office/drawing/2014/chart" uri="{C3380CC4-5D6E-409C-BE32-E72D297353CC}">
              <c16:uniqueId val="{00000005-FF52-484C-BC35-E203C0215EF6}"/>
            </c:ext>
          </c:extLst>
        </c:ser>
        <c:ser>
          <c:idx val="1"/>
          <c:order val="1"/>
          <c:tx>
            <c:strRef>
              <c:f>Лист1!$C$1</c:f>
              <c:strCache>
                <c:ptCount val="1"/>
                <c:pt idx="0">
                  <c:v>Продано</c:v>
                </c:pt>
              </c:strCache>
            </c:strRef>
          </c:tx>
          <c:spPr>
            <a:solidFill>
              <a:schemeClr val="tx2">
                <a:lumMod val="75000"/>
              </a:schemeClr>
            </a:solidFill>
            <a:ln w="23455"/>
            <a:scene3d>
              <a:camera prst="orthographicFront"/>
              <a:lightRig rig="threePt" dir="t"/>
            </a:scene3d>
            <a:sp3d>
              <a:bevelT/>
              <a:bevelB/>
            </a:sp3d>
          </c:spPr>
          <c:dLbls>
            <c:dLbl>
              <c:idx val="0"/>
              <c:layout>
                <c:manualLayout>
                  <c:x val="8.4638399791871766E-3"/>
                  <c:y val="1.6522518018581903E-2"/>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FF52-484C-BC35-E203C0215EF6}"/>
                </c:ext>
              </c:extLst>
            </c:dLbl>
            <c:dLbl>
              <c:idx val="1"/>
              <c:layout>
                <c:manualLayout>
                  <c:x val="1.0462645212519881E-2"/>
                  <c:y val="4.6412971658125416E-3"/>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FF52-484C-BC35-E203C0215EF6}"/>
                </c:ext>
              </c:extLst>
            </c:dLbl>
            <c:dLbl>
              <c:idx val="2"/>
              <c:layout>
                <c:manualLayout>
                  <c:x val="1.1210031654914241E-2"/>
                  <c:y val="1.3923891497437165E-2"/>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FF52-484C-BC35-E203C0215EF6}"/>
                </c:ext>
              </c:extLst>
            </c:dLbl>
            <c:dLbl>
              <c:idx val="3"/>
              <c:layout>
                <c:manualLayout>
                  <c:x val="9.9651525652629078E-4"/>
                  <c:y val="1.3923891497437165E-2"/>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FF52-484C-BC35-E203C0215EF6}"/>
                </c:ext>
              </c:extLst>
            </c:dLbl>
            <c:dLbl>
              <c:idx val="4"/>
              <c:layout>
                <c:manualLayout>
                  <c:x val="1.0213516398387863E-2"/>
                  <c:y val="1.3923891497437165E-2"/>
                </c:manualLayout>
              </c:layout>
              <c:dLblPos val="outEnd"/>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FF52-484C-BC35-E203C0215EF6}"/>
                </c:ext>
              </c:extLst>
            </c:dLbl>
            <c:spPr>
              <a:noFill/>
              <a:ln>
                <a:noFill/>
              </a:ln>
              <a:effectLst/>
            </c:spPr>
            <c:txPr>
              <a:bodyPr/>
              <a:lstStyle/>
              <a:p>
                <a:pPr>
                  <a:defRPr sz="1100" b="1"/>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2016</c:v>
                </c:pt>
                <c:pt idx="1">
                  <c:v>2017</c:v>
                </c:pt>
                <c:pt idx="2">
                  <c:v>2018</c:v>
                </c:pt>
              </c:numCache>
            </c:numRef>
          </c:cat>
          <c:val>
            <c:numRef>
              <c:f>Лист1!$C$2:$C$4</c:f>
              <c:numCache>
                <c:formatCode>0.0</c:formatCode>
                <c:ptCount val="3"/>
                <c:pt idx="0">
                  <c:v>4.3</c:v>
                </c:pt>
                <c:pt idx="1">
                  <c:v>3.51</c:v>
                </c:pt>
                <c:pt idx="2">
                  <c:v>1.4</c:v>
                </c:pt>
              </c:numCache>
            </c:numRef>
          </c:val>
          <c:extLst xmlns:c16r2="http://schemas.microsoft.com/office/drawing/2015/06/chart">
            <c:ext xmlns:c16="http://schemas.microsoft.com/office/drawing/2014/chart" uri="{C3380CC4-5D6E-409C-BE32-E72D297353CC}">
              <c16:uniqueId val="{0000000B-FF52-484C-BC35-E203C0215EF6}"/>
            </c:ext>
          </c:extLst>
        </c:ser>
        <c:axId val="204814976"/>
        <c:axId val="207921536"/>
      </c:barChart>
      <c:catAx>
        <c:axId val="204814976"/>
        <c:scaling>
          <c:orientation val="minMax"/>
        </c:scaling>
        <c:axPos val="b"/>
        <c:numFmt formatCode="General" sourceLinked="1"/>
        <c:tickLblPos val="nextTo"/>
        <c:spPr>
          <a:ln>
            <a:noFill/>
          </a:ln>
        </c:spPr>
        <c:txPr>
          <a:bodyPr/>
          <a:lstStyle/>
          <a:p>
            <a:pPr>
              <a:defRPr sz="1200"/>
            </a:pPr>
            <a:endParaRPr lang="ru-RU"/>
          </a:p>
        </c:txPr>
        <c:crossAx val="207921536"/>
        <c:crosses val="autoZero"/>
        <c:auto val="1"/>
        <c:lblAlgn val="ctr"/>
        <c:lblOffset val="100"/>
      </c:catAx>
      <c:valAx>
        <c:axId val="207921536"/>
        <c:scaling>
          <c:orientation val="minMax"/>
          <c:max val="27"/>
          <c:min val="0"/>
        </c:scaling>
        <c:axPos val="l"/>
        <c:numFmt formatCode="General" sourceLinked="1"/>
        <c:tickLblPos val="nextTo"/>
        <c:txPr>
          <a:bodyPr/>
          <a:lstStyle/>
          <a:p>
            <a:pPr>
              <a:defRPr sz="1200"/>
            </a:pPr>
            <a:endParaRPr lang="ru-RU"/>
          </a:p>
        </c:txPr>
        <c:crossAx val="204814976"/>
        <c:crosses val="autoZero"/>
        <c:crossBetween val="between"/>
        <c:majorUnit val="3"/>
      </c:valAx>
      <c:spPr>
        <a:noFill/>
        <a:ln w="31273">
          <a:noFill/>
        </a:ln>
      </c:spPr>
    </c:plotArea>
    <c:legend>
      <c:legendPos val="r"/>
      <c:layout>
        <c:manualLayout>
          <c:xMode val="edge"/>
          <c:yMode val="edge"/>
          <c:x val="0.13161172904962812"/>
          <c:y val="0.86344910011248865"/>
          <c:w val="0.8175859194071331"/>
          <c:h val="7.4327765104128904E-2"/>
        </c:manualLayout>
      </c:layout>
      <c:txPr>
        <a:bodyPr/>
        <a:lstStyle/>
        <a:p>
          <a:pPr>
            <a:defRPr sz="1200"/>
          </a:pPr>
          <a:endParaRPr lang="ru-RU"/>
        </a:p>
      </c:txPr>
    </c:legend>
    <c:plotVisOnly val="1"/>
    <c:dispBlanksAs val="gap"/>
  </c:chart>
  <c:spPr>
    <a:ln>
      <a:noFill/>
    </a:ln>
  </c:spPr>
  <c:txPr>
    <a:bodyPr/>
    <a:lstStyle/>
    <a:p>
      <a:pPr>
        <a:defRPr sz="1477">
          <a:latin typeface="Times New Roman" pitchFamily="18" charset="0"/>
          <a:cs typeface="Times New Roman" pitchFamily="18" charset="0"/>
        </a:defRPr>
      </a:pPr>
      <a:endParaRPr lang="ru-RU"/>
    </a:p>
  </c:txPr>
  <c:externalData r:id="rId2"/>
</c:chartSpace>
</file>

<file path=word/charts/chart3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Times New Roman" pitchFamily="18" charset="0"/>
                <a:ea typeface="+mn-ea"/>
                <a:cs typeface="Times New Roman" pitchFamily="18" charset="0"/>
              </a:defRPr>
            </a:pPr>
            <a:r>
              <a:rPr lang="ru-RU" sz="1200" b="1" i="0" baseline="0">
                <a:effectLst/>
              </a:rPr>
              <a:t>Инвестиции в основной капитал, млн. руб. </a:t>
            </a:r>
            <a:endParaRPr lang="ru-RU" sz="1200">
              <a:effectLst/>
            </a:endParaRPr>
          </a:p>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Times New Roman" pitchFamily="18" charset="0"/>
                <a:ea typeface="+mn-ea"/>
                <a:cs typeface="Times New Roman" pitchFamily="18" charset="0"/>
              </a:defRPr>
            </a:pPr>
            <a:endParaRPr lang="ru-RU" sz="1200"/>
          </a:p>
        </c:rich>
      </c:tx>
    </c:title>
    <c:plotArea>
      <c:layout>
        <c:manualLayout>
          <c:layoutTarget val="inner"/>
          <c:xMode val="edge"/>
          <c:yMode val="edge"/>
          <c:x val="0.12975"/>
          <c:y val="0.32243073782444492"/>
          <c:w val="0.83969444444445196"/>
          <c:h val="0.55293963254593814"/>
        </c:manualLayout>
      </c:layout>
      <c:barChart>
        <c:barDir val="col"/>
        <c:grouping val="clustered"/>
        <c:ser>
          <c:idx val="0"/>
          <c:order val="0"/>
          <c:spPr>
            <a:solidFill>
              <a:srgbClr val="0070C0"/>
            </a:solidFill>
            <a:scene3d>
              <a:camera prst="orthographicFront"/>
              <a:lightRig rig="threePt" dir="t"/>
            </a:scene3d>
            <a:sp3d>
              <a:bevelT w="38100"/>
              <a:bevelB w="38100"/>
            </a:sp3d>
          </c:spPr>
          <c:dLbls>
            <c:txPr>
              <a:bodyPr/>
              <a:lstStyle/>
              <a:p>
                <a:pPr>
                  <a:defRPr b="1"/>
                </a:pPr>
                <a:endParaRPr lang="ru-RU"/>
              </a:p>
            </c:txPr>
            <c:showVal val="1"/>
          </c:dLbls>
          <c:cat>
            <c:numRef>
              <c:f>Лист1!$A$6:$A$10</c:f>
              <c:numCache>
                <c:formatCode>General</c:formatCode>
                <c:ptCount val="5"/>
                <c:pt idx="0">
                  <c:v>2014</c:v>
                </c:pt>
                <c:pt idx="1">
                  <c:v>2015</c:v>
                </c:pt>
                <c:pt idx="2">
                  <c:v>2016</c:v>
                </c:pt>
                <c:pt idx="3">
                  <c:v>2017</c:v>
                </c:pt>
                <c:pt idx="4">
                  <c:v>2018</c:v>
                </c:pt>
              </c:numCache>
            </c:numRef>
          </c:cat>
          <c:val>
            <c:numRef>
              <c:f>Лист1!$B$6:$B$10</c:f>
              <c:numCache>
                <c:formatCode>General</c:formatCode>
                <c:ptCount val="5"/>
                <c:pt idx="0">
                  <c:v>9391.7000000000007</c:v>
                </c:pt>
                <c:pt idx="1">
                  <c:v>6038.3</c:v>
                </c:pt>
                <c:pt idx="2">
                  <c:v>6375.5</c:v>
                </c:pt>
                <c:pt idx="3">
                  <c:v>8511.1</c:v>
                </c:pt>
                <c:pt idx="4">
                  <c:v>6562.3</c:v>
                </c:pt>
              </c:numCache>
            </c:numRef>
          </c:val>
        </c:ser>
        <c:axId val="208039936"/>
        <c:axId val="208041472"/>
      </c:barChart>
      <c:catAx>
        <c:axId val="208039936"/>
        <c:scaling>
          <c:orientation val="minMax"/>
        </c:scaling>
        <c:axPos val="b"/>
        <c:numFmt formatCode="General" sourceLinked="1"/>
        <c:tickLblPos val="nextTo"/>
        <c:txPr>
          <a:bodyPr/>
          <a:lstStyle/>
          <a:p>
            <a:pPr>
              <a:defRPr b="0"/>
            </a:pPr>
            <a:endParaRPr lang="ru-RU"/>
          </a:p>
        </c:txPr>
        <c:crossAx val="208041472"/>
        <c:crosses val="autoZero"/>
        <c:auto val="1"/>
        <c:lblAlgn val="ctr"/>
        <c:lblOffset val="100"/>
      </c:catAx>
      <c:valAx>
        <c:axId val="208041472"/>
        <c:scaling>
          <c:orientation val="minMax"/>
        </c:scaling>
        <c:axPos val="l"/>
        <c:numFmt formatCode="General" sourceLinked="1"/>
        <c:tickLblPos val="nextTo"/>
        <c:txPr>
          <a:bodyPr/>
          <a:lstStyle/>
          <a:p>
            <a:pPr>
              <a:defRPr sz="800"/>
            </a:pPr>
            <a:endParaRPr lang="ru-RU"/>
          </a:p>
        </c:txPr>
        <c:crossAx val="208039936"/>
        <c:crosses val="autoZero"/>
        <c:crossBetween val="between"/>
        <c:majorUnit val="2000"/>
        <c:minorUnit val="100"/>
      </c:valAx>
    </c:plotArea>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1"/>
</c:chartSpace>
</file>

<file path=word/charts/chart3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depthPercent val="100"/>
      <c:rAngAx val="1"/>
    </c:view3D>
    <c:plotArea>
      <c:layout>
        <c:manualLayout>
          <c:layoutTarget val="inner"/>
          <c:xMode val="edge"/>
          <c:yMode val="edge"/>
          <c:x val="0.14337296587926521"/>
          <c:y val="0.19265869544084768"/>
          <c:w val="0.85662703412073748"/>
          <c:h val="0.71356391562165633"/>
        </c:manualLayout>
      </c:layout>
      <c:bar3DChart>
        <c:barDir val="col"/>
        <c:grouping val="clustered"/>
        <c:ser>
          <c:idx val="0"/>
          <c:order val="0"/>
          <c:tx>
            <c:strRef>
              <c:f>Лист1!$B$1</c:f>
              <c:strCache>
                <c:ptCount val="1"/>
                <c:pt idx="0">
                  <c:v>Количество жителей  г.Рыбинска систематически занимающихся физической культурой и спортом, чел.</c:v>
                </c:pt>
              </c:strCache>
            </c:strRef>
          </c:tx>
          <c:spPr>
            <a:solidFill>
              <a:srgbClr val="0070C0"/>
            </a:solidFill>
            <a:scene3d>
              <a:camera prst="orthographicFront"/>
              <a:lightRig rig="threePt" dir="t"/>
            </a:scene3d>
            <a:sp3d>
              <a:bevelT w="38100" h="38100"/>
              <a:bevelB w="25400" h="25400"/>
            </a:sp3d>
          </c:spPr>
          <c:dLbls>
            <c:dLbl>
              <c:idx val="0"/>
              <c:layout>
                <c:manualLayout>
                  <c:x val="6.3858165589223475E-3"/>
                  <c:y val="-3.1729367162438096E-4"/>
                </c:manualLayout>
              </c:layout>
              <c:showVal val="1"/>
            </c:dLbl>
            <c:dLbl>
              <c:idx val="1"/>
              <c:layout>
                <c:manualLayout>
                  <c:x val="-3.6353237946424354E-3"/>
                  <c:y val="-8.5613298337707793E-3"/>
                </c:manualLayout>
              </c:layout>
              <c:showVal val="1"/>
            </c:dLbl>
            <c:dLbl>
              <c:idx val="2"/>
              <c:layout>
                <c:manualLayout>
                  <c:x val="2.2437412172930306E-2"/>
                  <c:y val="-2.8357603374323401E-2"/>
                </c:manualLayout>
              </c:layout>
              <c:showVal val="1"/>
            </c:dLbl>
            <c:dLbl>
              <c:idx val="3"/>
              <c:layout>
                <c:manualLayout>
                  <c:x val="4.9850448654037892E-2"/>
                  <c:y val="-2.2650056625141596E-2"/>
                </c:manualLayout>
              </c:layout>
              <c:showVal val="1"/>
            </c:dLbl>
            <c:numFmt formatCode="#,##0" sourceLinked="0"/>
            <c:txPr>
              <a:bodyPr/>
              <a:lstStyle/>
              <a:p>
                <a:pPr>
                  <a:defRPr b="1"/>
                </a:pPr>
                <a:endParaRPr lang="ru-RU"/>
              </a:p>
            </c:txPr>
            <c:showVal val="1"/>
          </c:dLbls>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57700</c:v>
                </c:pt>
                <c:pt idx="1">
                  <c:v>57730</c:v>
                </c:pt>
                <c:pt idx="2">
                  <c:v>67320</c:v>
                </c:pt>
                <c:pt idx="3">
                  <c:v>70287</c:v>
                </c:pt>
              </c:numCache>
            </c:numRef>
          </c:val>
        </c:ser>
        <c:shape val="box"/>
        <c:axId val="208061952"/>
        <c:axId val="208063488"/>
        <c:axId val="0"/>
      </c:bar3DChart>
      <c:catAx>
        <c:axId val="208061952"/>
        <c:scaling>
          <c:orientation val="minMax"/>
        </c:scaling>
        <c:axPos val="b"/>
        <c:numFmt formatCode="General" sourceLinked="1"/>
        <c:tickLblPos val="nextTo"/>
        <c:txPr>
          <a:bodyPr/>
          <a:lstStyle/>
          <a:p>
            <a:pPr>
              <a:defRPr b="1"/>
            </a:pPr>
            <a:endParaRPr lang="ru-RU"/>
          </a:p>
        </c:txPr>
        <c:crossAx val="208063488"/>
        <c:crosses val="autoZero"/>
        <c:auto val="1"/>
        <c:lblAlgn val="ctr"/>
        <c:lblOffset val="100"/>
      </c:catAx>
      <c:valAx>
        <c:axId val="208063488"/>
        <c:scaling>
          <c:orientation val="minMax"/>
          <c:min val="0"/>
        </c:scaling>
        <c:axPos val="l"/>
        <c:numFmt formatCode="General" sourceLinked="1"/>
        <c:tickLblPos val="nextTo"/>
        <c:txPr>
          <a:bodyPr/>
          <a:lstStyle/>
          <a:p>
            <a:pPr>
              <a:defRPr b="0"/>
            </a:pPr>
            <a:endParaRPr lang="ru-RU"/>
          </a:p>
        </c:txPr>
        <c:crossAx val="208061952"/>
        <c:crosses val="autoZero"/>
        <c:crossBetween val="between"/>
        <c:majorUnit val="15000"/>
      </c:valAx>
      <c:spPr>
        <a:noFill/>
        <a:ln w="25276">
          <a:noFill/>
        </a:ln>
      </c:spPr>
    </c:plotArea>
    <c:plotVisOnly val="1"/>
    <c:dispBlanksAs val="gap"/>
  </c:chart>
  <c:spPr>
    <a:ln>
      <a:noFill/>
    </a:ln>
  </c:spPr>
  <c:txPr>
    <a:bodyPr/>
    <a:lstStyle/>
    <a:p>
      <a:pPr algn="just">
        <a:defRPr>
          <a:latin typeface="Times New Roman" panose="02020603050405020304" pitchFamily="18" charset="0"/>
          <a:cs typeface="Times New Roman" panose="02020603050405020304" pitchFamily="18" charset="0"/>
        </a:defRPr>
      </a:pPr>
      <a:endParaRPr lang="ru-RU"/>
    </a:p>
  </c:txPr>
  <c:externalData r:id="rId1"/>
  <c:userShapes r:id="rId2"/>
</c:chartSpace>
</file>

<file path=word/charts/chart3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lgn="ctr">
              <a:defRPr sz="900">
                <a:latin typeface="Century Gothic" pitchFamily="34" charset="0"/>
              </a:defRPr>
            </a:pPr>
            <a:r>
              <a:rPr lang="ru-RU" sz="900">
                <a:latin typeface="Times New Roman" pitchFamily="18" charset="0"/>
                <a:cs typeface="Times New Roman" pitchFamily="18" charset="0"/>
              </a:rPr>
              <a:t>Количество детей и молодежи, охваченных организованным отдыхом, чел.</a:t>
            </a:r>
          </a:p>
        </c:rich>
      </c:tx>
      <c:layout>
        <c:manualLayout>
          <c:xMode val="edge"/>
          <c:yMode val="edge"/>
          <c:x val="0.15282299921513026"/>
          <c:y val="0"/>
        </c:manualLayout>
      </c:layout>
    </c:title>
    <c:view3D>
      <c:depthPercent val="100"/>
      <c:rAngAx val="1"/>
    </c:view3D>
    <c:floor>
      <c:spPr>
        <a:noFill/>
      </c:spPr>
    </c:floor>
    <c:plotArea>
      <c:layout>
        <c:manualLayout>
          <c:layoutTarget val="inner"/>
          <c:xMode val="edge"/>
          <c:yMode val="edge"/>
          <c:x val="0.1507535382434109"/>
          <c:y val="0.26388933815706833"/>
          <c:w val="0.84924646175658913"/>
          <c:h val="0.62732283464566962"/>
        </c:manualLayout>
      </c:layout>
      <c:bar3DChart>
        <c:barDir val="col"/>
        <c:grouping val="clustered"/>
        <c:ser>
          <c:idx val="0"/>
          <c:order val="0"/>
          <c:tx>
            <c:strRef>
              <c:f>Лист1!$B$1</c:f>
              <c:strCache>
                <c:ptCount val="1"/>
                <c:pt idx="0">
                  <c:v>Ряд 1</c:v>
                </c:pt>
              </c:strCache>
            </c:strRef>
          </c:tx>
          <c:spPr>
            <a:solidFill>
              <a:srgbClr val="0070C0"/>
            </a:solidFill>
            <a:scene3d>
              <a:camera prst="orthographicFront"/>
              <a:lightRig rig="threePt" dir="t"/>
            </a:scene3d>
            <a:sp3d>
              <a:bevelT w="38100" h="38100"/>
              <a:bevelB w="25400" h="25400"/>
            </a:sp3d>
          </c:spPr>
          <c:dLbls>
            <c:dLbl>
              <c:idx val="0"/>
              <c:layout>
                <c:manualLayout>
                  <c:x val="-3.4905759930485732E-2"/>
                  <c:y val="-2.8413829942041027E-2"/>
                </c:manualLayout>
              </c:layout>
              <c:showVal val="1"/>
            </c:dLbl>
            <c:dLbl>
              <c:idx val="1"/>
              <c:layout>
                <c:manualLayout>
                  <c:x val="-1.6992271861139368E-2"/>
                  <c:y val="-1.3812728260059939E-2"/>
                </c:manualLayout>
              </c:layout>
              <c:showVal val="1"/>
            </c:dLbl>
            <c:dLbl>
              <c:idx val="2"/>
              <c:layout>
                <c:manualLayout>
                  <c:x val="-1.8202497075843562E-2"/>
                  <c:y val="-1.9077128386413133E-3"/>
                </c:manualLayout>
              </c:layout>
              <c:showVal val="1"/>
            </c:dLbl>
            <c:txPr>
              <a:bodyPr/>
              <a:lstStyle/>
              <a:p>
                <a:pPr>
                  <a:defRPr b="1"/>
                </a:pPr>
                <a:endParaRPr lang="ru-RU"/>
              </a:p>
            </c:txPr>
            <c:showVal val="1"/>
          </c:dLbls>
          <c:cat>
            <c:numRef>
              <c:f>Лист1!$A$2:$A$5</c:f>
              <c:numCache>
                <c:formatCode>General</c:formatCode>
                <c:ptCount val="4"/>
                <c:pt idx="0">
                  <c:v>2015</c:v>
                </c:pt>
                <c:pt idx="1">
                  <c:v>2016</c:v>
                </c:pt>
                <c:pt idx="2">
                  <c:v>2017</c:v>
                </c:pt>
                <c:pt idx="3">
                  <c:v>2018</c:v>
                </c:pt>
              </c:numCache>
            </c:numRef>
          </c:cat>
          <c:val>
            <c:numRef>
              <c:f>Лист1!$B$2:$B$5</c:f>
              <c:numCache>
                <c:formatCode>#,##0</c:formatCode>
                <c:ptCount val="4"/>
                <c:pt idx="0">
                  <c:v>11020</c:v>
                </c:pt>
                <c:pt idx="1">
                  <c:v>10270</c:v>
                </c:pt>
                <c:pt idx="2">
                  <c:v>8986</c:v>
                </c:pt>
                <c:pt idx="3">
                  <c:v>12055</c:v>
                </c:pt>
              </c:numCache>
            </c:numRef>
          </c:val>
        </c:ser>
        <c:shape val="box"/>
        <c:axId val="207911552"/>
        <c:axId val="208011648"/>
        <c:axId val="0"/>
      </c:bar3DChart>
      <c:catAx>
        <c:axId val="207911552"/>
        <c:scaling>
          <c:orientation val="minMax"/>
        </c:scaling>
        <c:axPos val="b"/>
        <c:numFmt formatCode="General" sourceLinked="1"/>
        <c:tickLblPos val="nextTo"/>
        <c:crossAx val="208011648"/>
        <c:crosses val="autoZero"/>
        <c:auto val="1"/>
        <c:lblAlgn val="ctr"/>
        <c:lblOffset val="100"/>
      </c:catAx>
      <c:valAx>
        <c:axId val="208011648"/>
        <c:scaling>
          <c:orientation val="minMax"/>
          <c:max val="13000"/>
          <c:min val="0"/>
        </c:scaling>
        <c:axPos val="l"/>
        <c:numFmt formatCode="#,##0" sourceLinked="1"/>
        <c:tickLblPos val="nextTo"/>
        <c:crossAx val="207911552"/>
        <c:crosses val="autoZero"/>
        <c:crossBetween val="between"/>
        <c:majorUnit val="3000"/>
      </c:valAx>
      <c:spPr>
        <a:noFill/>
        <a:ln w="19034">
          <a:noFill/>
        </a:ln>
      </c:spPr>
    </c:plotArea>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3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900"/>
            </a:pPr>
            <a:r>
              <a:rPr lang="ru-RU" sz="900"/>
              <a:t>Количество культурно-массовых мероприятий, ед.</a:t>
            </a:r>
          </a:p>
        </c:rich>
      </c:tx>
      <c:layout>
        <c:manualLayout>
          <c:xMode val="edge"/>
          <c:yMode val="edge"/>
          <c:x val="0.18969394460907041"/>
          <c:y val="2.5501017980229589E-2"/>
        </c:manualLayout>
      </c:layout>
    </c:title>
    <c:view3D>
      <c:depthPercent val="100"/>
      <c:rAngAx val="1"/>
    </c:view3D>
    <c:floor>
      <c:spPr>
        <a:noFill/>
      </c:spPr>
    </c:floor>
    <c:plotArea>
      <c:layout>
        <c:manualLayout>
          <c:layoutTarget val="inner"/>
          <c:xMode val="edge"/>
          <c:yMode val="edge"/>
          <c:x val="0.15717300973266329"/>
          <c:y val="0.30138477749033044"/>
          <c:w val="0.82072470436890665"/>
          <c:h val="0.51316683696757071"/>
        </c:manualLayout>
      </c:layout>
      <c:bar3DChart>
        <c:barDir val="col"/>
        <c:grouping val="clustered"/>
        <c:ser>
          <c:idx val="0"/>
          <c:order val="0"/>
          <c:tx>
            <c:strRef>
              <c:f>'Лист1'!$B$1</c:f>
              <c:strCache>
                <c:ptCount val="1"/>
                <c:pt idx="0">
                  <c:v>Количество культурно-массовых мероприятий,ед.</c:v>
                </c:pt>
              </c:strCache>
            </c:strRef>
          </c:tx>
          <c:spPr>
            <a:solidFill>
              <a:srgbClr val="0070C0"/>
            </a:solidFill>
            <a:scene3d>
              <a:camera prst="orthographicFront"/>
              <a:lightRig rig="threePt" dir="t"/>
            </a:scene3d>
            <a:sp3d>
              <a:bevelT w="38100" h="38100"/>
              <a:bevelB w="25400" h="25400"/>
            </a:sp3d>
          </c:spPr>
          <c:dLbls>
            <c:txPr>
              <a:bodyPr/>
              <a:lstStyle/>
              <a:p>
                <a:pPr>
                  <a:defRPr sz="1200" b="1">
                    <a:latin typeface="Times New Roman" pitchFamily="18" charset="0"/>
                    <a:cs typeface="Times New Roman" pitchFamily="18" charset="0"/>
                  </a:defRPr>
                </a:pPr>
                <a:endParaRPr lang="ru-RU"/>
              </a:p>
            </c:txPr>
            <c:showVal val="1"/>
          </c:dLbls>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5170</c:v>
                </c:pt>
                <c:pt idx="1">
                  <c:v>5357</c:v>
                </c:pt>
                <c:pt idx="2">
                  <c:v>5349</c:v>
                </c:pt>
                <c:pt idx="3">
                  <c:v>5441</c:v>
                </c:pt>
              </c:numCache>
            </c:numRef>
          </c:val>
        </c:ser>
        <c:shape val="box"/>
        <c:axId val="208167296"/>
        <c:axId val="208168832"/>
        <c:axId val="0"/>
      </c:bar3DChart>
      <c:catAx>
        <c:axId val="208167296"/>
        <c:scaling>
          <c:orientation val="minMax"/>
        </c:scaling>
        <c:axPos val="b"/>
        <c:numFmt formatCode="General" sourceLinked="1"/>
        <c:tickLblPos val="nextTo"/>
        <c:txPr>
          <a:bodyPr/>
          <a:lstStyle/>
          <a:p>
            <a:pPr>
              <a:defRPr sz="1200">
                <a:latin typeface="Times New Roman" pitchFamily="18" charset="0"/>
                <a:cs typeface="Times New Roman" pitchFamily="18" charset="0"/>
              </a:defRPr>
            </a:pPr>
            <a:endParaRPr lang="ru-RU"/>
          </a:p>
        </c:txPr>
        <c:crossAx val="208168832"/>
        <c:crosses val="autoZero"/>
        <c:auto val="1"/>
        <c:lblAlgn val="ctr"/>
        <c:lblOffset val="100"/>
      </c:catAx>
      <c:valAx>
        <c:axId val="208168832"/>
        <c:scaling>
          <c:orientation val="minMax"/>
          <c:max val="6000"/>
          <c:min val="0"/>
        </c:scaling>
        <c:axPos val="l"/>
        <c:numFmt formatCode="General" sourceLinked="1"/>
        <c:tickLblPos val="nextTo"/>
        <c:txPr>
          <a:bodyPr/>
          <a:lstStyle/>
          <a:p>
            <a:pPr>
              <a:defRPr sz="1200">
                <a:latin typeface="Times New Roman" pitchFamily="18" charset="0"/>
                <a:cs typeface="Times New Roman" pitchFamily="18" charset="0"/>
              </a:defRPr>
            </a:pPr>
            <a:endParaRPr lang="ru-RU"/>
          </a:p>
        </c:txPr>
        <c:crossAx val="208167296"/>
        <c:crosses val="autoZero"/>
        <c:crossBetween val="between"/>
        <c:majorUnit val="2000"/>
      </c:valAx>
      <c:spPr>
        <a:noFill/>
        <a:ln w="19946">
          <a:noFill/>
        </a:ln>
      </c:spPr>
    </c:plotArea>
    <c:plotVisOnly val="1"/>
    <c:dispBlanksAs val="gap"/>
  </c:chart>
  <c:spPr>
    <a:ln>
      <a:no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chartSpace>
</file>

<file path=word/charts/chart3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Объем оказанных туристических услуг., млн.руб.</a:t>
            </a:r>
          </a:p>
        </c:rich>
      </c:tx>
      <c:layout>
        <c:manualLayout>
          <c:xMode val="edge"/>
          <c:yMode val="edge"/>
          <c:x val="0.10904458598726172"/>
          <c:y val="0"/>
        </c:manualLayout>
      </c:layout>
    </c:title>
    <c:view3D>
      <c:rotX val="10"/>
      <c:perspective val="30"/>
    </c:view3D>
    <c:sideWall>
      <c:spPr>
        <a:ln>
          <a:noFill/>
        </a:ln>
      </c:spPr>
    </c:sideWall>
    <c:backWall>
      <c:spPr>
        <a:ln>
          <a:noFill/>
        </a:ln>
      </c:spPr>
    </c:backWall>
    <c:plotArea>
      <c:layout>
        <c:manualLayout>
          <c:layoutTarget val="inner"/>
          <c:xMode val="edge"/>
          <c:yMode val="edge"/>
          <c:x val="7.5793123770755824E-2"/>
          <c:y val="0.25236009732360426"/>
          <c:w val="0.86850626700383082"/>
          <c:h val="0.65380424162309014"/>
        </c:manualLayout>
      </c:layout>
      <c:bar3DChart>
        <c:barDir val="col"/>
        <c:grouping val="clustered"/>
        <c:ser>
          <c:idx val="0"/>
          <c:order val="0"/>
          <c:tx>
            <c:strRef>
              <c:f>туризм!$B$1</c:f>
              <c:strCache>
                <c:ptCount val="1"/>
                <c:pt idx="0">
                  <c:v>Объем оказанных туристических услуг.млн.руб.</c:v>
                </c:pt>
              </c:strCache>
            </c:strRef>
          </c:tx>
          <c:spPr>
            <a:solidFill>
              <a:srgbClr val="0070C0"/>
            </a:solidFill>
            <a:scene3d>
              <a:camera prst="orthographicFront"/>
              <a:lightRig rig="threePt" dir="t"/>
            </a:scene3d>
            <a:sp3d>
              <a:bevelT w="38100" h="38100"/>
              <a:bevelB w="38100" h="38100"/>
            </a:sp3d>
          </c:spPr>
          <c:dLbls>
            <c:showVal val="1"/>
          </c:dLbls>
          <c:cat>
            <c:numRef>
              <c:f>туризм!$A$2:$A$6</c:f>
              <c:numCache>
                <c:formatCode>General</c:formatCode>
                <c:ptCount val="5"/>
                <c:pt idx="0">
                  <c:v>2014</c:v>
                </c:pt>
                <c:pt idx="1">
                  <c:v>2015</c:v>
                </c:pt>
                <c:pt idx="2">
                  <c:v>2016</c:v>
                </c:pt>
                <c:pt idx="3">
                  <c:v>2017</c:v>
                </c:pt>
                <c:pt idx="4">
                  <c:v>2018</c:v>
                </c:pt>
              </c:numCache>
            </c:numRef>
          </c:cat>
          <c:val>
            <c:numRef>
              <c:f>туризм!$B$2:$B$6</c:f>
              <c:numCache>
                <c:formatCode>General</c:formatCode>
                <c:ptCount val="5"/>
                <c:pt idx="0">
                  <c:v>60.2</c:v>
                </c:pt>
                <c:pt idx="1">
                  <c:v>84.4</c:v>
                </c:pt>
                <c:pt idx="2">
                  <c:v>78.2</c:v>
                </c:pt>
                <c:pt idx="3">
                  <c:v>82.3</c:v>
                </c:pt>
                <c:pt idx="4">
                  <c:v>88.6</c:v>
                </c:pt>
              </c:numCache>
            </c:numRef>
          </c:val>
        </c:ser>
        <c:shape val="box"/>
        <c:axId val="208205696"/>
        <c:axId val="208207232"/>
        <c:axId val="0"/>
      </c:bar3DChart>
      <c:catAx>
        <c:axId val="208205696"/>
        <c:scaling>
          <c:orientation val="minMax"/>
        </c:scaling>
        <c:axPos val="b"/>
        <c:numFmt formatCode="General" sourceLinked="1"/>
        <c:tickLblPos val="nextTo"/>
        <c:txPr>
          <a:bodyPr rot="0" vert="horz"/>
          <a:lstStyle/>
          <a:p>
            <a:pPr>
              <a:defRPr/>
            </a:pPr>
            <a:endParaRPr lang="ru-RU"/>
          </a:p>
        </c:txPr>
        <c:crossAx val="208207232"/>
        <c:crosses val="autoZero"/>
        <c:auto val="1"/>
        <c:lblAlgn val="ctr"/>
        <c:lblOffset val="80"/>
      </c:catAx>
      <c:valAx>
        <c:axId val="208207232"/>
        <c:scaling>
          <c:orientation val="minMax"/>
          <c:max val="90"/>
          <c:min val="0"/>
        </c:scaling>
        <c:axPos val="l"/>
        <c:numFmt formatCode="General" sourceLinked="1"/>
        <c:tickLblPos val="nextTo"/>
        <c:txPr>
          <a:bodyPr rot="0" vert="horz"/>
          <a:lstStyle/>
          <a:p>
            <a:pPr>
              <a:defRPr/>
            </a:pPr>
            <a:endParaRPr lang="ru-RU"/>
          </a:p>
        </c:txPr>
        <c:crossAx val="208205696"/>
        <c:crosses val="autoZero"/>
        <c:crossBetween val="between"/>
        <c:majorUnit val="20"/>
      </c:valAx>
    </c:plotArea>
    <c:plotVisOnly val="1"/>
    <c:dispBlanksAs val="gap"/>
  </c:chart>
  <c:spPr>
    <a:ln>
      <a:noFill/>
    </a:ln>
  </c:spPr>
  <c:txPr>
    <a:bodyPr/>
    <a:lstStyle/>
    <a:p>
      <a:pPr>
        <a:defRPr sz="1000" b="0" i="0" u="none" strike="noStrike" baseline="0">
          <a:solidFill>
            <a:srgbClr val="000000"/>
          </a:solidFill>
          <a:latin typeface="Times New Roman" pitchFamily="18" charset="0"/>
          <a:ea typeface="Calibri"/>
          <a:cs typeface="Times New Roman" pitchFamily="18" charset="0"/>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4"/>
  <c:chart>
    <c:title>
      <c:tx>
        <c:rich>
          <a:bodyPr/>
          <a:lstStyle/>
          <a:p>
            <a:pPr>
              <a:defRPr>
                <a:latin typeface="Times New Roman" pitchFamily="18" charset="0"/>
                <a:cs typeface="Times New Roman" pitchFamily="18" charset="0"/>
              </a:defRPr>
            </a:pPr>
            <a:r>
              <a:rPr lang="ru-RU" sz="1200">
                <a:latin typeface="Times New Roman" pitchFamily="18" charset="0"/>
                <a:cs typeface="Times New Roman" pitchFamily="18" charset="0"/>
              </a:rPr>
              <a:t>Структура налоговых и неналоговых доходов</a:t>
            </a:r>
            <a:r>
              <a:rPr lang="ru-RU" sz="1200" baseline="0">
                <a:latin typeface="Times New Roman" pitchFamily="18" charset="0"/>
                <a:cs typeface="Times New Roman" pitchFamily="18" charset="0"/>
              </a:rPr>
              <a:t> бюджета города, </a:t>
            </a:r>
          </a:p>
          <a:p>
            <a:pPr>
              <a:defRPr>
                <a:latin typeface="Times New Roman" pitchFamily="18" charset="0"/>
                <a:cs typeface="Times New Roman" pitchFamily="18" charset="0"/>
              </a:defRPr>
            </a:pPr>
            <a:r>
              <a:rPr lang="ru-RU" sz="1200" baseline="0">
                <a:latin typeface="Times New Roman" pitchFamily="18" charset="0"/>
                <a:cs typeface="Times New Roman" pitchFamily="18" charset="0"/>
              </a:rPr>
              <a:t>млн. руб.</a:t>
            </a:r>
            <a:endParaRPr lang="en-US" sz="1200">
              <a:latin typeface="Times New Roman" pitchFamily="18" charset="0"/>
              <a:cs typeface="Times New Roman" pitchFamily="18" charset="0"/>
            </a:endParaRPr>
          </a:p>
        </c:rich>
      </c:tx>
      <c:layout>
        <c:manualLayout>
          <c:xMode val="edge"/>
          <c:yMode val="edge"/>
          <c:x val="0.12432786885245901"/>
          <c:y val="0"/>
        </c:manualLayout>
      </c:layout>
    </c:title>
    <c:view3D>
      <c:perspective val="20"/>
    </c:view3D>
    <c:plotArea>
      <c:layout>
        <c:manualLayout>
          <c:layoutTarget val="inner"/>
          <c:xMode val="edge"/>
          <c:yMode val="edge"/>
          <c:x val="0.25057255465216677"/>
          <c:y val="0.14720999497704612"/>
          <c:w val="0.60393262807079673"/>
          <c:h val="0.58467741935483875"/>
        </c:manualLayout>
      </c:layout>
      <c:pie3DChart>
        <c:varyColors val="1"/>
        <c:ser>
          <c:idx val="0"/>
          <c:order val="0"/>
          <c:tx>
            <c:strRef>
              <c:f>Sheet1!$A$2</c:f>
              <c:strCache>
                <c:ptCount val="1"/>
              </c:strCache>
            </c:strRef>
          </c:tx>
          <c:spPr>
            <a:ln>
              <a:noFill/>
            </a:ln>
          </c:spPr>
          <c:explosion val="3"/>
          <c:dPt>
            <c:idx val="0"/>
            <c:spPr>
              <a:solidFill>
                <a:srgbClr val="FF0000"/>
              </a:solidFill>
              <a:ln>
                <a:noFill/>
              </a:ln>
            </c:spPr>
          </c:dPt>
          <c:dPt>
            <c:idx val="1"/>
            <c:explosion val="12"/>
            <c:spPr>
              <a:solidFill>
                <a:srgbClr val="FFC000"/>
              </a:solidFill>
              <a:ln>
                <a:noFill/>
              </a:ln>
            </c:spPr>
          </c:dPt>
          <c:dPt>
            <c:idx val="2"/>
            <c:explosion val="8"/>
            <c:spPr>
              <a:solidFill>
                <a:srgbClr val="007461"/>
              </a:solidFill>
              <a:ln>
                <a:noFill/>
              </a:ln>
            </c:spPr>
          </c:dPt>
          <c:dPt>
            <c:idx val="3"/>
            <c:explosion val="13"/>
            <c:spPr>
              <a:solidFill>
                <a:srgbClr val="00B0F0"/>
              </a:solidFill>
              <a:ln>
                <a:noFill/>
              </a:ln>
            </c:spPr>
          </c:dPt>
          <c:dPt>
            <c:idx val="4"/>
            <c:explosion val="11"/>
            <c:spPr>
              <a:solidFill>
                <a:srgbClr val="002060"/>
              </a:solidFill>
              <a:ln>
                <a:noFill/>
              </a:ln>
            </c:spPr>
          </c:dPt>
          <c:dPt>
            <c:idx val="5"/>
            <c:explosion val="8"/>
            <c:spPr>
              <a:solidFill>
                <a:srgbClr val="BB68EE"/>
              </a:solidFill>
              <a:ln>
                <a:noFill/>
              </a:ln>
            </c:spPr>
          </c:dPt>
          <c:dLbls>
            <c:dLbl>
              <c:idx val="0"/>
              <c:layout>
                <c:manualLayout>
                  <c:x val="9.5989914601142014E-3"/>
                  <c:y val="5.4307848615697228E-2"/>
                </c:manualLayout>
              </c:layout>
              <c:showVal val="1"/>
              <c:showCatName val="1"/>
              <c:showPercent val="1"/>
            </c:dLbl>
            <c:dLbl>
              <c:idx val="1"/>
              <c:layout>
                <c:manualLayout>
                  <c:x val="4.7929356288091085E-2"/>
                  <c:y val="0.15955704167116491"/>
                </c:manualLayout>
              </c:layout>
              <c:tx>
                <c:rich>
                  <a:bodyPr/>
                  <a:lstStyle/>
                  <a:p>
                    <a:r>
                      <a:rPr lang="ru-RU" sz="900" dirty="0"/>
                      <a:t>Налоги на имущество; </a:t>
                    </a:r>
                    <a:endParaRPr lang="ru-RU" sz="900" dirty="0" smtClean="0"/>
                  </a:p>
                  <a:p>
                    <a:r>
                      <a:rPr lang="ru-RU" sz="900" dirty="0" smtClean="0"/>
                      <a:t>183,1</a:t>
                    </a:r>
                    <a:r>
                      <a:rPr lang="ru-RU" sz="900" dirty="0"/>
                      <a:t>; 11%</a:t>
                    </a:r>
                    <a:endParaRPr lang="ru-RU" dirty="0"/>
                  </a:p>
                </c:rich>
              </c:tx>
              <c:showVal val="1"/>
              <c:showCatName val="1"/>
              <c:showPercent val="1"/>
            </c:dLbl>
            <c:dLbl>
              <c:idx val="2"/>
              <c:layout>
                <c:manualLayout>
                  <c:x val="-4.4279727745896183E-2"/>
                  <c:y val="0.19862740445115593"/>
                </c:manualLayout>
              </c:layout>
              <c:tx>
                <c:rich>
                  <a:bodyPr/>
                  <a:lstStyle/>
                  <a:p>
                    <a:r>
                      <a:rPr lang="ru-RU" sz="900" dirty="0"/>
                      <a:t>Доходы от использования муниципального имущества; </a:t>
                    </a:r>
                    <a:endParaRPr lang="ru-RU" sz="900" dirty="0" smtClean="0"/>
                  </a:p>
                  <a:p>
                    <a:r>
                      <a:rPr lang="ru-RU" sz="900" dirty="0" smtClean="0"/>
                      <a:t>163,6</a:t>
                    </a:r>
                    <a:r>
                      <a:rPr lang="ru-RU" sz="900" dirty="0"/>
                      <a:t>; </a:t>
                    </a:r>
                    <a:r>
                      <a:rPr lang="ru-RU" sz="900" dirty="0" smtClean="0"/>
                      <a:t>10%</a:t>
                    </a:r>
                    <a:endParaRPr lang="ru-RU" dirty="0"/>
                  </a:p>
                </c:rich>
              </c:tx>
              <c:showVal val="1"/>
              <c:showCatName val="1"/>
              <c:showPercent val="1"/>
            </c:dLbl>
            <c:dLbl>
              <c:idx val="3"/>
              <c:layout>
                <c:manualLayout>
                  <c:x val="-9.2887050135682228E-2"/>
                  <c:y val="5.7503181965268123E-2"/>
                </c:manualLayout>
              </c:layout>
              <c:showVal val="1"/>
              <c:showCatName val="1"/>
              <c:showPercent val="1"/>
            </c:dLbl>
            <c:dLbl>
              <c:idx val="4"/>
              <c:layout>
                <c:manualLayout>
                  <c:x val="-0.16959869716659987"/>
                  <c:y val="-4.8357628765792027E-2"/>
                </c:manualLayout>
              </c:layout>
              <c:showVal val="1"/>
              <c:showCatName val="1"/>
              <c:showPercent val="1"/>
            </c:dLbl>
            <c:dLbl>
              <c:idx val="5"/>
              <c:layout>
                <c:manualLayout>
                  <c:x val="0.19907896258730629"/>
                  <c:y val="-3.7818574048106998E-2"/>
                </c:manualLayout>
              </c:layout>
              <c:tx>
                <c:rich>
                  <a:bodyPr/>
                  <a:lstStyle/>
                  <a:p>
                    <a:r>
                      <a:rPr lang="ru-RU" sz="900" dirty="0"/>
                      <a:t>Прочие поступления; </a:t>
                    </a:r>
                    <a:endParaRPr lang="ru-RU" sz="900" dirty="0" smtClean="0"/>
                  </a:p>
                  <a:p>
                    <a:r>
                      <a:rPr lang="ru-RU" sz="900" dirty="0" smtClean="0"/>
                      <a:t>78,7</a:t>
                    </a:r>
                    <a:r>
                      <a:rPr lang="ru-RU" sz="900" dirty="0"/>
                      <a:t>; </a:t>
                    </a:r>
                    <a:r>
                      <a:rPr lang="ru-RU" sz="900" dirty="0" smtClean="0"/>
                      <a:t>4%</a:t>
                    </a:r>
                    <a:endParaRPr lang="ru-RU" dirty="0"/>
                  </a:p>
                </c:rich>
              </c:tx>
              <c:showVal val="1"/>
              <c:showCatName val="1"/>
              <c:showPercent val="1"/>
            </c:dLbl>
            <c:txPr>
              <a:bodyPr/>
              <a:lstStyle/>
              <a:p>
                <a:pPr>
                  <a:defRPr sz="900" b="1">
                    <a:latin typeface="Times New Roman" pitchFamily="18" charset="0"/>
                    <a:cs typeface="Times New Roman" pitchFamily="18" charset="0"/>
                  </a:defRPr>
                </a:pPr>
                <a:endParaRPr lang="ru-RU"/>
              </a:p>
            </c:txPr>
            <c:showVal val="1"/>
            <c:showCatName val="1"/>
            <c:showPercent val="1"/>
            <c:showLeaderLines val="1"/>
          </c:dLbls>
          <c:cat>
            <c:strRef>
              <c:f>Sheet1!$B$1:$G$1</c:f>
              <c:strCache>
                <c:ptCount val="6"/>
                <c:pt idx="0">
                  <c:v>Налог на доходы физических лиц</c:v>
                </c:pt>
                <c:pt idx="1">
                  <c:v>Налоги на имущество</c:v>
                </c:pt>
                <c:pt idx="2">
                  <c:v>Доходы от использования муниципального имущества</c:v>
                </c:pt>
                <c:pt idx="3">
                  <c:v>Налоги на совокупный доход</c:v>
                </c:pt>
                <c:pt idx="4">
                  <c:v>Доходы от продажи муниципального имущества и земельных участков</c:v>
                </c:pt>
                <c:pt idx="5">
                  <c:v>Прочие поступления</c:v>
                </c:pt>
              </c:strCache>
            </c:strRef>
          </c:cat>
          <c:val>
            <c:numRef>
              <c:f>Sheet1!$B$2:$G$2</c:f>
              <c:numCache>
                <c:formatCode>0.0</c:formatCode>
                <c:ptCount val="6"/>
                <c:pt idx="0">
                  <c:v>1033</c:v>
                </c:pt>
                <c:pt idx="1">
                  <c:v>183.1</c:v>
                </c:pt>
                <c:pt idx="2">
                  <c:v>163.6</c:v>
                </c:pt>
                <c:pt idx="3">
                  <c:v>106</c:v>
                </c:pt>
                <c:pt idx="4">
                  <c:v>155.19999999999999</c:v>
                </c:pt>
                <c:pt idx="5">
                  <c:v>78.7</c:v>
                </c:pt>
              </c:numCache>
            </c:numRef>
          </c:val>
        </c:ser>
        <c:dLbls>
          <c:showVal val="1"/>
        </c:dLbls>
      </c:pie3DChart>
      <c:spPr>
        <a:noFill/>
        <a:ln w="25387">
          <a:noFill/>
        </a:ln>
      </c:spPr>
    </c:plotArea>
    <c:plotVisOnly val="1"/>
    <c:dispBlanksAs val="zero"/>
  </c:chart>
  <c:spPr>
    <a:ln>
      <a:solidFill>
        <a:schemeClr val="bg1"/>
      </a:solidFill>
    </a:ln>
    <a:effectLst/>
  </c:spPr>
  <c:txPr>
    <a:bodyPr/>
    <a:lstStyle/>
    <a:p>
      <a:pPr>
        <a:defRPr sz="1798"/>
      </a:pPr>
      <a:endParaRPr lang="ru-RU"/>
    </a:p>
  </c:txPr>
  <c:externalData r:id="rId1"/>
</c:chartSpace>
</file>

<file path=word/charts/chart4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b="0"/>
              <a:t>Количество посетителей,тыс.чел.</a:t>
            </a:r>
          </a:p>
        </c:rich>
      </c:tx>
      <c:layout>
        <c:manualLayout>
          <c:xMode val="edge"/>
          <c:yMode val="edge"/>
          <c:x val="0.29505151661867507"/>
          <c:y val="2.7237795275590697E-3"/>
        </c:manualLayout>
      </c:layout>
    </c:title>
    <c:view3D>
      <c:rotX val="10"/>
      <c:perspective val="30"/>
    </c:view3D>
    <c:plotArea>
      <c:layout>
        <c:manualLayout>
          <c:layoutTarget val="inner"/>
          <c:xMode val="edge"/>
          <c:yMode val="edge"/>
          <c:x val="9.1627296587927246E-2"/>
          <c:y val="0.15524314668999903"/>
          <c:w val="0.82991358391521375"/>
          <c:h val="0.73967399997747063"/>
        </c:manualLayout>
      </c:layout>
      <c:bar3DChart>
        <c:barDir val="col"/>
        <c:grouping val="clustered"/>
        <c:ser>
          <c:idx val="0"/>
          <c:order val="0"/>
          <c:tx>
            <c:strRef>
              <c:f>'[Диаграмма в Microsoft Office Word]туризм'!$E$1</c:f>
              <c:strCache>
                <c:ptCount val="1"/>
                <c:pt idx="0">
                  <c:v>Количество посетителей,тыс.чел.</c:v>
                </c:pt>
              </c:strCache>
            </c:strRef>
          </c:tx>
          <c:spPr>
            <a:solidFill>
              <a:srgbClr val="0070C0"/>
            </a:solidFill>
            <a:scene3d>
              <a:camera prst="orthographicFront"/>
              <a:lightRig rig="threePt" dir="t"/>
            </a:scene3d>
            <a:sp3d>
              <a:bevelT w="38100" h="38100"/>
              <a:bevelB w="38100" h="38100"/>
            </a:sp3d>
          </c:spPr>
          <c:cat>
            <c:numRef>
              <c:f>'[Диаграмма в Microsoft Office Word]туризм'!$D$2:$D$6</c:f>
              <c:numCache>
                <c:formatCode>General</c:formatCode>
                <c:ptCount val="5"/>
                <c:pt idx="0">
                  <c:v>2014</c:v>
                </c:pt>
                <c:pt idx="1">
                  <c:v>2015</c:v>
                </c:pt>
                <c:pt idx="2">
                  <c:v>2016</c:v>
                </c:pt>
                <c:pt idx="3">
                  <c:v>2017</c:v>
                </c:pt>
                <c:pt idx="4">
                  <c:v>2018</c:v>
                </c:pt>
              </c:numCache>
            </c:numRef>
          </c:cat>
          <c:val>
            <c:numRef>
              <c:f>'[Диаграмма в Microsoft Office Word]туризм'!$E$2:$E$6</c:f>
              <c:numCache>
                <c:formatCode>General</c:formatCode>
                <c:ptCount val="5"/>
                <c:pt idx="0">
                  <c:v>151</c:v>
                </c:pt>
                <c:pt idx="1">
                  <c:v>171</c:v>
                </c:pt>
                <c:pt idx="2">
                  <c:v>158</c:v>
                </c:pt>
                <c:pt idx="3">
                  <c:v>179</c:v>
                </c:pt>
                <c:pt idx="4">
                  <c:v>204.5</c:v>
                </c:pt>
              </c:numCache>
            </c:numRef>
          </c:val>
        </c:ser>
        <c:dLbls>
          <c:showVal val="1"/>
        </c:dLbls>
        <c:shape val="box"/>
        <c:axId val="208223616"/>
        <c:axId val="208237696"/>
        <c:axId val="0"/>
      </c:bar3DChart>
      <c:catAx>
        <c:axId val="208223616"/>
        <c:scaling>
          <c:orientation val="minMax"/>
        </c:scaling>
        <c:axPos val="b"/>
        <c:numFmt formatCode="General" sourceLinked="1"/>
        <c:tickLblPos val="nextTo"/>
        <c:txPr>
          <a:bodyPr rot="0" vert="horz"/>
          <a:lstStyle/>
          <a:p>
            <a:pPr>
              <a:defRPr/>
            </a:pPr>
            <a:endParaRPr lang="ru-RU"/>
          </a:p>
        </c:txPr>
        <c:crossAx val="208237696"/>
        <c:crosses val="autoZero"/>
        <c:auto val="1"/>
        <c:lblAlgn val="ctr"/>
        <c:lblOffset val="100"/>
      </c:catAx>
      <c:valAx>
        <c:axId val="208237696"/>
        <c:scaling>
          <c:orientation val="minMax"/>
          <c:max val="180"/>
          <c:min val="0"/>
        </c:scaling>
        <c:axPos val="l"/>
        <c:numFmt formatCode="General" sourceLinked="1"/>
        <c:tickLblPos val="nextTo"/>
        <c:txPr>
          <a:bodyPr rot="0" vert="horz"/>
          <a:lstStyle/>
          <a:p>
            <a:pPr>
              <a:defRPr/>
            </a:pPr>
            <a:endParaRPr lang="ru-RU"/>
          </a:p>
        </c:txPr>
        <c:crossAx val="208223616"/>
        <c:crosses val="autoZero"/>
        <c:crossBetween val="between"/>
        <c:majorUnit val="30"/>
        <c:minorUnit val="6"/>
      </c:valAx>
    </c:plotArea>
    <c:plotVisOnly val="1"/>
    <c:dispBlanksAs val="gap"/>
  </c:chart>
  <c:spPr>
    <a:ln>
      <a:noFill/>
    </a:ln>
    <a:scene3d>
      <a:camera prst="orthographicFront"/>
      <a:lightRig rig="threePt" dir="t"/>
    </a:scene3d>
    <a:sp3d>
      <a:bevelT w="0" h="0"/>
    </a:sp3d>
  </c:spPr>
  <c:txPr>
    <a:bodyPr/>
    <a:lstStyle/>
    <a:p>
      <a:pPr>
        <a:defRPr sz="1000" b="0" i="0" u="none" strike="noStrike" baseline="0">
          <a:solidFill>
            <a:srgbClr val="000000"/>
          </a:solidFill>
          <a:latin typeface="Times New Roman" pitchFamily="18" charset="0"/>
          <a:ea typeface="Calibri"/>
          <a:cs typeface="Times New Roman" pitchFamily="18" charset="0"/>
        </a:defRPr>
      </a:pPr>
      <a:endParaRPr lang="ru-RU"/>
    </a:p>
  </c:txPr>
  <c:externalData r:id="rId1"/>
</c:chartSpace>
</file>

<file path=word/charts/chart4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2459760711729407"/>
          <c:y val="7.0443733595800584E-2"/>
          <c:w val="0.75576953349695664"/>
          <c:h val="0.82175175683684765"/>
        </c:manualLayout>
      </c:layout>
      <c:lineChart>
        <c:grouping val="stacked"/>
        <c:ser>
          <c:idx val="0"/>
          <c:order val="0"/>
          <c:tx>
            <c:strRef>
              <c:f>Лист1!$B$1</c:f>
              <c:strCache>
                <c:ptCount val="1"/>
                <c:pt idx="0">
                  <c:v>Ряд 1</c:v>
                </c:pt>
              </c:strCache>
            </c:strRef>
          </c:tx>
          <c:dLbls>
            <c:delete val="1"/>
          </c:dLbls>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0</c:v>
                </c:pt>
                <c:pt idx="1">
                  <c:v>0</c:v>
                </c:pt>
                <c:pt idx="2">
                  <c:v>0</c:v>
                </c:pt>
                <c:pt idx="3">
                  <c:v>0</c:v>
                </c:pt>
              </c:numCache>
            </c:numRef>
          </c:val>
        </c:ser>
        <c:ser>
          <c:idx val="1"/>
          <c:order val="1"/>
          <c:tx>
            <c:strRef>
              <c:f>Лист1!$C$1</c:f>
              <c:strCache>
                <c:ptCount val="1"/>
                <c:pt idx="0">
                  <c:v>Ряд 2</c:v>
                </c:pt>
              </c:strCache>
            </c:strRef>
          </c:tx>
          <c:dLbls>
            <c:dLbl>
              <c:idx val="0"/>
              <c:layout>
                <c:manualLayout>
                  <c:x val="0"/>
                  <c:y val="-2.6041666666666949E-2"/>
                </c:manualLayout>
              </c:layout>
              <c:dLblPos val="r"/>
              <c:showVal val="1"/>
            </c:dLbl>
            <c:dLbl>
              <c:idx val="1"/>
              <c:layout>
                <c:manualLayout>
                  <c:x val="-4.3290043290043333E-3"/>
                  <c:y val="-4.6874999999999986E-2"/>
                </c:manualLayout>
              </c:layout>
              <c:dLblPos val="r"/>
              <c:showVal val="1"/>
            </c:dLbl>
            <c:dLbl>
              <c:idx val="2"/>
              <c:layout>
                <c:manualLayout>
                  <c:x val="-2.5974025974026212E-2"/>
                  <c:y val="-7.2916666666667004E-2"/>
                </c:manualLayout>
              </c:layout>
              <c:dLblPos val="r"/>
              <c:showVal val="1"/>
            </c:dLbl>
            <c:dLbl>
              <c:idx val="3"/>
              <c:layout>
                <c:manualLayout>
                  <c:x val="-5.6277056277056266E-2"/>
                  <c:y val="9.8958333333334605E-2"/>
                </c:manualLayout>
              </c:layout>
              <c:dLblPos val="r"/>
              <c:showVal val="1"/>
            </c:dLbl>
            <c:dLblPos val="r"/>
            <c:showVal val="1"/>
          </c:dLbls>
          <c:cat>
            <c:numRef>
              <c:f>Лист1!$A$2:$A$5</c:f>
              <c:numCache>
                <c:formatCode>General</c:formatCode>
                <c:ptCount val="4"/>
                <c:pt idx="0">
                  <c:v>2015</c:v>
                </c:pt>
                <c:pt idx="1">
                  <c:v>2016</c:v>
                </c:pt>
                <c:pt idx="2">
                  <c:v>2017</c:v>
                </c:pt>
                <c:pt idx="3">
                  <c:v>2018</c:v>
                </c:pt>
              </c:numCache>
            </c:numRef>
          </c:cat>
          <c:val>
            <c:numRef>
              <c:f>Лист1!$C$2:$C$5</c:f>
              <c:numCache>
                <c:formatCode>General</c:formatCode>
                <c:ptCount val="4"/>
                <c:pt idx="0">
                  <c:v>25634</c:v>
                </c:pt>
                <c:pt idx="1">
                  <c:v>22938</c:v>
                </c:pt>
                <c:pt idx="2">
                  <c:v>21810</c:v>
                </c:pt>
                <c:pt idx="3">
                  <c:v>21234</c:v>
                </c:pt>
              </c:numCache>
            </c:numRef>
          </c:val>
        </c:ser>
        <c:dLbls>
          <c:showVal val="1"/>
        </c:dLbls>
        <c:marker val="1"/>
        <c:axId val="207906304"/>
        <c:axId val="207907840"/>
      </c:lineChart>
      <c:catAx>
        <c:axId val="207906304"/>
        <c:scaling>
          <c:orientation val="minMax"/>
        </c:scaling>
        <c:axPos val="b"/>
        <c:numFmt formatCode="General" sourceLinked="1"/>
        <c:tickLblPos val="nextTo"/>
        <c:crossAx val="207907840"/>
        <c:crosses val="autoZero"/>
        <c:auto val="1"/>
        <c:lblAlgn val="ctr"/>
        <c:lblOffset val="100"/>
      </c:catAx>
      <c:valAx>
        <c:axId val="207907840"/>
        <c:scaling>
          <c:orientation val="minMax"/>
          <c:min val="0"/>
        </c:scaling>
        <c:axPos val="l"/>
        <c:majorGridlines>
          <c:spPr>
            <a:ln w="9525" cap="flat" cmpd="sng" algn="ctr">
              <a:solidFill>
                <a:schemeClr val="dk1">
                  <a:shade val="95000"/>
                  <a:satMod val="105000"/>
                </a:schemeClr>
              </a:solidFill>
              <a:prstDash val="solid"/>
            </a:ln>
            <a:effectLst/>
          </c:spPr>
        </c:majorGridlines>
        <c:title>
          <c:tx>
            <c:rich>
              <a:bodyPr rot="-5400000" vert="horz"/>
              <a:lstStyle/>
              <a:p>
                <a:pPr>
                  <a:defRPr>
                    <a:latin typeface="Times New Roman" pitchFamily="18" charset="0"/>
                    <a:cs typeface="Times New Roman" pitchFamily="18" charset="0"/>
                  </a:defRPr>
                </a:pPr>
                <a:r>
                  <a:rPr lang="ru-RU" sz="900">
                    <a:latin typeface="Times New Roman" pitchFamily="18" charset="0"/>
                    <a:cs typeface="Times New Roman" pitchFamily="18" charset="0"/>
                  </a:rPr>
                  <a:t>Чел.</a:t>
                </a:r>
              </a:p>
            </c:rich>
          </c:tx>
        </c:title>
        <c:numFmt formatCode="General" sourceLinked="1"/>
        <c:tickLblPos val="nextTo"/>
        <c:crossAx val="207906304"/>
        <c:crosses val="autoZero"/>
        <c:crossBetween val="between"/>
      </c:valAx>
      <c:spPr>
        <a:noFill/>
        <a:ln w="25400" cap="flat" cmpd="sng" algn="ctr">
          <a:solidFill>
            <a:schemeClr val="accent5"/>
          </a:solidFill>
          <a:prstDash val="solid"/>
        </a:ln>
        <a:effectLst/>
      </c:spPr>
    </c:plotArea>
    <c:plotVisOnly val="1"/>
  </c:chart>
  <c:spPr>
    <a:no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userShapes r:id="rId2"/>
</c:chartSpace>
</file>

<file path=word/charts/chart4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3681645057525902"/>
          <c:y val="6.9490649606299304E-2"/>
          <c:w val="0.73390173781602264"/>
          <c:h val="0.81399908344790262"/>
        </c:manualLayout>
      </c:layout>
      <c:lineChart>
        <c:grouping val="stacked"/>
        <c:ser>
          <c:idx val="0"/>
          <c:order val="0"/>
          <c:tx>
            <c:strRef>
              <c:f>Лист1!$B$1</c:f>
              <c:strCache>
                <c:ptCount val="1"/>
                <c:pt idx="0">
                  <c:v>Ряд 1</c:v>
                </c:pt>
              </c:strCache>
            </c:strRef>
          </c:tx>
          <c:dLbls>
            <c:delete val="1"/>
          </c:dLbls>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0</c:v>
                </c:pt>
                <c:pt idx="1">
                  <c:v>0</c:v>
                </c:pt>
                <c:pt idx="2">
                  <c:v>0</c:v>
                </c:pt>
                <c:pt idx="3">
                  <c:v>0</c:v>
                </c:pt>
              </c:numCache>
            </c:numRef>
          </c:val>
        </c:ser>
        <c:ser>
          <c:idx val="1"/>
          <c:order val="1"/>
          <c:tx>
            <c:strRef>
              <c:f>Лист1!$C$1</c:f>
              <c:strCache>
                <c:ptCount val="1"/>
                <c:pt idx="0">
                  <c:v>Ряд 2</c:v>
                </c:pt>
              </c:strCache>
            </c:strRef>
          </c:tx>
          <c:dLbls>
            <c:dLbl>
              <c:idx val="0"/>
              <c:layout>
                <c:manualLayout>
                  <c:x val="-9.6073517126148589E-2"/>
                  <c:y val="8.8541666666667268E-2"/>
                </c:manualLayout>
              </c:layout>
              <c:dLblPos val="r"/>
              <c:showVal val="1"/>
            </c:dLbl>
            <c:dLbl>
              <c:idx val="1"/>
              <c:layout>
                <c:manualLayout>
                  <c:x val="-7.5187969924812123E-2"/>
                  <c:y val="8.8541666666667268E-2"/>
                </c:manualLayout>
              </c:layout>
              <c:dLblPos val="r"/>
              <c:showVal val="1"/>
            </c:dLbl>
            <c:dLbl>
              <c:idx val="2"/>
              <c:layout>
                <c:manualLayout>
                  <c:x val="-8.3542188805346695E-2"/>
                  <c:y val="-6.7708333333334092E-2"/>
                </c:manualLayout>
              </c:layout>
              <c:dLblPos val="r"/>
              <c:showVal val="1"/>
            </c:dLbl>
            <c:dLbl>
              <c:idx val="3"/>
              <c:layout>
                <c:manualLayout>
                  <c:x val="-5.8479532163742687E-2"/>
                  <c:y val="9.8958333333334536E-2"/>
                </c:manualLayout>
              </c:layout>
              <c:dLblPos val="r"/>
              <c:showVal val="1"/>
            </c:dLbl>
            <c:dLblPos val="r"/>
            <c:showVal val="1"/>
          </c:dLbls>
          <c:cat>
            <c:numRef>
              <c:f>Лист1!$A$2:$A$5</c:f>
              <c:numCache>
                <c:formatCode>General</c:formatCode>
                <c:ptCount val="4"/>
                <c:pt idx="0">
                  <c:v>2015</c:v>
                </c:pt>
                <c:pt idx="1">
                  <c:v>2016</c:v>
                </c:pt>
                <c:pt idx="2">
                  <c:v>2017</c:v>
                </c:pt>
                <c:pt idx="3">
                  <c:v>2018</c:v>
                </c:pt>
              </c:numCache>
            </c:numRef>
          </c:cat>
          <c:val>
            <c:numRef>
              <c:f>Лист1!$C$2:$C$5</c:f>
              <c:numCache>
                <c:formatCode>General</c:formatCode>
                <c:ptCount val="4"/>
                <c:pt idx="0">
                  <c:v>241009</c:v>
                </c:pt>
                <c:pt idx="1">
                  <c:v>234794</c:v>
                </c:pt>
                <c:pt idx="2">
                  <c:v>219410</c:v>
                </c:pt>
                <c:pt idx="3">
                  <c:v>212224</c:v>
                </c:pt>
              </c:numCache>
            </c:numRef>
          </c:val>
        </c:ser>
        <c:dLbls>
          <c:showVal val="1"/>
        </c:dLbls>
        <c:marker val="1"/>
        <c:axId val="208338304"/>
        <c:axId val="208405632"/>
      </c:lineChart>
      <c:catAx>
        <c:axId val="208338304"/>
        <c:scaling>
          <c:orientation val="minMax"/>
        </c:scaling>
        <c:axPos val="b"/>
        <c:numFmt formatCode="General" sourceLinked="1"/>
        <c:tickLblPos val="nextTo"/>
        <c:crossAx val="208405632"/>
        <c:crosses val="autoZero"/>
        <c:auto val="1"/>
        <c:lblAlgn val="ctr"/>
        <c:lblOffset val="100"/>
      </c:catAx>
      <c:valAx>
        <c:axId val="208405632"/>
        <c:scaling>
          <c:orientation val="minMax"/>
        </c:scaling>
        <c:axPos val="l"/>
        <c:majorGridlines/>
        <c:title>
          <c:tx>
            <c:rich>
              <a:bodyPr rot="-5400000" vert="horz"/>
              <a:lstStyle/>
              <a:p>
                <a:pPr>
                  <a:defRPr sz="900">
                    <a:latin typeface="Times New Roman" pitchFamily="18" charset="0"/>
                    <a:cs typeface="Times New Roman" pitchFamily="18" charset="0"/>
                  </a:defRPr>
                </a:pPr>
                <a:r>
                  <a:rPr lang="ru-RU" sz="900">
                    <a:latin typeface="Times New Roman" pitchFamily="18" charset="0"/>
                    <a:cs typeface="Times New Roman" pitchFamily="18" charset="0"/>
                  </a:rPr>
                  <a:t>Тыс.руб.</a:t>
                </a:r>
              </a:p>
            </c:rich>
          </c:tx>
        </c:title>
        <c:numFmt formatCode="General" sourceLinked="1"/>
        <c:tickLblPos val="nextTo"/>
        <c:spPr>
          <a:ln>
            <a:solidFill>
              <a:schemeClr val="tx2"/>
            </a:solidFill>
          </a:ln>
        </c:spPr>
        <c:crossAx val="208338304"/>
        <c:crosses val="autoZero"/>
        <c:crossBetween val="between"/>
      </c:valAx>
      <c:spPr>
        <a:noFill/>
        <a:ln w="25400" cap="flat" cmpd="sng" algn="ctr">
          <a:solidFill>
            <a:schemeClr val="accent5"/>
          </a:solidFill>
          <a:prstDash val="solid"/>
        </a:ln>
        <a:effectLst/>
      </c:spPr>
    </c:plotArea>
    <c:plotVisOnly val="1"/>
  </c:chart>
  <c:spPr>
    <a:no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userShapes r:id="rId2"/>
</c:chartSpace>
</file>

<file path=word/charts/chart4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277918179010949"/>
          <c:y val="6.523540968024108E-2"/>
          <c:w val="0.75128125024296222"/>
          <c:h val="0.82175175683684765"/>
        </c:manualLayout>
      </c:layout>
      <c:lineChart>
        <c:grouping val="stacked"/>
        <c:ser>
          <c:idx val="0"/>
          <c:order val="0"/>
          <c:tx>
            <c:strRef>
              <c:f>Лист1!$B$1</c:f>
              <c:strCache>
                <c:ptCount val="1"/>
                <c:pt idx="0">
                  <c:v>Ряд 1</c:v>
                </c:pt>
              </c:strCache>
            </c:strRef>
          </c:tx>
          <c:dLbls>
            <c:delete val="1"/>
          </c:dLbls>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0</c:v>
                </c:pt>
                <c:pt idx="1">
                  <c:v>0</c:v>
                </c:pt>
                <c:pt idx="2">
                  <c:v>0</c:v>
                </c:pt>
                <c:pt idx="3">
                  <c:v>0</c:v>
                </c:pt>
              </c:numCache>
            </c:numRef>
          </c:val>
        </c:ser>
        <c:ser>
          <c:idx val="1"/>
          <c:order val="1"/>
          <c:tx>
            <c:strRef>
              <c:f>Лист1!$C$1</c:f>
              <c:strCache>
                <c:ptCount val="1"/>
                <c:pt idx="0">
                  <c:v>Ряд 2</c:v>
                </c:pt>
              </c:strCache>
            </c:strRef>
          </c:tx>
          <c:dLbls>
            <c:dLbl>
              <c:idx val="0"/>
              <c:layout>
                <c:manualLayout>
                  <c:x val="-0.11825649926443979"/>
                  <c:y val="5.7236622424710934E-2"/>
                </c:manualLayout>
              </c:layout>
              <c:dLblPos val="r"/>
              <c:showVal val="1"/>
            </c:dLbl>
            <c:dLbl>
              <c:idx val="1"/>
              <c:layout>
                <c:manualLayout>
                  <c:x val="-0.12690414089255364"/>
                  <c:y val="7.2846610358723266E-2"/>
                </c:manualLayout>
              </c:layout>
              <c:dLblPos val="r"/>
              <c:showVal val="1"/>
            </c:dLbl>
            <c:dLbl>
              <c:idx val="2"/>
              <c:layout>
                <c:manualLayout>
                  <c:x val="-0.10528503682227079"/>
                  <c:y val="7.8049939670059756E-2"/>
                </c:manualLayout>
              </c:layout>
              <c:dLblPos val="r"/>
              <c:showVal val="1"/>
            </c:dLbl>
            <c:dLbl>
              <c:idx val="3"/>
              <c:layout>
                <c:manualLayout>
                  <c:x val="-4.7817713161812832E-2"/>
                  <c:y val="9.8863256915409065E-2"/>
                </c:manualLayout>
              </c:layout>
              <c:dLblPos val="r"/>
              <c:showVal val="1"/>
            </c:dLbl>
            <c:dLblPos val="l"/>
            <c:showVal val="1"/>
          </c:dLbls>
          <c:cat>
            <c:numRef>
              <c:f>Лист1!$A$2:$A$5</c:f>
              <c:numCache>
                <c:formatCode>General</c:formatCode>
                <c:ptCount val="4"/>
                <c:pt idx="0">
                  <c:v>2015</c:v>
                </c:pt>
                <c:pt idx="1">
                  <c:v>2016</c:v>
                </c:pt>
                <c:pt idx="2">
                  <c:v>2017</c:v>
                </c:pt>
                <c:pt idx="3">
                  <c:v>2018</c:v>
                </c:pt>
              </c:numCache>
            </c:numRef>
          </c:cat>
          <c:val>
            <c:numRef>
              <c:f>Лист1!$C$2:$C$5</c:f>
              <c:numCache>
                <c:formatCode>General</c:formatCode>
                <c:ptCount val="4"/>
                <c:pt idx="0">
                  <c:v>92449</c:v>
                </c:pt>
                <c:pt idx="1">
                  <c:v>74969</c:v>
                </c:pt>
                <c:pt idx="2">
                  <c:v>77255</c:v>
                </c:pt>
                <c:pt idx="3">
                  <c:v>75766</c:v>
                </c:pt>
              </c:numCache>
            </c:numRef>
          </c:val>
        </c:ser>
        <c:dLbls>
          <c:showVal val="1"/>
        </c:dLbls>
        <c:marker val="1"/>
        <c:axId val="208451072"/>
        <c:axId val="208452608"/>
      </c:lineChart>
      <c:catAx>
        <c:axId val="208451072"/>
        <c:scaling>
          <c:orientation val="minMax"/>
        </c:scaling>
        <c:axPos val="b"/>
        <c:numFmt formatCode="General" sourceLinked="1"/>
        <c:tickLblPos val="nextTo"/>
        <c:crossAx val="208452608"/>
        <c:crosses val="autoZero"/>
        <c:auto val="1"/>
        <c:lblAlgn val="ctr"/>
        <c:lblOffset val="100"/>
      </c:catAx>
      <c:valAx>
        <c:axId val="208452608"/>
        <c:scaling>
          <c:orientation val="minMax"/>
        </c:scaling>
        <c:axPos val="l"/>
        <c:majorGridlines>
          <c:spPr>
            <a:ln w="9525" cap="flat" cmpd="sng" algn="ctr">
              <a:solidFill>
                <a:schemeClr val="dk1">
                  <a:shade val="95000"/>
                  <a:satMod val="105000"/>
                </a:schemeClr>
              </a:solidFill>
              <a:prstDash val="solid"/>
            </a:ln>
            <a:effectLst/>
          </c:spPr>
        </c:majorGridlines>
        <c:title>
          <c:tx>
            <c:rich>
              <a:bodyPr rot="-5400000" vert="horz"/>
              <a:lstStyle/>
              <a:p>
                <a:pPr>
                  <a:defRPr>
                    <a:latin typeface="Times New Roman" pitchFamily="18" charset="0"/>
                    <a:cs typeface="Times New Roman" pitchFamily="18" charset="0"/>
                  </a:defRPr>
                </a:pPr>
                <a:r>
                  <a:rPr lang="ru-RU" sz="900">
                    <a:latin typeface="Times New Roman" pitchFamily="18" charset="0"/>
                    <a:cs typeface="Times New Roman" pitchFamily="18" charset="0"/>
                  </a:rPr>
                  <a:t>Чел.</a:t>
                </a:r>
              </a:p>
            </c:rich>
          </c:tx>
        </c:title>
        <c:numFmt formatCode="General" sourceLinked="1"/>
        <c:tickLblPos val="nextTo"/>
        <c:spPr>
          <a:noFill/>
        </c:spPr>
        <c:crossAx val="208451072"/>
        <c:crosses val="autoZero"/>
        <c:crossBetween val="between"/>
      </c:valAx>
      <c:spPr>
        <a:noFill/>
        <a:ln w="25400" cap="flat" cmpd="sng" algn="ctr">
          <a:solidFill>
            <a:schemeClr val="accent5"/>
          </a:solidFill>
          <a:prstDash val="solid"/>
        </a:ln>
        <a:effectLst/>
      </c:spPr>
    </c:plotArea>
    <c:plotVisOnly val="1"/>
  </c:chart>
  <c:spPr>
    <a:no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userShapes r:id="rId2"/>
</c:chartSpace>
</file>

<file path=word/charts/chart4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3263961441021652"/>
          <c:y val="6.9500910582629499E-2"/>
          <c:w val="0.73390173781602264"/>
          <c:h val="0.81399908344790262"/>
        </c:manualLayout>
      </c:layout>
      <c:lineChart>
        <c:grouping val="stacked"/>
        <c:ser>
          <c:idx val="0"/>
          <c:order val="0"/>
          <c:tx>
            <c:strRef>
              <c:f>Лист1!$B$1</c:f>
              <c:strCache>
                <c:ptCount val="1"/>
                <c:pt idx="0">
                  <c:v>Ряд 1</c:v>
                </c:pt>
              </c:strCache>
            </c:strRef>
          </c:tx>
          <c:dLbls>
            <c:delete val="1"/>
          </c:dLbls>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0</c:v>
                </c:pt>
                <c:pt idx="1">
                  <c:v>0</c:v>
                </c:pt>
                <c:pt idx="2">
                  <c:v>0</c:v>
                </c:pt>
                <c:pt idx="3">
                  <c:v>0</c:v>
                </c:pt>
              </c:numCache>
            </c:numRef>
          </c:val>
        </c:ser>
        <c:ser>
          <c:idx val="1"/>
          <c:order val="1"/>
          <c:tx>
            <c:strRef>
              <c:f>Лист1!$C$1</c:f>
              <c:strCache>
                <c:ptCount val="1"/>
                <c:pt idx="0">
                  <c:v>Ряд 2</c:v>
                </c:pt>
              </c:strCache>
            </c:strRef>
          </c:tx>
          <c:dLbls>
            <c:dLbl>
              <c:idx val="0"/>
              <c:layout>
                <c:manualLayout>
                  <c:x val="-5.3878762187367445E-2"/>
                  <c:y val="7.2313166676568022E-2"/>
                </c:manualLayout>
              </c:layout>
              <c:dLblPos val="r"/>
              <c:showVal val="1"/>
            </c:dLbl>
            <c:dLblPos val="t"/>
            <c:showVal val="1"/>
          </c:dLbls>
          <c:cat>
            <c:numRef>
              <c:f>Лист1!$A$2:$A$5</c:f>
              <c:numCache>
                <c:formatCode>General</c:formatCode>
                <c:ptCount val="4"/>
                <c:pt idx="0">
                  <c:v>2015</c:v>
                </c:pt>
                <c:pt idx="1">
                  <c:v>2016</c:v>
                </c:pt>
                <c:pt idx="2">
                  <c:v>2017</c:v>
                </c:pt>
                <c:pt idx="3">
                  <c:v>2018</c:v>
                </c:pt>
              </c:numCache>
            </c:numRef>
          </c:cat>
          <c:val>
            <c:numRef>
              <c:f>Лист1!$C$2:$C$5</c:f>
              <c:numCache>
                <c:formatCode>General</c:formatCode>
                <c:ptCount val="4"/>
                <c:pt idx="0">
                  <c:v>969899</c:v>
                </c:pt>
                <c:pt idx="1">
                  <c:v>979350</c:v>
                </c:pt>
                <c:pt idx="2">
                  <c:v>982443</c:v>
                </c:pt>
                <c:pt idx="3">
                  <c:v>948434</c:v>
                </c:pt>
              </c:numCache>
            </c:numRef>
          </c:val>
        </c:ser>
        <c:dLbls>
          <c:showVal val="1"/>
        </c:dLbls>
        <c:marker val="1"/>
        <c:axId val="208322560"/>
        <c:axId val="208324096"/>
      </c:lineChart>
      <c:catAx>
        <c:axId val="208322560"/>
        <c:scaling>
          <c:orientation val="minMax"/>
        </c:scaling>
        <c:axPos val="b"/>
        <c:numFmt formatCode="General" sourceLinked="1"/>
        <c:tickLblPos val="nextTo"/>
        <c:crossAx val="208324096"/>
        <c:crosses val="autoZero"/>
        <c:auto val="1"/>
        <c:lblAlgn val="ctr"/>
        <c:lblOffset val="100"/>
      </c:catAx>
      <c:valAx>
        <c:axId val="208324096"/>
        <c:scaling>
          <c:orientation val="minMax"/>
        </c:scaling>
        <c:axPos val="l"/>
        <c:majorGridlines/>
        <c:title>
          <c:tx>
            <c:rich>
              <a:bodyPr rot="-5400000" vert="horz"/>
              <a:lstStyle/>
              <a:p>
                <a:pPr>
                  <a:defRPr sz="900">
                    <a:latin typeface="Times New Roman" pitchFamily="18" charset="0"/>
                    <a:cs typeface="Times New Roman" pitchFamily="18" charset="0"/>
                  </a:defRPr>
                </a:pPr>
                <a:r>
                  <a:rPr lang="ru-RU" sz="900">
                    <a:latin typeface="Times New Roman" pitchFamily="18" charset="0"/>
                    <a:cs typeface="Times New Roman" pitchFamily="18" charset="0"/>
                  </a:rPr>
                  <a:t>Тыс.руб.</a:t>
                </a:r>
              </a:p>
            </c:rich>
          </c:tx>
        </c:title>
        <c:numFmt formatCode="General" sourceLinked="1"/>
        <c:tickLblPos val="nextTo"/>
        <c:spPr>
          <a:ln>
            <a:solidFill>
              <a:schemeClr val="tx2"/>
            </a:solidFill>
          </a:ln>
        </c:spPr>
        <c:crossAx val="208322560"/>
        <c:crosses val="autoZero"/>
        <c:crossBetween val="between"/>
      </c:valAx>
      <c:spPr>
        <a:noFill/>
        <a:ln w="25400" cap="flat" cmpd="sng" algn="ctr">
          <a:solidFill>
            <a:schemeClr val="accent5"/>
          </a:solidFill>
          <a:prstDash val="solid"/>
        </a:ln>
        <a:effectLst/>
      </c:spPr>
    </c:plotArea>
    <c:plotVisOnly val="1"/>
  </c:chart>
  <c:spPr>
    <a:no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userShapes r:id="rId2"/>
</c:chartSpace>
</file>

<file path=word/charts/chart45.xml><?xml version="1.0" encoding="utf-8"?>
<c:chartSpace xmlns:c="http://schemas.openxmlformats.org/drawingml/2006/chart" xmlns:a="http://schemas.openxmlformats.org/drawingml/2006/main" xmlns:r="http://schemas.openxmlformats.org/officeDocument/2006/relationships">
  <c:date1904 val="1"/>
  <c:lang val="ru-RU"/>
  <c:chart>
    <c:view3D>
      <c:rAngAx val="1"/>
    </c:view3D>
    <c:sideWall>
      <c:spPr>
        <a:noFill/>
      </c:spPr>
    </c:sideWall>
    <c:backWall>
      <c:spPr>
        <a:noFill/>
      </c:spPr>
    </c:backWall>
    <c:plotArea>
      <c:layout>
        <c:manualLayout>
          <c:layoutTarget val="inner"/>
          <c:xMode val="edge"/>
          <c:yMode val="edge"/>
          <c:x val="5.6064351179403553E-2"/>
          <c:y val="5.2614747965871803E-2"/>
          <c:w val="0.6159055118110236"/>
          <c:h val="0.82866567533429714"/>
        </c:manualLayout>
      </c:layout>
      <c:bar3DChart>
        <c:barDir val="col"/>
        <c:grouping val="clustered"/>
        <c:ser>
          <c:idx val="0"/>
          <c:order val="0"/>
          <c:tx>
            <c:strRef>
              <c:f>Лист1!$B$1</c:f>
              <c:strCache>
                <c:ptCount val="1"/>
                <c:pt idx="0">
                  <c:v> на развитие индивидуальной трудовой деятельности, приобретение оборудования</c:v>
                </c:pt>
              </c:strCache>
            </c:strRef>
          </c:tx>
          <c:spPr>
            <a:scene3d>
              <a:camera prst="orthographicFront"/>
              <a:lightRig rig="threePt" dir="t"/>
            </a:scene3d>
            <a:sp3d>
              <a:bevelT w="12700" h="12700"/>
              <a:bevelB w="12700" h="12700"/>
            </a:sp3d>
          </c:spPr>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0</c:v>
                </c:pt>
                <c:pt idx="1">
                  <c:v>1</c:v>
                </c:pt>
                <c:pt idx="2">
                  <c:v>2</c:v>
                </c:pt>
                <c:pt idx="3">
                  <c:v>5</c:v>
                </c:pt>
              </c:numCache>
            </c:numRef>
          </c:val>
        </c:ser>
        <c:ser>
          <c:idx val="1"/>
          <c:order val="1"/>
          <c:tx>
            <c:strRef>
              <c:f>Лист1!$C$1</c:f>
              <c:strCache>
                <c:ptCount val="1"/>
                <c:pt idx="0">
                  <c:v>на ремонт жилья</c:v>
                </c:pt>
              </c:strCache>
            </c:strRef>
          </c:tx>
          <c:spPr>
            <a:scene3d>
              <a:camera prst="orthographicFront"/>
              <a:lightRig rig="threePt" dir="t"/>
            </a:scene3d>
            <a:sp3d>
              <a:bevelT w="12700" h="12700"/>
              <a:bevelB w="139700" h="38100"/>
            </a:sp3d>
          </c:spPr>
          <c:dLbls>
            <c:txPr>
              <a:bodyPr/>
              <a:lstStyle/>
              <a:p>
                <a:pPr>
                  <a:defRPr sz="1100">
                    <a:latin typeface="Times New Roman" pitchFamily="18" charset="0"/>
                    <a:cs typeface="Times New Roman" pitchFamily="18" charset="0"/>
                  </a:defRPr>
                </a:pPr>
                <a:endParaRPr lang="ru-RU"/>
              </a:p>
            </c:txPr>
            <c:showVal val="1"/>
          </c:dLbls>
          <c:cat>
            <c:numRef>
              <c:f>Лист1!$A$2:$A$5</c:f>
              <c:numCache>
                <c:formatCode>General</c:formatCode>
                <c:ptCount val="4"/>
                <c:pt idx="0">
                  <c:v>2015</c:v>
                </c:pt>
                <c:pt idx="1">
                  <c:v>2016</c:v>
                </c:pt>
                <c:pt idx="2">
                  <c:v>2017</c:v>
                </c:pt>
                <c:pt idx="3">
                  <c:v>2018</c:v>
                </c:pt>
              </c:numCache>
            </c:numRef>
          </c:cat>
          <c:val>
            <c:numRef>
              <c:f>Лист1!$C$2:$C$5</c:f>
              <c:numCache>
                <c:formatCode>General</c:formatCode>
                <c:ptCount val="4"/>
                <c:pt idx="0">
                  <c:v>0</c:v>
                </c:pt>
                <c:pt idx="1">
                  <c:v>39</c:v>
                </c:pt>
                <c:pt idx="2">
                  <c:v>29</c:v>
                </c:pt>
                <c:pt idx="3">
                  <c:v>0</c:v>
                </c:pt>
              </c:numCache>
            </c:numRef>
          </c:val>
        </c:ser>
        <c:ser>
          <c:idx val="2"/>
          <c:order val="2"/>
          <c:tx>
            <c:strRef>
              <c:f>Лист1!$D$1</c:f>
              <c:strCache>
                <c:ptCount val="1"/>
                <c:pt idx="0">
                  <c:v>на организацию подсобного хозяйства</c:v>
                </c:pt>
              </c:strCache>
            </c:strRef>
          </c:tx>
          <c:spPr>
            <a:solidFill>
              <a:srgbClr val="00B050"/>
            </a:solidFill>
            <a:scene3d>
              <a:camera prst="orthographicFront"/>
              <a:lightRig rig="threePt" dir="t"/>
            </a:scene3d>
            <a:sp3d>
              <a:bevelT w="12700" h="12700"/>
              <a:bevelB w="12700" h="12700"/>
            </a:sp3d>
          </c:spPr>
          <c:cat>
            <c:numRef>
              <c:f>Лист1!$A$2:$A$5</c:f>
              <c:numCache>
                <c:formatCode>General</c:formatCode>
                <c:ptCount val="4"/>
                <c:pt idx="0">
                  <c:v>2015</c:v>
                </c:pt>
                <c:pt idx="1">
                  <c:v>2016</c:v>
                </c:pt>
                <c:pt idx="2">
                  <c:v>2017</c:v>
                </c:pt>
                <c:pt idx="3">
                  <c:v>2018</c:v>
                </c:pt>
              </c:numCache>
            </c:numRef>
          </c:cat>
          <c:val>
            <c:numRef>
              <c:f>Лист1!$D$2:$D$5</c:f>
              <c:numCache>
                <c:formatCode>General</c:formatCode>
                <c:ptCount val="4"/>
                <c:pt idx="0">
                  <c:v>2</c:v>
                </c:pt>
                <c:pt idx="1">
                  <c:v>1</c:v>
                </c:pt>
                <c:pt idx="2">
                  <c:v>6</c:v>
                </c:pt>
                <c:pt idx="3">
                  <c:v>12</c:v>
                </c:pt>
              </c:numCache>
            </c:numRef>
          </c:val>
        </c:ser>
        <c:ser>
          <c:idx val="3"/>
          <c:order val="3"/>
          <c:tx>
            <c:strRef>
              <c:f>Лист1!$E$1</c:f>
              <c:strCache>
                <c:ptCount val="1"/>
                <c:pt idx="0">
                  <c:v>на благоустройство частного дома</c:v>
                </c:pt>
              </c:strCache>
            </c:strRef>
          </c:tx>
          <c:spPr>
            <a:scene3d>
              <a:camera prst="orthographicFront"/>
              <a:lightRig rig="threePt" dir="t"/>
            </a:scene3d>
            <a:sp3d>
              <a:bevelT w="12700" h="12700"/>
              <a:bevelB w="12700" h="12700"/>
            </a:sp3d>
          </c:spPr>
          <c:cat>
            <c:numRef>
              <c:f>Лист1!$A$2:$A$5</c:f>
              <c:numCache>
                <c:formatCode>General</c:formatCode>
                <c:ptCount val="4"/>
                <c:pt idx="0">
                  <c:v>2015</c:v>
                </c:pt>
                <c:pt idx="1">
                  <c:v>2016</c:v>
                </c:pt>
                <c:pt idx="2">
                  <c:v>2017</c:v>
                </c:pt>
                <c:pt idx="3">
                  <c:v>2018</c:v>
                </c:pt>
              </c:numCache>
            </c:numRef>
          </c:cat>
          <c:val>
            <c:numRef>
              <c:f>Лист1!$E$2:$E$5</c:f>
              <c:numCache>
                <c:formatCode>General</c:formatCode>
                <c:ptCount val="4"/>
                <c:pt idx="0">
                  <c:v>3</c:v>
                </c:pt>
                <c:pt idx="1">
                  <c:v>10</c:v>
                </c:pt>
                <c:pt idx="2">
                  <c:v>19</c:v>
                </c:pt>
                <c:pt idx="3">
                  <c:v>0</c:v>
                </c:pt>
              </c:numCache>
            </c:numRef>
          </c:val>
        </c:ser>
        <c:ser>
          <c:idx val="4"/>
          <c:order val="4"/>
          <c:tx>
            <c:strRef>
              <c:f>Лист1!$F$1</c:f>
              <c:strCache>
                <c:ptCount val="1"/>
                <c:pt idx="0">
                  <c:v>на жизнеобеспечение</c:v>
                </c:pt>
              </c:strCache>
            </c:strRef>
          </c:tx>
          <c:spPr>
            <a:scene3d>
              <a:camera prst="orthographicFront"/>
              <a:lightRig rig="threePt" dir="t"/>
            </a:scene3d>
            <a:sp3d>
              <a:bevelT w="12700" h="12700"/>
              <a:bevelB w="12700" h="12700"/>
            </a:sp3d>
          </c:spPr>
          <c:dLbls>
            <c:txPr>
              <a:bodyPr/>
              <a:lstStyle/>
              <a:p>
                <a:pPr>
                  <a:defRPr sz="1100">
                    <a:latin typeface="Times New Roman" pitchFamily="18" charset="0"/>
                    <a:cs typeface="Times New Roman" pitchFamily="18" charset="0"/>
                  </a:defRPr>
                </a:pPr>
                <a:endParaRPr lang="ru-RU"/>
              </a:p>
            </c:txPr>
            <c:showVal val="1"/>
          </c:dLbls>
          <c:cat>
            <c:numRef>
              <c:f>Лист1!$A$2:$A$5</c:f>
              <c:numCache>
                <c:formatCode>General</c:formatCode>
                <c:ptCount val="4"/>
                <c:pt idx="0">
                  <c:v>2015</c:v>
                </c:pt>
                <c:pt idx="1">
                  <c:v>2016</c:v>
                </c:pt>
                <c:pt idx="2">
                  <c:v>2017</c:v>
                </c:pt>
                <c:pt idx="3">
                  <c:v>2018</c:v>
                </c:pt>
              </c:numCache>
            </c:numRef>
          </c:cat>
          <c:val>
            <c:numRef>
              <c:f>Лист1!$F$2:$F$5</c:f>
              <c:numCache>
                <c:formatCode>General</c:formatCode>
                <c:ptCount val="4"/>
                <c:pt idx="0">
                  <c:v>0</c:v>
                </c:pt>
                <c:pt idx="1">
                  <c:v>199</c:v>
                </c:pt>
                <c:pt idx="2">
                  <c:v>218</c:v>
                </c:pt>
                <c:pt idx="3">
                  <c:v>159</c:v>
                </c:pt>
              </c:numCache>
            </c:numRef>
          </c:val>
        </c:ser>
        <c:dLbls>
          <c:showVal val="1"/>
        </c:dLbls>
        <c:shape val="box"/>
        <c:axId val="208726272"/>
        <c:axId val="209018880"/>
        <c:axId val="0"/>
      </c:bar3DChart>
      <c:catAx>
        <c:axId val="208726272"/>
        <c:scaling>
          <c:orientation val="minMax"/>
        </c:scaling>
        <c:axPos val="b"/>
        <c:numFmt formatCode="General" sourceLinked="1"/>
        <c:tickLblPos val="nextTo"/>
        <c:txPr>
          <a:bodyPr/>
          <a:lstStyle/>
          <a:p>
            <a:pPr>
              <a:defRPr sz="1100">
                <a:latin typeface="Times New Roman" pitchFamily="18" charset="0"/>
                <a:cs typeface="Times New Roman" pitchFamily="18" charset="0"/>
              </a:defRPr>
            </a:pPr>
            <a:endParaRPr lang="ru-RU"/>
          </a:p>
        </c:txPr>
        <c:crossAx val="209018880"/>
        <c:crosses val="autoZero"/>
        <c:auto val="1"/>
        <c:lblAlgn val="ctr"/>
        <c:lblOffset val="100"/>
      </c:catAx>
      <c:valAx>
        <c:axId val="209018880"/>
        <c:scaling>
          <c:orientation val="minMax"/>
        </c:scaling>
        <c:axPos val="l"/>
        <c:numFmt formatCode="General" sourceLinked="1"/>
        <c:tickLblPos val="nextTo"/>
        <c:spPr>
          <a:noFill/>
        </c:spPr>
        <c:txPr>
          <a:bodyPr/>
          <a:lstStyle/>
          <a:p>
            <a:pPr>
              <a:defRPr sz="1100">
                <a:latin typeface="Times New Roman" pitchFamily="18" charset="0"/>
                <a:cs typeface="Times New Roman" pitchFamily="18" charset="0"/>
              </a:defRPr>
            </a:pPr>
            <a:endParaRPr lang="ru-RU"/>
          </a:p>
        </c:txPr>
        <c:crossAx val="208726272"/>
        <c:crosses val="autoZero"/>
        <c:crossBetween val="between"/>
      </c:valAx>
      <c:spPr>
        <a:noFill/>
      </c:spPr>
    </c:plotArea>
    <c:legend>
      <c:legendPos val="r"/>
      <c:layout>
        <c:manualLayout>
          <c:xMode val="edge"/>
          <c:yMode val="edge"/>
          <c:x val="0.6451931002924246"/>
          <c:y val="0"/>
          <c:w val="0.33534405286717883"/>
          <c:h val="1"/>
        </c:manualLayout>
      </c:layout>
      <c:txPr>
        <a:bodyPr/>
        <a:lstStyle/>
        <a:p>
          <a:pPr>
            <a:defRPr sz="1100">
              <a:latin typeface="Times New Roman" pitchFamily="18" charset="0"/>
              <a:cs typeface="Times New Roman" pitchFamily="18" charset="0"/>
            </a:defRPr>
          </a:pPr>
          <a:endParaRPr lang="ru-RU"/>
        </a:p>
      </c:txPr>
    </c:legend>
    <c:plotVisOnly val="1"/>
  </c:chart>
  <c:spPr>
    <a:noFill/>
    <a:ln w="25400" cap="flat" cmpd="sng" algn="ctr">
      <a:noFill/>
      <a:prstDash val="solid"/>
    </a:ln>
    <a:effectLst/>
  </c:spPr>
  <c:txPr>
    <a:bodyPr/>
    <a:lstStyle/>
    <a:p>
      <a:pPr>
        <a:defRPr>
          <a:solidFill>
            <a:schemeClr val="dk1"/>
          </a:solidFill>
          <a:latin typeface="+mn-lt"/>
          <a:ea typeface="+mn-ea"/>
          <a:cs typeface="+mn-cs"/>
        </a:defRPr>
      </a:pPr>
      <a:endParaRPr lang="ru-RU"/>
    </a:p>
  </c:txPr>
  <c:externalData r:id="rId1"/>
</c:chartSpace>
</file>

<file path=word/charts/chart46.xml><?xml version="1.0" encoding="utf-8"?>
<c:chartSpace xmlns:c="http://schemas.openxmlformats.org/drawingml/2006/chart" xmlns:a="http://schemas.openxmlformats.org/drawingml/2006/main" xmlns:r="http://schemas.openxmlformats.org/officeDocument/2006/relationships">
  <c:date1904 val="1"/>
  <c:lang val="ru-RU"/>
  <c:chart>
    <c:view3D>
      <c:rAngAx val="1"/>
    </c:view3D>
    <c:sideWall>
      <c:spPr>
        <a:noFill/>
      </c:spPr>
    </c:sideWall>
    <c:backWall>
      <c:spPr>
        <a:noFill/>
      </c:spPr>
    </c:backWall>
    <c:plotArea>
      <c:layout/>
      <c:bar3DChart>
        <c:barDir val="col"/>
        <c:grouping val="clustered"/>
        <c:ser>
          <c:idx val="0"/>
          <c:order val="0"/>
          <c:tx>
            <c:strRef>
              <c:f>Лист1!$B$1</c:f>
              <c:strCache>
                <c:ptCount val="1"/>
                <c:pt idx="0">
                  <c:v>чел.</c:v>
                </c:pt>
              </c:strCache>
            </c:strRef>
          </c:tx>
          <c:spPr>
            <a:solidFill>
              <a:srgbClr val="92D050"/>
            </a:solidFill>
            <a:scene3d>
              <a:camera prst="orthographicFront"/>
              <a:lightRig rig="threePt" dir="t"/>
            </a:scene3d>
            <a:sp3d>
              <a:bevelT w="38100" h="38100"/>
              <a:bevelB w="38100" h="38100"/>
            </a:sp3d>
          </c:spPr>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38</c:v>
                </c:pt>
                <c:pt idx="1">
                  <c:v>40</c:v>
                </c:pt>
                <c:pt idx="2">
                  <c:v>45</c:v>
                </c:pt>
                <c:pt idx="3">
                  <c:v>53</c:v>
                </c:pt>
              </c:numCache>
            </c:numRef>
          </c:val>
        </c:ser>
        <c:ser>
          <c:idx val="1"/>
          <c:order val="1"/>
          <c:tx>
            <c:strRef>
              <c:f>Лист1!$C$1</c:f>
              <c:strCache>
                <c:ptCount val="1"/>
                <c:pt idx="0">
                  <c:v>тыс.руб.</c:v>
                </c:pt>
              </c:strCache>
            </c:strRef>
          </c:tx>
          <c:spPr>
            <a:solidFill>
              <a:srgbClr val="0070C0"/>
            </a:solidFill>
            <a:scene3d>
              <a:camera prst="orthographicFront"/>
              <a:lightRig rig="threePt" dir="t"/>
            </a:scene3d>
            <a:sp3d>
              <a:bevelT w="38100" h="38100"/>
              <a:bevelB w="38100" h="38100"/>
            </a:sp3d>
          </c:spPr>
          <c:dLbls>
            <c:dLbl>
              <c:idx val="3"/>
              <c:layout>
                <c:manualLayout>
                  <c:x val="0"/>
                  <c:y val="2.158034998683089E-2"/>
                </c:manualLayout>
              </c:layout>
              <c:showVal val="1"/>
            </c:dLbl>
            <c:txPr>
              <a:bodyPr/>
              <a:lstStyle/>
              <a:p>
                <a:pPr>
                  <a:defRPr sz="1200" b="1">
                    <a:latin typeface="Times New Roman" pitchFamily="18" charset="0"/>
                    <a:cs typeface="Times New Roman" pitchFamily="18" charset="0"/>
                  </a:defRPr>
                </a:pPr>
                <a:endParaRPr lang="ru-RU"/>
              </a:p>
            </c:txPr>
            <c:showVal val="1"/>
          </c:dLbls>
          <c:cat>
            <c:numRef>
              <c:f>Лист1!$A$2:$A$5</c:f>
              <c:numCache>
                <c:formatCode>General</c:formatCode>
                <c:ptCount val="4"/>
                <c:pt idx="0">
                  <c:v>2015</c:v>
                </c:pt>
                <c:pt idx="1">
                  <c:v>2016</c:v>
                </c:pt>
                <c:pt idx="2">
                  <c:v>2017</c:v>
                </c:pt>
                <c:pt idx="3">
                  <c:v>2018</c:v>
                </c:pt>
              </c:numCache>
            </c:numRef>
          </c:cat>
          <c:val>
            <c:numRef>
              <c:f>Лист1!$C$2:$C$5</c:f>
              <c:numCache>
                <c:formatCode>General</c:formatCode>
                <c:ptCount val="4"/>
                <c:pt idx="0">
                  <c:v>2584.1</c:v>
                </c:pt>
                <c:pt idx="1">
                  <c:v>2707.6</c:v>
                </c:pt>
                <c:pt idx="2">
                  <c:v>3224.4</c:v>
                </c:pt>
                <c:pt idx="3">
                  <c:v>3724.4</c:v>
                </c:pt>
              </c:numCache>
            </c:numRef>
          </c:val>
        </c:ser>
        <c:dLbls>
          <c:showVal val="1"/>
        </c:dLbls>
        <c:shape val="box"/>
        <c:axId val="208319616"/>
        <c:axId val="208321152"/>
        <c:axId val="0"/>
      </c:bar3DChart>
      <c:catAx>
        <c:axId val="208319616"/>
        <c:scaling>
          <c:orientation val="minMax"/>
        </c:scaling>
        <c:axPos val="b"/>
        <c:numFmt formatCode="General" sourceLinked="1"/>
        <c:tickLblPos val="nextTo"/>
        <c:txPr>
          <a:bodyPr/>
          <a:lstStyle/>
          <a:p>
            <a:pPr>
              <a:defRPr sz="1200">
                <a:latin typeface="Times New Roman" pitchFamily="18" charset="0"/>
                <a:cs typeface="Times New Roman" pitchFamily="18" charset="0"/>
              </a:defRPr>
            </a:pPr>
            <a:endParaRPr lang="ru-RU"/>
          </a:p>
        </c:txPr>
        <c:crossAx val="208321152"/>
        <c:crosses val="autoZero"/>
        <c:auto val="1"/>
        <c:lblAlgn val="ctr"/>
        <c:lblOffset val="100"/>
      </c:catAx>
      <c:valAx>
        <c:axId val="208321152"/>
        <c:scaling>
          <c:orientation val="minMax"/>
        </c:scaling>
        <c:axPos val="l"/>
        <c:numFmt formatCode="General" sourceLinked="1"/>
        <c:tickLblPos val="nextTo"/>
        <c:txPr>
          <a:bodyPr/>
          <a:lstStyle/>
          <a:p>
            <a:pPr>
              <a:defRPr sz="1200">
                <a:latin typeface="Times New Roman" pitchFamily="18" charset="0"/>
                <a:cs typeface="Times New Roman" pitchFamily="18" charset="0"/>
              </a:defRPr>
            </a:pPr>
            <a:endParaRPr lang="ru-RU"/>
          </a:p>
        </c:txPr>
        <c:crossAx val="208319616"/>
        <c:crosses val="autoZero"/>
        <c:crossBetween val="between"/>
      </c:valAx>
    </c:plotArea>
    <c:legend>
      <c:legendPos val="r"/>
      <c:txPr>
        <a:bodyPr/>
        <a:lstStyle/>
        <a:p>
          <a:pPr>
            <a:defRPr sz="1200">
              <a:latin typeface="Times New Roman" pitchFamily="18" charset="0"/>
              <a:cs typeface="Times New Roman" pitchFamily="18" charset="0"/>
            </a:defRPr>
          </a:pPr>
          <a:endParaRPr lang="ru-RU"/>
        </a:p>
      </c:txPr>
    </c:legend>
    <c:plotVisOnly val="1"/>
  </c:chart>
  <c:spPr>
    <a:noFill/>
    <a:ln w="25400" cap="flat" cmpd="sng" algn="ctr">
      <a:noFill/>
      <a:prstDash val="solid"/>
    </a:ln>
    <a:effectLst/>
    <a:scene3d>
      <a:camera prst="orthographicFront"/>
      <a:lightRig rig="threePt" dir="t"/>
    </a:scene3d>
    <a:sp3d>
      <a:bevelT h="38100"/>
    </a:sp3d>
  </c:spPr>
  <c:txPr>
    <a:bodyPr/>
    <a:lstStyle/>
    <a:p>
      <a:pPr>
        <a:defRPr>
          <a:solidFill>
            <a:schemeClr val="dk1"/>
          </a:solidFill>
          <a:latin typeface="+mn-lt"/>
          <a:ea typeface="+mn-ea"/>
          <a:cs typeface="+mn-cs"/>
        </a:defRPr>
      </a:pPr>
      <a:endParaRPr lang="ru-RU"/>
    </a:p>
  </c:txPr>
  <c:externalData r:id="rId1"/>
</c:chartSpace>
</file>

<file path=word/charts/chart4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cked"/>
        <c:ser>
          <c:idx val="0"/>
          <c:order val="0"/>
          <c:tx>
            <c:strRef>
              <c:f>Лист1!$B$1</c:f>
              <c:strCache>
                <c:ptCount val="1"/>
                <c:pt idx="0">
                  <c:v>заключенных договоров</c:v>
                </c:pt>
              </c:strCache>
            </c:strRef>
          </c:tx>
          <c:marker>
            <c:symbol val="none"/>
          </c:marker>
          <c:dLbls>
            <c:dLbl>
              <c:idx val="0"/>
              <c:layout>
                <c:manualLayout>
                  <c:x val="-7.5287958115183254E-2"/>
                  <c:y val="-8.8351765018136796E-2"/>
                </c:manualLayout>
              </c:layout>
              <c:dLblPos val="r"/>
              <c:showVal val="1"/>
            </c:dLbl>
            <c:dLbl>
              <c:idx val="1"/>
              <c:layout>
                <c:manualLayout>
                  <c:x val="-5.0855148342059245E-2"/>
                  <c:y val="-0.16325813205933584"/>
                </c:manualLayout>
              </c:layout>
              <c:dLblPos val="r"/>
              <c:showVal val="1"/>
            </c:dLbl>
            <c:dLbl>
              <c:idx val="2"/>
              <c:layout>
                <c:manualLayout>
                  <c:x val="-4.7364746945899032E-2"/>
                  <c:y val="-0.11831431183461615"/>
                </c:manualLayout>
              </c:layout>
              <c:dLblPos val="r"/>
              <c:showVal val="1"/>
            </c:dLbl>
            <c:dLbl>
              <c:idx val="3"/>
              <c:layout>
                <c:manualLayout>
                  <c:x val="-4.7364746945899032E-2"/>
                  <c:y val="-0.14827685865109574"/>
                </c:manualLayout>
              </c:layout>
              <c:dLblPos val="r"/>
              <c:showVal val="1"/>
            </c:dLbl>
            <c:txPr>
              <a:bodyPr/>
              <a:lstStyle/>
              <a:p>
                <a:pPr>
                  <a:defRPr sz="1200" b="1">
                    <a:latin typeface="Times New Roman" pitchFamily="18" charset="0"/>
                    <a:cs typeface="Times New Roman" pitchFamily="18" charset="0"/>
                  </a:defRPr>
                </a:pPr>
                <a:endParaRPr lang="ru-RU"/>
              </a:p>
            </c:txPr>
            <c:dLblPos val="b"/>
            <c:showVal val="1"/>
          </c:dLbls>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96</c:v>
                </c:pt>
                <c:pt idx="1">
                  <c:v>90</c:v>
                </c:pt>
                <c:pt idx="2">
                  <c:v>85</c:v>
                </c:pt>
                <c:pt idx="3">
                  <c:v>85</c:v>
                </c:pt>
              </c:numCache>
            </c:numRef>
          </c:val>
        </c:ser>
        <c:marker val="1"/>
        <c:axId val="209107200"/>
        <c:axId val="209117184"/>
      </c:lineChart>
      <c:catAx>
        <c:axId val="209107200"/>
        <c:scaling>
          <c:orientation val="minMax"/>
        </c:scaling>
        <c:axPos val="b"/>
        <c:numFmt formatCode="General" sourceLinked="1"/>
        <c:majorTickMark val="none"/>
        <c:tickLblPos val="nextTo"/>
        <c:txPr>
          <a:bodyPr/>
          <a:lstStyle/>
          <a:p>
            <a:pPr>
              <a:defRPr sz="1200"/>
            </a:pPr>
            <a:endParaRPr lang="ru-RU"/>
          </a:p>
        </c:txPr>
        <c:crossAx val="209117184"/>
        <c:crosses val="autoZero"/>
        <c:auto val="1"/>
        <c:lblAlgn val="ctr"/>
        <c:lblOffset val="100"/>
      </c:catAx>
      <c:valAx>
        <c:axId val="209117184"/>
        <c:scaling>
          <c:orientation val="minMax"/>
        </c:scaling>
        <c:axPos val="l"/>
        <c:numFmt formatCode="General" sourceLinked="1"/>
        <c:majorTickMark val="none"/>
        <c:tickLblPos val="nextTo"/>
        <c:txPr>
          <a:bodyPr/>
          <a:lstStyle/>
          <a:p>
            <a:pPr>
              <a:defRPr sz="1200">
                <a:latin typeface="Times New Roman" pitchFamily="18" charset="0"/>
                <a:cs typeface="Times New Roman" pitchFamily="18" charset="0"/>
              </a:defRPr>
            </a:pPr>
            <a:endParaRPr lang="ru-RU"/>
          </a:p>
        </c:txPr>
        <c:crossAx val="209107200"/>
        <c:crosses val="autoZero"/>
        <c:crossBetween val="between"/>
      </c:valAx>
      <c:spPr>
        <a:noFill/>
      </c:spPr>
    </c:plotArea>
    <c:plotVisOnly val="1"/>
  </c:chart>
  <c:spPr>
    <a:noFill/>
    <a:ln w="25400" cap="flat" cmpd="sng" algn="ctr">
      <a:noFill/>
      <a:prstDash val="solid"/>
    </a:ln>
    <a:effectLst/>
  </c:spPr>
  <c:txPr>
    <a:bodyPr/>
    <a:lstStyle/>
    <a:p>
      <a:pPr>
        <a:defRPr>
          <a:solidFill>
            <a:schemeClr val="dk1"/>
          </a:solidFill>
          <a:latin typeface="+mn-lt"/>
          <a:ea typeface="+mn-ea"/>
          <a:cs typeface="+mn-cs"/>
        </a:defRPr>
      </a:pPr>
      <a:endParaRPr lang="ru-RU"/>
    </a:p>
  </c:txPr>
  <c:externalData r:id="rId1"/>
</c:chartSpace>
</file>

<file path=word/charts/chart48.xml><?xml version="1.0" encoding="utf-8"?>
<c:chartSpace xmlns:c="http://schemas.openxmlformats.org/drawingml/2006/chart" xmlns:a="http://schemas.openxmlformats.org/drawingml/2006/main" xmlns:r="http://schemas.openxmlformats.org/officeDocument/2006/relationships">
  <c:date1904 val="1"/>
  <c:lang val="ru-RU"/>
  <c:style val="19"/>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Количество зарегистрированных преступлений, ед.</a:t>
            </a:r>
          </a:p>
        </c:rich>
      </c:tx>
    </c:title>
    <c:view3D>
      <c:depthPercent val="100"/>
      <c:rAngAx val="1"/>
    </c:view3D>
    <c:sideWall>
      <c:spPr>
        <a:ln>
          <a:noFill/>
        </a:ln>
      </c:spPr>
    </c:sideWall>
    <c:backWall>
      <c:spPr>
        <a:ln>
          <a:noFill/>
        </a:ln>
      </c:spPr>
    </c:backWall>
    <c:plotArea>
      <c:layout/>
      <c:bar3DChart>
        <c:barDir val="col"/>
        <c:grouping val="clustered"/>
        <c:ser>
          <c:idx val="0"/>
          <c:order val="0"/>
          <c:tx>
            <c:strRef>
              <c:f>Лист1!$B$1</c:f>
              <c:strCache>
                <c:ptCount val="1"/>
                <c:pt idx="0">
                  <c:v>Ряд 1</c:v>
                </c:pt>
              </c:strCache>
            </c:strRef>
          </c:tx>
          <c:spPr>
            <a:solidFill>
              <a:srgbClr val="0070C0"/>
            </a:solidFill>
            <a:scene3d>
              <a:camera prst="orthographicFront"/>
              <a:lightRig rig="threePt" dir="t"/>
            </a:scene3d>
            <a:sp3d>
              <a:bevelT w="38100" h="38100"/>
              <a:bevelB w="38100" h="38100"/>
            </a:sp3d>
          </c:spPr>
          <c:dLbls>
            <c:dLbl>
              <c:idx val="0"/>
              <c:layout>
                <c:manualLayout>
                  <c:x val="1.4250632112941078E-2"/>
                  <c:y val="-2.641451068616452E-2"/>
                </c:manualLayout>
              </c:layout>
              <c:showVal val="1"/>
            </c:dLbl>
            <c:dLbl>
              <c:idx val="1"/>
              <c:layout>
                <c:manualLayout>
                  <c:x val="1.1830802208787147E-2"/>
                  <c:y val="-1.3147262842144698E-2"/>
                </c:manualLayout>
              </c:layout>
              <c:showVal val="1"/>
            </c:dLbl>
            <c:dLbl>
              <c:idx val="2"/>
              <c:layout>
                <c:manualLayout>
                  <c:x val="9.8972048045929892E-3"/>
                  <c:y val="-3.6335301837270496E-2"/>
                </c:manualLayout>
              </c:layout>
              <c:showVal val="1"/>
            </c:dLbl>
            <c:dLbl>
              <c:idx val="3"/>
              <c:layout>
                <c:manualLayout>
                  <c:x val="1.004110738703488E-2"/>
                  <c:y val="-3.6646044244469454E-2"/>
                </c:manualLayout>
              </c:layout>
              <c:showVal val="1"/>
            </c:dLbl>
            <c:dLbl>
              <c:idx val="4"/>
              <c:layout>
                <c:manualLayout>
                  <c:x val="9.2394866120350996E-3"/>
                  <c:y val="-1.345753655793026E-2"/>
                </c:manualLayout>
              </c:layout>
              <c:showVal val="1"/>
            </c:dLbl>
            <c:dLbl>
              <c:idx val="5"/>
              <c:layout>
                <c:manualLayout>
                  <c:x val="4.6255198136530545E-3"/>
                  <c:y val="-9.4894442542518432E-3"/>
                </c:manualLayout>
              </c:layout>
              <c:showVal val="1"/>
            </c:dLbl>
            <c:txPr>
              <a:bodyPr/>
              <a:lstStyle/>
              <a:p>
                <a:pPr>
                  <a:defRPr sz="1200" b="1">
                    <a:latin typeface="Times New Roman" pitchFamily="18" charset="0"/>
                    <a:cs typeface="Times New Roman" pitchFamily="18" charset="0"/>
                  </a:defRPr>
                </a:pPr>
                <a:endParaRPr lang="ru-RU"/>
              </a:p>
            </c:txPr>
            <c:showVal val="1"/>
          </c:dLbls>
          <c:cat>
            <c:numRef>
              <c:f>Лист1!$A$2:$A$6</c:f>
              <c:numCache>
                <c:formatCode>General</c:formatCode>
                <c:ptCount val="5"/>
                <c:pt idx="0">
                  <c:v>2014</c:v>
                </c:pt>
                <c:pt idx="1">
                  <c:v>2015</c:v>
                </c:pt>
                <c:pt idx="2">
                  <c:v>2016</c:v>
                </c:pt>
                <c:pt idx="3">
                  <c:v>2017</c:v>
                </c:pt>
                <c:pt idx="4">
                  <c:v>2018</c:v>
                </c:pt>
              </c:numCache>
            </c:numRef>
          </c:cat>
          <c:val>
            <c:numRef>
              <c:f>Лист1!$B$2:$B$6</c:f>
              <c:numCache>
                <c:formatCode>General</c:formatCode>
                <c:ptCount val="5"/>
                <c:pt idx="0">
                  <c:v>2303</c:v>
                </c:pt>
                <c:pt idx="1">
                  <c:v>2944</c:v>
                </c:pt>
                <c:pt idx="2">
                  <c:v>2544</c:v>
                </c:pt>
                <c:pt idx="3">
                  <c:v>2302</c:v>
                </c:pt>
                <c:pt idx="4">
                  <c:v>2485</c:v>
                </c:pt>
              </c:numCache>
            </c:numRef>
          </c:val>
        </c:ser>
        <c:shape val="box"/>
        <c:axId val="208698752"/>
        <c:axId val="209089664"/>
        <c:axId val="0"/>
      </c:bar3DChart>
      <c:catAx>
        <c:axId val="208698752"/>
        <c:scaling>
          <c:orientation val="minMax"/>
        </c:scaling>
        <c:axPos val="b"/>
        <c:numFmt formatCode="General" sourceLinked="1"/>
        <c:tickLblPos val="nextTo"/>
        <c:txPr>
          <a:bodyPr/>
          <a:lstStyle/>
          <a:p>
            <a:pPr>
              <a:defRPr sz="1200" b="0">
                <a:latin typeface="Times New Roman" pitchFamily="18" charset="0"/>
                <a:cs typeface="Times New Roman" pitchFamily="18" charset="0"/>
              </a:defRPr>
            </a:pPr>
            <a:endParaRPr lang="ru-RU"/>
          </a:p>
        </c:txPr>
        <c:crossAx val="209089664"/>
        <c:crosses val="autoZero"/>
        <c:auto val="1"/>
        <c:lblAlgn val="ctr"/>
        <c:lblOffset val="100"/>
      </c:catAx>
      <c:valAx>
        <c:axId val="209089664"/>
        <c:scaling>
          <c:orientation val="minMax"/>
        </c:scaling>
        <c:axPos val="l"/>
        <c:numFmt formatCode="General" sourceLinked="1"/>
        <c:tickLblPos val="nextTo"/>
        <c:txPr>
          <a:bodyPr/>
          <a:lstStyle/>
          <a:p>
            <a:pPr>
              <a:defRPr sz="1100" b="0">
                <a:latin typeface="Times New Roman" pitchFamily="18" charset="0"/>
                <a:cs typeface="Times New Roman" pitchFamily="18" charset="0"/>
              </a:defRPr>
            </a:pPr>
            <a:endParaRPr lang="ru-RU"/>
          </a:p>
        </c:txPr>
        <c:crossAx val="208698752"/>
        <c:crosses val="autoZero"/>
        <c:crossBetween val="between"/>
      </c:valAx>
      <c:spPr>
        <a:noFill/>
        <a:ln w="25363">
          <a:noFill/>
        </a:ln>
      </c:spPr>
    </c:plotArea>
    <c:plotVisOnly val="1"/>
    <c:dispBlanksAs val="gap"/>
  </c:chart>
  <c:spPr>
    <a:ln>
      <a:noFill/>
    </a:ln>
  </c:spPr>
  <c:externalData r:id="rId1"/>
</c:chartSpace>
</file>

<file path=word/charts/chart49.xml><?xml version="1.0" encoding="utf-8"?>
<c:chartSpace xmlns:c="http://schemas.openxmlformats.org/drawingml/2006/chart" xmlns:a="http://schemas.openxmlformats.org/drawingml/2006/main" xmlns:r="http://schemas.openxmlformats.org/officeDocument/2006/relationships">
  <c:date1904 val="1"/>
  <c:lang val="ru-RU"/>
  <c:style val="3"/>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Динамика выбросов загрязняющих веществ в атмосферный воздух (тыс. тонн)</a:t>
            </a:r>
          </a:p>
        </c:rich>
      </c:tx>
      <c:layout>
        <c:manualLayout>
          <c:xMode val="edge"/>
          <c:yMode val="edge"/>
          <c:x val="0.2029400272334379"/>
          <c:y val="1.7840269966254221E-3"/>
        </c:manualLayout>
      </c:layout>
    </c:title>
    <c:view3D>
      <c:depthPercent val="100"/>
      <c:rAngAx val="1"/>
    </c:view3D>
    <c:plotArea>
      <c:layout>
        <c:manualLayout>
          <c:layoutTarget val="inner"/>
          <c:xMode val="edge"/>
          <c:yMode val="edge"/>
          <c:x val="0.18642768338168333"/>
          <c:y val="0.21425609298837694"/>
          <c:w val="0.65897756201527768"/>
          <c:h val="0.62239084075356188"/>
        </c:manualLayout>
      </c:layout>
      <c:bar3DChart>
        <c:barDir val="col"/>
        <c:grouping val="stacked"/>
        <c:ser>
          <c:idx val="0"/>
          <c:order val="0"/>
          <c:tx>
            <c:strRef>
              <c:f>Лист1!$B$1</c:f>
              <c:strCache>
                <c:ptCount val="1"/>
                <c:pt idx="0">
                  <c:v>Стационарные источники</c:v>
                </c:pt>
              </c:strCache>
            </c:strRef>
          </c:tx>
          <c:spPr>
            <a:solidFill>
              <a:srgbClr val="0070C0"/>
            </a:solidFill>
            <a:scene3d>
              <a:camera prst="orthographicFront"/>
              <a:lightRig rig="threePt" dir="t"/>
            </a:scene3d>
            <a:sp3d>
              <a:bevelT w="38100" h="38100"/>
              <a:bevelB w="38100" h="38100"/>
            </a:sp3d>
          </c:spPr>
          <c:dLbls>
            <c:txPr>
              <a:bodyPr/>
              <a:lstStyle/>
              <a:p>
                <a:pPr>
                  <a:defRPr sz="1200" b="1">
                    <a:latin typeface="Times New Roman" pitchFamily="18" charset="0"/>
                    <a:cs typeface="Times New Roman" pitchFamily="18" charset="0"/>
                  </a:defRPr>
                </a:pPr>
                <a:endParaRPr lang="ru-RU"/>
              </a:p>
            </c:txPr>
            <c:showVal val="1"/>
          </c:dLbls>
          <c:cat>
            <c:numRef>
              <c:f>Лист1!$A$2:$A$5</c:f>
              <c:numCache>
                <c:formatCode>General</c:formatCode>
                <c:ptCount val="4"/>
                <c:pt idx="0">
                  <c:v>2014</c:v>
                </c:pt>
                <c:pt idx="1">
                  <c:v>2015</c:v>
                </c:pt>
                <c:pt idx="2">
                  <c:v>2016</c:v>
                </c:pt>
                <c:pt idx="3">
                  <c:v>2017</c:v>
                </c:pt>
              </c:numCache>
            </c:numRef>
          </c:cat>
          <c:val>
            <c:numRef>
              <c:f>Лист1!$B$2:$B$5</c:f>
              <c:numCache>
                <c:formatCode>General</c:formatCode>
                <c:ptCount val="4"/>
                <c:pt idx="0">
                  <c:v>2.9</c:v>
                </c:pt>
                <c:pt idx="1">
                  <c:v>2.8</c:v>
                </c:pt>
                <c:pt idx="2">
                  <c:v>2.9</c:v>
                </c:pt>
                <c:pt idx="3">
                  <c:v>3.01</c:v>
                </c:pt>
              </c:numCache>
            </c:numRef>
          </c:val>
        </c:ser>
        <c:ser>
          <c:idx val="1"/>
          <c:order val="1"/>
          <c:tx>
            <c:strRef>
              <c:f>Лист1!$C$1</c:f>
              <c:strCache>
                <c:ptCount val="1"/>
                <c:pt idx="0">
                  <c:v>Передвижные источники</c:v>
                </c:pt>
              </c:strCache>
            </c:strRef>
          </c:tx>
          <c:spPr>
            <a:solidFill>
              <a:srgbClr val="00B0F0"/>
            </a:solidFill>
            <a:scene3d>
              <a:camera prst="orthographicFront"/>
              <a:lightRig rig="threePt" dir="t"/>
            </a:scene3d>
            <a:sp3d>
              <a:bevelT w="38100" h="38100"/>
              <a:bevelB w="38100" h="38100"/>
            </a:sp3d>
          </c:spPr>
          <c:dLbls>
            <c:txPr>
              <a:bodyPr/>
              <a:lstStyle/>
              <a:p>
                <a:pPr>
                  <a:defRPr sz="1200" b="1">
                    <a:latin typeface="Times New Roman" pitchFamily="18" charset="0"/>
                    <a:cs typeface="Times New Roman" pitchFamily="18" charset="0"/>
                  </a:defRPr>
                </a:pPr>
                <a:endParaRPr lang="ru-RU"/>
              </a:p>
            </c:txPr>
            <c:showVal val="1"/>
          </c:dLbls>
          <c:cat>
            <c:numRef>
              <c:f>Лист1!$A$2:$A$5</c:f>
              <c:numCache>
                <c:formatCode>General</c:formatCode>
                <c:ptCount val="4"/>
                <c:pt idx="0">
                  <c:v>2014</c:v>
                </c:pt>
                <c:pt idx="1">
                  <c:v>2015</c:v>
                </c:pt>
                <c:pt idx="2">
                  <c:v>2016</c:v>
                </c:pt>
                <c:pt idx="3">
                  <c:v>2017</c:v>
                </c:pt>
              </c:numCache>
            </c:numRef>
          </c:cat>
          <c:val>
            <c:numRef>
              <c:f>Лист1!$C$2:$C$5</c:f>
              <c:numCache>
                <c:formatCode>0.0</c:formatCode>
                <c:ptCount val="4"/>
                <c:pt idx="0" formatCode="General">
                  <c:v>10</c:v>
                </c:pt>
                <c:pt idx="1">
                  <c:v>10.9</c:v>
                </c:pt>
                <c:pt idx="2" formatCode="General">
                  <c:v>11.4</c:v>
                </c:pt>
                <c:pt idx="3" formatCode="General">
                  <c:v>11.9</c:v>
                </c:pt>
              </c:numCache>
            </c:numRef>
          </c:val>
        </c:ser>
        <c:gapWidth val="55"/>
        <c:gapDepth val="55"/>
        <c:shape val="box"/>
        <c:axId val="209160448"/>
        <c:axId val="209371136"/>
        <c:axId val="0"/>
      </c:bar3DChart>
      <c:catAx>
        <c:axId val="209160448"/>
        <c:scaling>
          <c:orientation val="minMax"/>
        </c:scaling>
        <c:axPos val="b"/>
        <c:numFmt formatCode="General" sourceLinked="1"/>
        <c:majorTickMark val="none"/>
        <c:tickLblPos val="nextTo"/>
        <c:txPr>
          <a:bodyPr/>
          <a:lstStyle/>
          <a:p>
            <a:pPr>
              <a:defRPr sz="1200" b="1">
                <a:latin typeface="Times New Roman" pitchFamily="18" charset="0"/>
                <a:cs typeface="Times New Roman" pitchFamily="18" charset="0"/>
              </a:defRPr>
            </a:pPr>
            <a:endParaRPr lang="ru-RU"/>
          </a:p>
        </c:txPr>
        <c:crossAx val="209371136"/>
        <c:crosses val="autoZero"/>
        <c:auto val="1"/>
        <c:lblAlgn val="ctr"/>
        <c:lblOffset val="100"/>
      </c:catAx>
      <c:valAx>
        <c:axId val="209371136"/>
        <c:scaling>
          <c:orientation val="minMax"/>
        </c:scaling>
        <c:axPos val="l"/>
        <c:majorGridlines/>
        <c:numFmt formatCode="General" sourceLinked="1"/>
        <c:majorTickMark val="none"/>
        <c:tickLblPos val="nextTo"/>
        <c:txPr>
          <a:bodyPr/>
          <a:lstStyle/>
          <a:p>
            <a:pPr>
              <a:defRPr sz="1200" b="1">
                <a:latin typeface="Times New Roman" panose="02020603050405020304" pitchFamily="18" charset="0"/>
                <a:cs typeface="Times New Roman" panose="02020603050405020304" pitchFamily="18" charset="0"/>
              </a:defRPr>
            </a:pPr>
            <a:endParaRPr lang="ru-RU"/>
          </a:p>
        </c:txPr>
        <c:crossAx val="209160448"/>
        <c:crosses val="autoZero"/>
        <c:crossBetween val="between"/>
      </c:valAx>
      <c:spPr>
        <a:noFill/>
        <a:ln w="31320">
          <a:noFill/>
        </a:ln>
      </c:spPr>
    </c:plotArea>
    <c:legend>
      <c:legendPos val="b"/>
      <c:layout>
        <c:manualLayout>
          <c:xMode val="edge"/>
          <c:yMode val="edge"/>
          <c:x val="8.3527716930120767E-3"/>
          <c:y val="0.90877577802774667"/>
          <c:w val="0.98830679059854354"/>
          <c:h val="9.1224221972253744E-2"/>
        </c:manualLayout>
      </c:layout>
      <c:txPr>
        <a:bodyPr/>
        <a:lstStyle/>
        <a:p>
          <a:pPr>
            <a:defRPr sz="1200">
              <a:latin typeface="Times New Roman" pitchFamily="18" charset="0"/>
              <a:cs typeface="Times New Roman" pitchFamily="18" charset="0"/>
            </a:defRPr>
          </a:pPr>
          <a:endParaRPr lang="ru-RU"/>
        </a:p>
      </c:txPr>
    </c:legend>
    <c:plotVisOnly val="1"/>
    <c:dispBlanksAs val="gap"/>
  </c:chart>
  <c:spPr>
    <a:ln>
      <a:noFill/>
    </a:ln>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a:latin typeface="Times New Roman" pitchFamily="18" charset="0"/>
                <a:cs typeface="Times New Roman" pitchFamily="18" charset="0"/>
              </a:rPr>
              <a:t>Структура расходов бюджета города Рыбинска, %</a:t>
            </a:r>
          </a:p>
        </c:rich>
      </c:tx>
      <c:layout>
        <c:manualLayout>
          <c:xMode val="edge"/>
          <c:yMode val="edge"/>
          <c:x val="0.19302464909277645"/>
          <c:y val="4.5277890112678507E-2"/>
        </c:manualLayout>
      </c:layout>
    </c:title>
    <c:view3D>
      <c:rotY val="60"/>
      <c:perspective val="0"/>
    </c:view3D>
    <c:plotArea>
      <c:layout>
        <c:manualLayout>
          <c:layoutTarget val="inner"/>
          <c:xMode val="edge"/>
          <c:yMode val="edge"/>
          <c:x val="0.21932129814399992"/>
          <c:y val="0.24582687827528668"/>
          <c:w val="0.59942390407051138"/>
          <c:h val="0.42955192212347881"/>
        </c:manualLayout>
      </c:layout>
      <c:pie3DChart>
        <c:varyColors val="1"/>
        <c:ser>
          <c:idx val="0"/>
          <c:order val="0"/>
          <c:spPr>
            <a:solidFill>
              <a:schemeClr val="accent1"/>
            </a:solidFill>
            <a:ln w="15331">
              <a:noFill/>
              <a:prstDash val="solid"/>
            </a:ln>
            <a:scene3d>
              <a:camera prst="orthographicFront"/>
              <a:lightRig rig="threePt" dir="t"/>
            </a:scene3d>
            <a:sp3d>
              <a:bevelT/>
              <a:bevelB/>
            </a:sp3d>
          </c:spPr>
          <c:explosion val="13"/>
          <c:dPt>
            <c:idx val="0"/>
            <c:spPr>
              <a:solidFill>
                <a:srgbClr val="FF00FF"/>
              </a:solidFill>
              <a:ln w="15331">
                <a:noFill/>
                <a:prstDash val="solid"/>
              </a:ln>
              <a:scene3d>
                <a:camera prst="orthographicFront"/>
                <a:lightRig rig="threePt" dir="t"/>
              </a:scene3d>
              <a:sp3d>
                <a:bevelT/>
                <a:bevelB/>
              </a:sp3d>
            </c:spPr>
          </c:dPt>
          <c:dPt>
            <c:idx val="1"/>
            <c:spPr>
              <a:solidFill>
                <a:srgbClr val="00FFFF"/>
              </a:solidFill>
              <a:ln w="15331">
                <a:noFill/>
                <a:prstDash val="solid"/>
              </a:ln>
              <a:scene3d>
                <a:camera prst="orthographicFront"/>
                <a:lightRig rig="threePt" dir="t"/>
              </a:scene3d>
              <a:sp3d>
                <a:bevelT/>
                <a:bevelB/>
              </a:sp3d>
            </c:spPr>
          </c:dPt>
          <c:dPt>
            <c:idx val="2"/>
            <c:spPr>
              <a:solidFill>
                <a:srgbClr val="0000FF"/>
              </a:solidFill>
              <a:ln w="15331">
                <a:noFill/>
                <a:prstDash val="solid"/>
              </a:ln>
              <a:scene3d>
                <a:camera prst="orthographicFront"/>
                <a:lightRig rig="threePt" dir="t"/>
              </a:scene3d>
              <a:sp3d>
                <a:bevelT/>
                <a:bevelB/>
              </a:sp3d>
            </c:spPr>
          </c:dPt>
          <c:dPt>
            <c:idx val="3"/>
            <c:spPr>
              <a:solidFill>
                <a:srgbClr val="FFFF00"/>
              </a:solidFill>
              <a:ln w="15331">
                <a:noFill/>
                <a:prstDash val="solid"/>
              </a:ln>
              <a:scene3d>
                <a:camera prst="orthographicFront"/>
                <a:lightRig rig="threePt" dir="t"/>
              </a:scene3d>
              <a:sp3d>
                <a:bevelT/>
                <a:bevelB/>
              </a:sp3d>
            </c:spPr>
          </c:dPt>
          <c:dPt>
            <c:idx val="4"/>
            <c:spPr>
              <a:solidFill>
                <a:srgbClr val="00FF00"/>
              </a:solidFill>
              <a:ln w="15331">
                <a:noFill/>
                <a:prstDash val="solid"/>
              </a:ln>
              <a:scene3d>
                <a:camera prst="orthographicFront"/>
                <a:lightRig rig="threePt" dir="t"/>
              </a:scene3d>
              <a:sp3d>
                <a:bevelT/>
                <a:bevelB/>
              </a:sp3d>
            </c:spPr>
          </c:dPt>
          <c:dPt>
            <c:idx val="5"/>
            <c:spPr>
              <a:solidFill>
                <a:srgbClr val="FF0000"/>
              </a:solidFill>
              <a:ln w="15331">
                <a:noFill/>
                <a:prstDash val="solid"/>
              </a:ln>
              <a:scene3d>
                <a:camera prst="orthographicFront"/>
                <a:lightRig rig="threePt" dir="t"/>
              </a:scene3d>
              <a:sp3d>
                <a:bevelT/>
                <a:bevelB/>
              </a:sp3d>
            </c:spPr>
          </c:dPt>
          <c:dPt>
            <c:idx val="6"/>
            <c:spPr>
              <a:solidFill>
                <a:srgbClr val="0066CC"/>
              </a:solidFill>
              <a:ln w="15331">
                <a:noFill/>
                <a:prstDash val="solid"/>
              </a:ln>
              <a:scene3d>
                <a:camera prst="orthographicFront"/>
                <a:lightRig rig="threePt" dir="t"/>
              </a:scene3d>
              <a:sp3d>
                <a:bevelT/>
                <a:bevelB/>
              </a:sp3d>
            </c:spPr>
          </c:dPt>
          <c:dPt>
            <c:idx val="7"/>
            <c:spPr>
              <a:solidFill>
                <a:srgbClr val="FF6600"/>
              </a:solidFill>
              <a:ln w="15331">
                <a:noFill/>
                <a:prstDash val="solid"/>
              </a:ln>
              <a:scene3d>
                <a:camera prst="orthographicFront"/>
                <a:lightRig rig="threePt" dir="t"/>
              </a:scene3d>
              <a:sp3d>
                <a:bevelT/>
                <a:bevelB/>
              </a:sp3d>
            </c:spPr>
          </c:dPt>
          <c:dLbls>
            <c:dLbl>
              <c:idx val="0"/>
              <c:layout>
                <c:manualLayout>
                  <c:x val="-1.5417223111831342E-2"/>
                  <c:y val="-0.14284946609162397"/>
                </c:manualLayout>
              </c:layout>
              <c:showVal val="1"/>
              <c:showCatName val="1"/>
              <c:showPercent val="1"/>
            </c:dLbl>
            <c:dLbl>
              <c:idx val="1"/>
              <c:layout>
                <c:manualLayout>
                  <c:x val="5.5558242968446964E-3"/>
                  <c:y val="5.6031858576918746E-2"/>
                </c:manualLayout>
              </c:layout>
              <c:showVal val="1"/>
              <c:showCatName val="1"/>
              <c:showPercent val="1"/>
            </c:dLbl>
            <c:dLbl>
              <c:idx val="2"/>
              <c:layout>
                <c:manualLayout>
                  <c:x val="7.0093385588695628E-2"/>
                  <c:y val="0.10052106045986002"/>
                </c:manualLayout>
              </c:layout>
              <c:tx>
                <c:rich>
                  <a:bodyPr/>
                  <a:lstStyle/>
                  <a:p>
                    <a:r>
                      <a:rPr lang="ru-RU" sz="1100" dirty="0"/>
                      <a:t>Социальная политика; </a:t>
                    </a:r>
                    <a:endParaRPr lang="ru-RU" sz="1100" dirty="0" smtClean="0"/>
                  </a:p>
                  <a:p>
                    <a:r>
                      <a:rPr lang="ru-RU" sz="1100" dirty="0" smtClean="0"/>
                      <a:t>1322,9; 22%</a:t>
                    </a:r>
                    <a:endParaRPr lang="ru-RU" dirty="0"/>
                  </a:p>
                </c:rich>
              </c:tx>
              <c:showVal val="1"/>
              <c:showCatName val="1"/>
              <c:showPercent val="1"/>
            </c:dLbl>
            <c:dLbl>
              <c:idx val="3"/>
              <c:layout>
                <c:manualLayout>
                  <c:x val="0.18753678867320497"/>
                  <c:y val="0.10695973429861552"/>
                </c:manualLayout>
              </c:layout>
              <c:tx>
                <c:rich>
                  <a:bodyPr/>
                  <a:lstStyle/>
                  <a:p>
                    <a:r>
                      <a:rPr lang="ru-RU" sz="1100" dirty="0"/>
                      <a:t>Обслуживание муниципального долга; </a:t>
                    </a:r>
                    <a:endParaRPr lang="ru-RU" sz="1100" dirty="0" smtClean="0"/>
                  </a:p>
                  <a:p>
                    <a:r>
                      <a:rPr lang="ru-RU" sz="1100" dirty="0" smtClean="0"/>
                      <a:t>98,4; </a:t>
                    </a:r>
                    <a:r>
                      <a:rPr lang="ru-RU" sz="1100" dirty="0"/>
                      <a:t>2%</a:t>
                    </a:r>
                    <a:endParaRPr lang="ru-RU" dirty="0"/>
                  </a:p>
                </c:rich>
              </c:tx>
              <c:showVal val="1"/>
              <c:showCatName val="1"/>
              <c:showPercent val="1"/>
            </c:dLbl>
            <c:dLbl>
              <c:idx val="4"/>
              <c:layout>
                <c:manualLayout>
                  <c:x val="1.0498277996236819E-2"/>
                  <c:y val="0.18380138501645008"/>
                </c:manualLayout>
              </c:layout>
              <c:tx>
                <c:rich>
                  <a:bodyPr/>
                  <a:lstStyle/>
                  <a:p>
                    <a:r>
                      <a:rPr lang="ru-RU" sz="1100" dirty="0"/>
                      <a:t>Культура</a:t>
                    </a:r>
                    <a:r>
                      <a:rPr lang="ru-RU" sz="1100" dirty="0" smtClean="0"/>
                      <a:t>;</a:t>
                    </a:r>
                  </a:p>
                  <a:p>
                    <a:r>
                      <a:rPr lang="ru-RU" sz="1100" dirty="0" smtClean="0"/>
                      <a:t> 196,1; </a:t>
                    </a:r>
                    <a:r>
                      <a:rPr lang="ru-RU" sz="1100" dirty="0"/>
                      <a:t>3%</a:t>
                    </a:r>
                    <a:endParaRPr lang="ru-RU" dirty="0"/>
                  </a:p>
                </c:rich>
              </c:tx>
              <c:showVal val="1"/>
              <c:showCatName val="1"/>
              <c:showPercent val="1"/>
            </c:dLbl>
            <c:dLbl>
              <c:idx val="5"/>
              <c:layout>
                <c:manualLayout>
                  <c:x val="-4.1726811835817924E-2"/>
                  <c:y val="0.13771137845305995"/>
                </c:manualLayout>
              </c:layout>
              <c:tx>
                <c:rich>
                  <a:bodyPr/>
                  <a:lstStyle/>
                  <a:p>
                    <a:r>
                      <a:rPr lang="ru-RU" sz="1100" dirty="0"/>
                      <a:t>Национальная экономика; </a:t>
                    </a:r>
                    <a:endParaRPr lang="ru-RU" sz="1100" dirty="0" smtClean="0"/>
                  </a:p>
                  <a:p>
                    <a:r>
                      <a:rPr lang="ru-RU" sz="1100" dirty="0" smtClean="0"/>
                      <a:t>929,7; 15%</a:t>
                    </a:r>
                    <a:endParaRPr lang="ru-RU" dirty="0"/>
                  </a:p>
                </c:rich>
              </c:tx>
              <c:showVal val="1"/>
              <c:showCatName val="1"/>
              <c:showPercent val="1"/>
            </c:dLbl>
            <c:dLbl>
              <c:idx val="6"/>
              <c:layout>
                <c:manualLayout>
                  <c:x val="-1.9792645249141361E-2"/>
                  <c:y val="-7.9762873242742532E-2"/>
                </c:manualLayout>
              </c:layout>
              <c:tx>
                <c:rich>
                  <a:bodyPr/>
                  <a:lstStyle/>
                  <a:p>
                    <a:r>
                      <a:rPr lang="ru-RU" sz="1100" dirty="0"/>
                      <a:t>Жилищно-коммунальное хозяйство; </a:t>
                    </a:r>
                    <a:endParaRPr lang="ru-RU" sz="1100" dirty="0" smtClean="0"/>
                  </a:p>
                  <a:p>
                    <a:r>
                      <a:rPr lang="ru-RU" sz="1100" dirty="0" smtClean="0"/>
                      <a:t>384,0; 6%</a:t>
                    </a:r>
                    <a:endParaRPr lang="ru-RU" dirty="0"/>
                  </a:p>
                </c:rich>
              </c:tx>
              <c:showVal val="1"/>
              <c:showCatName val="1"/>
              <c:showPercent val="1"/>
            </c:dLbl>
            <c:dLbl>
              <c:idx val="7"/>
              <c:layout>
                <c:manualLayout>
                  <c:x val="-2.8385826771653602E-2"/>
                  <c:y val="-1.1499393391536029E-2"/>
                </c:manualLayout>
              </c:layout>
              <c:tx>
                <c:rich>
                  <a:bodyPr/>
                  <a:lstStyle/>
                  <a:p>
                    <a:r>
                      <a:rPr lang="ru-RU" sz="1100" dirty="0"/>
                      <a:t>Образование; </a:t>
                    </a:r>
                    <a:endParaRPr lang="ru-RU" sz="1100" dirty="0" smtClean="0"/>
                  </a:p>
                  <a:p>
                    <a:r>
                      <a:rPr lang="ru-RU" sz="1100" dirty="0" smtClean="0"/>
                      <a:t>2395,4; 42%</a:t>
                    </a:r>
                    <a:endParaRPr lang="ru-RU" dirty="0"/>
                  </a:p>
                </c:rich>
              </c:tx>
              <c:showVal val="1"/>
              <c:showCatName val="1"/>
              <c:showPercent val="1"/>
            </c:dLbl>
            <c:txPr>
              <a:bodyPr/>
              <a:lstStyle/>
              <a:p>
                <a:pPr>
                  <a:defRPr sz="1100">
                    <a:latin typeface="Times New Roman" pitchFamily="18" charset="0"/>
                    <a:cs typeface="Times New Roman" pitchFamily="18" charset="0"/>
                  </a:defRPr>
                </a:pPr>
                <a:endParaRPr lang="ru-RU"/>
              </a:p>
            </c:txPr>
            <c:showVal val="1"/>
            <c:showCatName val="1"/>
            <c:showPercent val="1"/>
            <c:showLeaderLines val="1"/>
          </c:dLbls>
          <c:cat>
            <c:strRef>
              <c:f>Sheet1!$B$1:$I$1</c:f>
              <c:strCache>
                <c:ptCount val="8"/>
                <c:pt idx="0">
                  <c:v>Прочие отрасли</c:v>
                </c:pt>
                <c:pt idx="1">
                  <c:v>Физическая культура и спорт</c:v>
                </c:pt>
                <c:pt idx="2">
                  <c:v>Социальная политика</c:v>
                </c:pt>
                <c:pt idx="3">
                  <c:v>Обслуживание муниципального долга</c:v>
                </c:pt>
                <c:pt idx="4">
                  <c:v>Культура</c:v>
                </c:pt>
                <c:pt idx="5">
                  <c:v>Национальная экономика</c:v>
                </c:pt>
                <c:pt idx="6">
                  <c:v>Жилищно-коммунальное хозяйство</c:v>
                </c:pt>
                <c:pt idx="7">
                  <c:v>Образование</c:v>
                </c:pt>
              </c:strCache>
            </c:strRef>
          </c:cat>
          <c:val>
            <c:numRef>
              <c:f>Sheet1!$B$2:$I$2</c:f>
              <c:numCache>
                <c:formatCode>General</c:formatCode>
                <c:ptCount val="8"/>
                <c:pt idx="0">
                  <c:v>248.1</c:v>
                </c:pt>
                <c:pt idx="1">
                  <c:v>363</c:v>
                </c:pt>
                <c:pt idx="2">
                  <c:v>1322.9</c:v>
                </c:pt>
                <c:pt idx="3">
                  <c:v>98.4</c:v>
                </c:pt>
                <c:pt idx="4">
                  <c:v>196.1</c:v>
                </c:pt>
                <c:pt idx="5" formatCode="0.0">
                  <c:v>929.7</c:v>
                </c:pt>
                <c:pt idx="6">
                  <c:v>384</c:v>
                </c:pt>
                <c:pt idx="7">
                  <c:v>2395.4</c:v>
                </c:pt>
              </c:numCache>
            </c:numRef>
          </c:val>
        </c:ser>
        <c:dLbls>
          <c:showVal val="1"/>
        </c:dLbls>
      </c:pie3DChart>
      <c:spPr>
        <a:noFill/>
        <a:ln w="25396">
          <a:noFill/>
        </a:ln>
      </c:spPr>
    </c:plotArea>
    <c:plotVisOnly val="1"/>
    <c:dispBlanksAs val="zero"/>
  </c:chart>
  <c:spPr>
    <a:noFill/>
    <a:ln>
      <a:noFill/>
    </a:ln>
  </c:spPr>
  <c:txPr>
    <a:bodyPr/>
    <a:lstStyle/>
    <a:p>
      <a:pPr>
        <a:defRPr sz="2116" b="1" i="0" u="none" strike="noStrike" baseline="0">
          <a:solidFill>
            <a:schemeClr val="tx1"/>
          </a:solidFill>
          <a:latin typeface="Arial"/>
          <a:ea typeface="Arial"/>
          <a:cs typeface="Arial"/>
        </a:defRPr>
      </a:pPr>
      <a:endParaRPr lang="ru-RU"/>
    </a:p>
  </c:txPr>
  <c:externalData r:id="rId1"/>
</c:chartSpace>
</file>

<file path=word/charts/chart50.xml><?xml version="1.0" encoding="utf-8"?>
<c:chartSpace xmlns:c="http://schemas.openxmlformats.org/drawingml/2006/chart" xmlns:a="http://schemas.openxmlformats.org/drawingml/2006/main" xmlns:r="http://schemas.openxmlformats.org/officeDocument/2006/relationships">
  <c:date1904 val="1"/>
  <c:lang val="ru-RU"/>
  <c:style val="19"/>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Объем сброса сточных вод, имеющих загрязняющие вещества (млн. куб.м/год)</a:t>
            </a:r>
          </a:p>
        </c:rich>
      </c:tx>
      <c:layout>
        <c:manualLayout>
          <c:xMode val="edge"/>
          <c:yMode val="edge"/>
          <c:x val="0.13359820383897841"/>
          <c:y val="3.9381153305203954E-2"/>
        </c:manualLayout>
      </c:layout>
    </c:title>
    <c:view3D>
      <c:depthPercent val="100"/>
      <c:rAngAx val="1"/>
    </c:view3D>
    <c:plotArea>
      <c:layout/>
      <c:bar3DChart>
        <c:barDir val="col"/>
        <c:grouping val="clustered"/>
        <c:ser>
          <c:idx val="0"/>
          <c:order val="0"/>
          <c:tx>
            <c:strRef>
              <c:f>Лист1!$B$1</c:f>
              <c:strCache>
                <c:ptCount val="1"/>
                <c:pt idx="0">
                  <c:v>Объем сброса сточных вод, имеющих загрязняющие вещества (млн. куб.м/год)</c:v>
                </c:pt>
              </c:strCache>
            </c:strRef>
          </c:tx>
          <c:spPr>
            <a:solidFill>
              <a:srgbClr val="0070C0"/>
            </a:solidFill>
            <a:scene3d>
              <a:camera prst="orthographicFront"/>
              <a:lightRig rig="threePt" dir="t"/>
            </a:scene3d>
            <a:sp3d>
              <a:bevelT w="38100" h="38100"/>
              <a:bevelB w="38100" h="38100"/>
            </a:sp3d>
          </c:spPr>
          <c:dLbls>
            <c:txPr>
              <a:bodyPr/>
              <a:lstStyle/>
              <a:p>
                <a:pPr>
                  <a:defRPr sz="1200" b="1">
                    <a:latin typeface="Times New Roman" pitchFamily="18" charset="0"/>
                    <a:cs typeface="Times New Roman" pitchFamily="18" charset="0"/>
                  </a:defRPr>
                </a:pPr>
                <a:endParaRPr lang="ru-RU"/>
              </a:p>
            </c:txPr>
            <c:showVal val="1"/>
          </c:dLbls>
          <c:cat>
            <c:numRef>
              <c:f>Лист1!$A$2:$A$6</c:f>
              <c:numCache>
                <c:formatCode>General</c:formatCode>
                <c:ptCount val="5"/>
                <c:pt idx="0">
                  <c:v>2014</c:v>
                </c:pt>
                <c:pt idx="1">
                  <c:v>2015</c:v>
                </c:pt>
                <c:pt idx="2">
                  <c:v>2016</c:v>
                </c:pt>
                <c:pt idx="3">
                  <c:v>2017</c:v>
                </c:pt>
                <c:pt idx="4">
                  <c:v>2018</c:v>
                </c:pt>
              </c:numCache>
            </c:numRef>
          </c:cat>
          <c:val>
            <c:numRef>
              <c:f>Лист1!$B$2:$B$6</c:f>
              <c:numCache>
                <c:formatCode>General</c:formatCode>
                <c:ptCount val="5"/>
                <c:pt idx="0">
                  <c:v>33.6</c:v>
                </c:pt>
                <c:pt idx="1">
                  <c:v>33.800000000000004</c:v>
                </c:pt>
                <c:pt idx="2">
                  <c:v>31.9</c:v>
                </c:pt>
                <c:pt idx="3" formatCode="0.0">
                  <c:v>31</c:v>
                </c:pt>
                <c:pt idx="4" formatCode="0.0">
                  <c:v>28.779999999999987</c:v>
                </c:pt>
              </c:numCache>
            </c:numRef>
          </c:val>
        </c:ser>
        <c:shape val="box"/>
        <c:axId val="217284992"/>
        <c:axId val="217286528"/>
        <c:axId val="0"/>
      </c:bar3DChart>
      <c:catAx>
        <c:axId val="217284992"/>
        <c:scaling>
          <c:orientation val="minMax"/>
        </c:scaling>
        <c:axPos val="b"/>
        <c:numFmt formatCode="General" sourceLinked="1"/>
        <c:tickLblPos val="nextTo"/>
        <c:txPr>
          <a:bodyPr/>
          <a:lstStyle/>
          <a:p>
            <a:pPr>
              <a:defRPr sz="1200" b="0">
                <a:latin typeface="Times New Roman" pitchFamily="18" charset="0"/>
                <a:cs typeface="Times New Roman" pitchFamily="18" charset="0"/>
              </a:defRPr>
            </a:pPr>
            <a:endParaRPr lang="ru-RU"/>
          </a:p>
        </c:txPr>
        <c:crossAx val="217286528"/>
        <c:crosses val="autoZero"/>
        <c:auto val="1"/>
        <c:lblAlgn val="ctr"/>
        <c:lblOffset val="100"/>
      </c:catAx>
      <c:valAx>
        <c:axId val="217286528"/>
        <c:scaling>
          <c:orientation val="minMax"/>
        </c:scaling>
        <c:axPos val="l"/>
        <c:numFmt formatCode="General" sourceLinked="1"/>
        <c:tickLblPos val="nextTo"/>
        <c:txPr>
          <a:bodyPr/>
          <a:lstStyle/>
          <a:p>
            <a:pPr>
              <a:defRPr sz="1200" b="0">
                <a:latin typeface="Times New Roman" pitchFamily="18" charset="0"/>
                <a:cs typeface="Times New Roman" pitchFamily="18" charset="0"/>
              </a:defRPr>
            </a:pPr>
            <a:endParaRPr lang="ru-RU"/>
          </a:p>
        </c:txPr>
        <c:crossAx val="217284992"/>
        <c:crosses val="autoZero"/>
        <c:crossBetween val="between"/>
      </c:valAx>
      <c:spPr>
        <a:noFill/>
        <a:ln w="25286">
          <a:noFill/>
        </a:ln>
      </c:spPr>
    </c:plotArea>
    <c:plotVisOnly val="1"/>
    <c:dispBlanksAs val="gap"/>
  </c:chart>
  <c:spPr>
    <a:ln>
      <a:noFill/>
    </a:ln>
  </c:spPr>
  <c:externalData r:id="rId1"/>
</c:chartSpace>
</file>

<file path=word/charts/chart51.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200">
              <a:latin typeface="Times New Roman" pitchFamily="18" charset="0"/>
              <a:cs typeface="Times New Roman" pitchFamily="18" charset="0"/>
            </a:defRPr>
          </a:pPr>
          <a:endParaRPr lang="ru-RU"/>
        </a:p>
      </c:txPr>
    </c:title>
    <c:view3D>
      <c:rotX val="0"/>
      <c:rotY val="10"/>
      <c:depthPercent val="100"/>
      <c:perspective val="10"/>
    </c:view3D>
    <c:plotArea>
      <c:layout/>
      <c:bar3DChart>
        <c:barDir val="col"/>
        <c:grouping val="stacked"/>
        <c:ser>
          <c:idx val="0"/>
          <c:order val="0"/>
          <c:tx>
            <c:strRef>
              <c:f>Лист1!$B$1</c:f>
              <c:strCache>
                <c:ptCount val="1"/>
                <c:pt idx="0">
                  <c:v>Ввод в эксплуатацию жилых домов, тыс. кв.м. </c:v>
                </c:pt>
              </c:strCache>
            </c:strRef>
          </c:tx>
          <c:spPr>
            <a:solidFill>
              <a:srgbClr val="0070C0"/>
            </a:solidFill>
            <a:scene3d>
              <a:camera prst="orthographicFront"/>
              <a:lightRig rig="threePt" dir="t"/>
            </a:scene3d>
            <a:sp3d>
              <a:bevelT w="38100" h="38100"/>
              <a:bevelB w="25400" h="25400"/>
            </a:sp3d>
          </c:spPr>
          <c:dLbls>
            <c:dLbl>
              <c:idx val="0"/>
              <c:layout>
                <c:manualLayout>
                  <c:x val="-2.3149087987698741E-3"/>
                  <c:y val="-0.37597070439188318"/>
                </c:manualLayout>
              </c:layout>
              <c:showVal val="1"/>
            </c:dLbl>
            <c:dLbl>
              <c:idx val="1"/>
              <c:layout>
                <c:manualLayout>
                  <c:x val="4.2437781360068343E-17"/>
                  <c:y val="-0.35714285714286126"/>
                </c:manualLayout>
              </c:layout>
              <c:showVal val="1"/>
            </c:dLbl>
            <c:dLbl>
              <c:idx val="2"/>
              <c:layout>
                <c:manualLayout>
                  <c:x val="-8.4875562720137289E-17"/>
                  <c:y val="-0.35714285714286115"/>
                </c:manualLayout>
              </c:layout>
              <c:showVal val="1"/>
            </c:dLbl>
            <c:dLbl>
              <c:idx val="3"/>
              <c:layout>
                <c:manualLayout>
                  <c:x val="0"/>
                  <c:y val="-0.34126984126984583"/>
                </c:manualLayout>
              </c:layout>
              <c:showVal val="1"/>
            </c:dLbl>
            <c:txPr>
              <a:bodyPr/>
              <a:lstStyle/>
              <a:p>
                <a:pPr>
                  <a:defRPr sz="1200" b="1">
                    <a:latin typeface="Times New Roman" pitchFamily="18" charset="0"/>
                    <a:cs typeface="Times New Roman" pitchFamily="18" charset="0"/>
                  </a:defRPr>
                </a:pPr>
                <a:endParaRPr lang="ru-RU"/>
              </a:p>
            </c:txPr>
            <c:showVal val="1"/>
          </c:dLbls>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49.6</c:v>
                </c:pt>
                <c:pt idx="1">
                  <c:v>42.8</c:v>
                </c:pt>
                <c:pt idx="2">
                  <c:v>43.1</c:v>
                </c:pt>
                <c:pt idx="3" formatCode="0.0">
                  <c:v>41</c:v>
                </c:pt>
              </c:numCache>
            </c:numRef>
          </c:val>
        </c:ser>
        <c:shape val="box"/>
        <c:axId val="217315200"/>
        <c:axId val="217316736"/>
        <c:axId val="0"/>
      </c:bar3DChart>
      <c:catAx>
        <c:axId val="217315200"/>
        <c:scaling>
          <c:orientation val="minMax"/>
        </c:scaling>
        <c:axPos val="b"/>
        <c:numFmt formatCode="General" sourceLinked="1"/>
        <c:tickLblPos val="nextTo"/>
        <c:txPr>
          <a:bodyPr/>
          <a:lstStyle/>
          <a:p>
            <a:pPr>
              <a:defRPr sz="1200">
                <a:latin typeface="Times New Roman" pitchFamily="18" charset="0"/>
                <a:cs typeface="Times New Roman" pitchFamily="18" charset="0"/>
              </a:defRPr>
            </a:pPr>
            <a:endParaRPr lang="ru-RU"/>
          </a:p>
        </c:txPr>
        <c:crossAx val="217316736"/>
        <c:crosses val="autoZero"/>
        <c:auto val="1"/>
        <c:lblAlgn val="ctr"/>
        <c:lblOffset val="100"/>
      </c:catAx>
      <c:valAx>
        <c:axId val="217316736"/>
        <c:scaling>
          <c:orientation val="minMax"/>
        </c:scaling>
        <c:axPos val="l"/>
        <c:numFmt formatCode="General" sourceLinked="1"/>
        <c:tickLblPos val="nextTo"/>
        <c:txPr>
          <a:bodyPr/>
          <a:lstStyle/>
          <a:p>
            <a:pPr>
              <a:defRPr sz="1200">
                <a:latin typeface="Times New Roman" pitchFamily="18" charset="0"/>
                <a:cs typeface="Times New Roman" pitchFamily="18" charset="0"/>
              </a:defRPr>
            </a:pPr>
            <a:endParaRPr lang="ru-RU"/>
          </a:p>
        </c:txPr>
        <c:crossAx val="217315200"/>
        <c:crosses val="autoZero"/>
        <c:crossBetween val="between"/>
        <c:majorUnit val="10"/>
      </c:valAx>
    </c:plotArea>
    <c:plotVisOnly val="1"/>
  </c:chart>
  <c:spPr>
    <a:noFill/>
    <a:ln>
      <a:noFill/>
    </a:ln>
    <a:scene3d>
      <a:camera prst="orthographicFront"/>
      <a:lightRig rig="threePt" dir="t"/>
    </a:scene3d>
    <a:sp3d>
      <a:bevelT/>
      <a:bevelB/>
    </a:sp3d>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Структура кредиторской задолженности, %</a:t>
            </a:r>
          </a:p>
        </c:rich>
      </c:tx>
    </c:title>
    <c:view3D>
      <c:rotY val="90"/>
      <c:perspective val="10"/>
    </c:view3D>
    <c:plotArea>
      <c:layout>
        <c:manualLayout>
          <c:layoutTarget val="inner"/>
          <c:xMode val="edge"/>
          <c:yMode val="edge"/>
          <c:x val="0.24683019762716868"/>
          <c:y val="0.24369553805774291"/>
          <c:w val="0.54438343437158865"/>
          <c:h val="0.39994770540046876"/>
        </c:manualLayout>
      </c:layout>
      <c:pie3DChart>
        <c:varyColors val="1"/>
        <c:ser>
          <c:idx val="0"/>
          <c:order val="0"/>
          <c:spPr>
            <a:solidFill>
              <a:schemeClr val="accent1"/>
            </a:solidFill>
            <a:ln w="12698">
              <a:noFill/>
              <a:prstDash val="solid"/>
            </a:ln>
            <a:scene3d>
              <a:camera prst="orthographicFront"/>
              <a:lightRig rig="threePt" dir="t"/>
            </a:scene3d>
            <a:sp3d>
              <a:bevelT/>
              <a:bevelB/>
            </a:sp3d>
          </c:spPr>
          <c:explosion val="10"/>
          <c:dPt>
            <c:idx val="0"/>
            <c:spPr>
              <a:solidFill>
                <a:srgbClr val="FF00FF"/>
              </a:solidFill>
              <a:ln w="12698">
                <a:noFill/>
                <a:prstDash val="solid"/>
              </a:ln>
              <a:scene3d>
                <a:camera prst="orthographicFront"/>
                <a:lightRig rig="threePt" dir="t"/>
              </a:scene3d>
              <a:sp3d>
                <a:bevelT/>
                <a:bevelB/>
              </a:sp3d>
            </c:spPr>
          </c:dPt>
          <c:dPt>
            <c:idx val="1"/>
            <c:spPr>
              <a:solidFill>
                <a:srgbClr val="0000FF"/>
              </a:solidFill>
              <a:ln w="12698">
                <a:noFill/>
                <a:prstDash val="solid"/>
              </a:ln>
              <a:scene3d>
                <a:camera prst="orthographicFront"/>
                <a:lightRig rig="threePt" dir="t"/>
              </a:scene3d>
              <a:sp3d>
                <a:bevelT/>
                <a:bevelB/>
              </a:sp3d>
            </c:spPr>
          </c:dPt>
          <c:dPt>
            <c:idx val="2"/>
            <c:spPr>
              <a:solidFill>
                <a:schemeClr val="bg1">
                  <a:lumMod val="50000"/>
                </a:schemeClr>
              </a:solidFill>
              <a:ln w="12698">
                <a:noFill/>
                <a:prstDash val="solid"/>
              </a:ln>
              <a:scene3d>
                <a:camera prst="orthographicFront"/>
                <a:lightRig rig="threePt" dir="t"/>
              </a:scene3d>
              <a:sp3d>
                <a:bevelT/>
                <a:bevelB/>
              </a:sp3d>
            </c:spPr>
          </c:dPt>
          <c:dPt>
            <c:idx val="3"/>
            <c:spPr>
              <a:solidFill>
                <a:srgbClr val="FFCC99"/>
              </a:solidFill>
              <a:ln w="12698">
                <a:noFill/>
                <a:prstDash val="solid"/>
              </a:ln>
              <a:scene3d>
                <a:camera prst="orthographicFront"/>
                <a:lightRig rig="threePt" dir="t"/>
              </a:scene3d>
              <a:sp3d>
                <a:bevelT/>
                <a:bevelB/>
              </a:sp3d>
            </c:spPr>
          </c:dPt>
          <c:dPt>
            <c:idx val="4"/>
            <c:spPr>
              <a:solidFill>
                <a:srgbClr val="FF0000"/>
              </a:solidFill>
              <a:ln w="12698">
                <a:noFill/>
                <a:prstDash val="solid"/>
              </a:ln>
              <a:scene3d>
                <a:camera prst="orthographicFront"/>
                <a:lightRig rig="threePt" dir="t"/>
              </a:scene3d>
              <a:sp3d>
                <a:bevelT/>
                <a:bevelB/>
              </a:sp3d>
            </c:spPr>
          </c:dPt>
          <c:dPt>
            <c:idx val="5"/>
            <c:spPr>
              <a:solidFill>
                <a:srgbClr val="00FF00"/>
              </a:solidFill>
              <a:ln w="12698">
                <a:noFill/>
                <a:prstDash val="solid"/>
              </a:ln>
              <a:scene3d>
                <a:camera prst="orthographicFront"/>
                <a:lightRig rig="threePt" dir="t"/>
              </a:scene3d>
              <a:sp3d>
                <a:bevelT/>
                <a:bevelB/>
              </a:sp3d>
            </c:spPr>
          </c:dPt>
          <c:dPt>
            <c:idx val="6"/>
            <c:spPr>
              <a:solidFill>
                <a:srgbClr val="7030A0"/>
              </a:solidFill>
              <a:ln w="12698">
                <a:noFill/>
                <a:prstDash val="solid"/>
              </a:ln>
              <a:scene3d>
                <a:camera prst="orthographicFront"/>
                <a:lightRig rig="threePt" dir="t"/>
              </a:scene3d>
              <a:sp3d>
                <a:bevelT/>
                <a:bevelB/>
              </a:sp3d>
            </c:spPr>
          </c:dPt>
          <c:dPt>
            <c:idx val="7"/>
            <c:spPr>
              <a:solidFill>
                <a:srgbClr val="CCCCFF"/>
              </a:solidFill>
              <a:ln w="12698">
                <a:noFill/>
                <a:prstDash val="solid"/>
              </a:ln>
              <a:scene3d>
                <a:camera prst="orthographicFront"/>
                <a:lightRig rig="threePt" dir="t"/>
              </a:scene3d>
              <a:sp3d>
                <a:bevelT/>
                <a:bevelB/>
              </a:sp3d>
            </c:spPr>
          </c:dPt>
          <c:dPt>
            <c:idx val="8"/>
            <c:spPr>
              <a:solidFill>
                <a:srgbClr val="FFC000"/>
              </a:solidFill>
              <a:ln w="12698">
                <a:noFill/>
                <a:prstDash val="solid"/>
              </a:ln>
              <a:scene3d>
                <a:camera prst="orthographicFront"/>
                <a:lightRig rig="threePt" dir="t"/>
              </a:scene3d>
              <a:sp3d>
                <a:bevelT/>
                <a:bevelB/>
              </a:sp3d>
            </c:spPr>
          </c:dPt>
          <c:dPt>
            <c:idx val="9"/>
            <c:spPr>
              <a:solidFill>
                <a:srgbClr val="C00000"/>
              </a:solidFill>
              <a:ln w="12698">
                <a:noFill/>
                <a:prstDash val="solid"/>
              </a:ln>
              <a:scene3d>
                <a:camera prst="orthographicFront"/>
                <a:lightRig rig="threePt" dir="t"/>
              </a:scene3d>
              <a:sp3d>
                <a:bevelT/>
                <a:bevelB/>
              </a:sp3d>
            </c:spPr>
          </c:dPt>
          <c:dPt>
            <c:idx val="10"/>
            <c:spPr>
              <a:solidFill>
                <a:srgbClr val="00FF00"/>
              </a:solidFill>
              <a:ln w="12698">
                <a:noFill/>
                <a:prstDash val="solid"/>
              </a:ln>
              <a:scene3d>
                <a:camera prst="orthographicFront"/>
                <a:lightRig rig="threePt" dir="t"/>
              </a:scene3d>
              <a:sp3d>
                <a:bevelT/>
                <a:bevelB/>
              </a:sp3d>
            </c:spPr>
          </c:dPt>
          <c:dPt>
            <c:idx val="11"/>
            <c:spPr>
              <a:solidFill>
                <a:srgbClr val="00B0F0"/>
              </a:solidFill>
              <a:ln w="12698">
                <a:noFill/>
                <a:prstDash val="solid"/>
              </a:ln>
              <a:scene3d>
                <a:camera prst="orthographicFront"/>
                <a:lightRig rig="threePt" dir="t"/>
              </a:scene3d>
              <a:sp3d>
                <a:bevelT/>
                <a:bevelB/>
              </a:sp3d>
            </c:spPr>
          </c:dPt>
          <c:dPt>
            <c:idx val="12"/>
            <c:spPr>
              <a:solidFill>
                <a:srgbClr val="FF6600"/>
              </a:solidFill>
              <a:ln w="12698">
                <a:noFill/>
                <a:prstDash val="solid"/>
              </a:ln>
              <a:scene3d>
                <a:camera prst="orthographicFront"/>
                <a:lightRig rig="threePt" dir="t"/>
              </a:scene3d>
              <a:sp3d>
                <a:bevelT/>
                <a:bevelB/>
              </a:sp3d>
            </c:spPr>
          </c:dPt>
          <c:dPt>
            <c:idx val="13"/>
            <c:spPr>
              <a:solidFill>
                <a:schemeClr val="accent6">
                  <a:lumMod val="75000"/>
                </a:schemeClr>
              </a:solidFill>
              <a:ln w="12698">
                <a:noFill/>
                <a:prstDash val="solid"/>
              </a:ln>
              <a:scene3d>
                <a:camera prst="orthographicFront"/>
                <a:lightRig rig="threePt" dir="t"/>
              </a:scene3d>
              <a:sp3d>
                <a:bevelT/>
                <a:bevelB/>
              </a:sp3d>
            </c:spPr>
          </c:dPt>
          <c:dLbls>
            <c:dLbl>
              <c:idx val="0"/>
              <c:layout>
                <c:manualLayout>
                  <c:x val="1.9682832787494487E-2"/>
                  <c:y val="-0.12902549113179348"/>
                </c:manualLayout>
              </c:layout>
              <c:showVal val="1"/>
              <c:showCatName val="1"/>
              <c:showPercent val="1"/>
            </c:dLbl>
            <c:dLbl>
              <c:idx val="1"/>
              <c:layout>
                <c:manualLayout>
                  <c:x val="4.1627460118886996E-2"/>
                  <c:y val="2.7348201586534039E-2"/>
                </c:manualLayout>
              </c:layout>
              <c:showVal val="1"/>
              <c:showCatName val="1"/>
              <c:showPercent val="1"/>
            </c:dLbl>
            <c:dLbl>
              <c:idx val="2"/>
              <c:layout>
                <c:manualLayout>
                  <c:x val="-2.0480781023867342E-2"/>
                  <c:y val="6.6777225472514259E-2"/>
                </c:manualLayout>
              </c:layout>
              <c:tx>
                <c:rich>
                  <a:bodyPr/>
                  <a:lstStyle/>
                  <a:p>
                    <a:r>
                      <a:rPr lang="ru-RU"/>
                      <a:t>Благоустройство; </a:t>
                    </a:r>
                    <a:endParaRPr lang="ru-RU" smtClean="0"/>
                  </a:p>
                  <a:p>
                    <a:r>
                      <a:rPr lang="ru-RU" smtClean="0"/>
                      <a:t>10,8</a:t>
                    </a:r>
                    <a:r>
                      <a:rPr lang="ru-RU"/>
                      <a:t>; 5%</a:t>
                    </a:r>
                  </a:p>
                </c:rich>
              </c:tx>
              <c:showVal val="1"/>
              <c:showCatName val="1"/>
              <c:showPercent val="1"/>
            </c:dLbl>
            <c:dLbl>
              <c:idx val="3"/>
              <c:layout>
                <c:manualLayout>
                  <c:x val="-3.8799682749936545E-2"/>
                  <c:y val="0.19159665097728706"/>
                </c:manualLayout>
              </c:layout>
              <c:showVal val="1"/>
              <c:showCatName val="1"/>
              <c:showPercent val="1"/>
            </c:dLbl>
            <c:dLbl>
              <c:idx val="4"/>
              <c:layout>
                <c:manualLayout>
                  <c:x val="3.7593805447217007E-2"/>
                  <c:y val="0.24125485710934191"/>
                </c:manualLayout>
              </c:layout>
              <c:tx>
                <c:rich>
                  <a:bodyPr/>
                  <a:lstStyle/>
                  <a:p>
                    <a:r>
                      <a:rPr lang="ru-RU" dirty="0"/>
                      <a:t>Налоги, пени, </a:t>
                    </a:r>
                    <a:endParaRPr lang="ru-RU" dirty="0" smtClean="0"/>
                  </a:p>
                  <a:p>
                    <a:r>
                      <a:rPr lang="ru-RU" dirty="0" smtClean="0"/>
                      <a:t>судебные </a:t>
                    </a:r>
                    <a:r>
                      <a:rPr lang="ru-RU" dirty="0"/>
                      <a:t>акты; </a:t>
                    </a:r>
                    <a:endParaRPr lang="ru-RU" dirty="0" smtClean="0"/>
                  </a:p>
                  <a:p>
                    <a:r>
                      <a:rPr lang="ru-RU" dirty="0" smtClean="0"/>
                      <a:t>21,3</a:t>
                    </a:r>
                    <a:r>
                      <a:rPr lang="ru-RU" dirty="0"/>
                      <a:t>; 10%</a:t>
                    </a:r>
                  </a:p>
                </c:rich>
              </c:tx>
              <c:showVal val="1"/>
              <c:showCatName val="1"/>
              <c:showPercent val="1"/>
            </c:dLbl>
            <c:dLbl>
              <c:idx val="5"/>
              <c:layout>
                <c:manualLayout>
                  <c:x val="-1.7442539308754761E-2"/>
                  <c:y val="0.20419742224959311"/>
                </c:manualLayout>
              </c:layout>
              <c:tx>
                <c:rich>
                  <a:bodyPr/>
                  <a:lstStyle/>
                  <a:p>
                    <a:r>
                      <a:rPr lang="ru-RU" dirty="0"/>
                      <a:t>Коммунальное хозяйство(содерж. жил. фонда); </a:t>
                    </a:r>
                    <a:endParaRPr lang="ru-RU" dirty="0" smtClean="0"/>
                  </a:p>
                  <a:p>
                    <a:r>
                      <a:rPr lang="ru-RU" dirty="0" smtClean="0"/>
                      <a:t>4,2</a:t>
                    </a:r>
                    <a:r>
                      <a:rPr lang="ru-RU" dirty="0"/>
                      <a:t>; 2%</a:t>
                    </a:r>
                  </a:p>
                </c:rich>
              </c:tx>
              <c:showVal val="1"/>
              <c:showCatName val="1"/>
              <c:showPercent val="1"/>
            </c:dLbl>
            <c:dLbl>
              <c:idx val="6"/>
              <c:layout>
                <c:manualLayout>
                  <c:x val="-0.17315197749813985"/>
                  <c:y val="0.12805876919016421"/>
                </c:manualLayout>
              </c:layout>
              <c:tx>
                <c:rich>
                  <a:bodyPr/>
                  <a:lstStyle/>
                  <a:p>
                    <a:r>
                      <a:rPr lang="ru-RU" dirty="0"/>
                      <a:t>Прочие услуги; </a:t>
                    </a:r>
                    <a:endParaRPr lang="ru-RU" dirty="0" smtClean="0"/>
                  </a:p>
                  <a:p>
                    <a:r>
                      <a:rPr lang="ru-RU" dirty="0" smtClean="0"/>
                      <a:t>4,1</a:t>
                    </a:r>
                    <a:r>
                      <a:rPr lang="ru-RU" dirty="0"/>
                      <a:t>; 2%</a:t>
                    </a:r>
                  </a:p>
                </c:rich>
              </c:tx>
              <c:showVal val="1"/>
              <c:showCatName val="1"/>
              <c:showPercent val="1"/>
            </c:dLbl>
            <c:dLbl>
              <c:idx val="7"/>
              <c:layout>
                <c:manualLayout>
                  <c:x val="-0.12205467679372002"/>
                  <c:y val="-2.294142209496541E-2"/>
                </c:manualLayout>
              </c:layout>
              <c:tx>
                <c:rich>
                  <a:bodyPr/>
                  <a:lstStyle/>
                  <a:p>
                    <a:r>
                      <a:rPr lang="ru-RU" dirty="0"/>
                      <a:t>Прочие расходы(связь, соц</a:t>
                    </a:r>
                    <a:r>
                      <a:rPr lang="ru-RU" dirty="0" smtClean="0"/>
                      <a:t>. обеспечение);</a:t>
                    </a:r>
                  </a:p>
                  <a:p>
                    <a:r>
                      <a:rPr lang="ru-RU" dirty="0" smtClean="0"/>
                      <a:t> </a:t>
                    </a:r>
                    <a:r>
                      <a:rPr lang="ru-RU" dirty="0"/>
                      <a:t>0,7; 0%</a:t>
                    </a:r>
                  </a:p>
                </c:rich>
              </c:tx>
              <c:showVal val="1"/>
              <c:showCatName val="1"/>
              <c:showPercent val="1"/>
            </c:dLbl>
            <c:dLbl>
              <c:idx val="8"/>
              <c:layout>
                <c:manualLayout>
                  <c:x val="-0.13415131519774981"/>
                  <c:y val="-0.16953298435460931"/>
                </c:manualLayout>
              </c:layout>
              <c:tx>
                <c:rich>
                  <a:bodyPr/>
                  <a:lstStyle/>
                  <a:p>
                    <a:r>
                      <a:rPr lang="ru-RU" dirty="0"/>
                      <a:t>АИП; </a:t>
                    </a:r>
                    <a:endParaRPr lang="ru-RU" dirty="0" smtClean="0"/>
                  </a:p>
                  <a:p>
                    <a:r>
                      <a:rPr lang="ru-RU" dirty="0" smtClean="0"/>
                      <a:t>3,6</a:t>
                    </a:r>
                    <a:r>
                      <a:rPr lang="ru-RU" dirty="0"/>
                      <a:t>; 2%</a:t>
                    </a:r>
                  </a:p>
                </c:rich>
              </c:tx>
              <c:showVal val="1"/>
              <c:showCatName val="1"/>
              <c:showPercent val="1"/>
            </c:dLbl>
            <c:dLbl>
              <c:idx val="9"/>
              <c:layout>
                <c:manualLayout>
                  <c:x val="-7.6928397968945503E-2"/>
                  <c:y val="-0.25645825352911966"/>
                </c:manualLayout>
              </c:layout>
              <c:showVal val="1"/>
              <c:showCatName val="1"/>
              <c:showPercent val="1"/>
            </c:dLbl>
            <c:dLbl>
              <c:idx val="10"/>
              <c:layout>
                <c:manualLayout>
                  <c:x val="-3.1375050081357205E-3"/>
                  <c:y val="-3.3623040363197847E-2"/>
                </c:manualLayout>
              </c:layout>
              <c:showVal val="1"/>
              <c:showCatName val="1"/>
              <c:showPercent val="1"/>
            </c:dLbl>
            <c:dLbl>
              <c:idx val="11"/>
              <c:layout>
                <c:manualLayout>
                  <c:x val="-0.10518425850974236"/>
                  <c:y val="-0.16465489111158402"/>
                </c:manualLayout>
              </c:layout>
              <c:showVal val="1"/>
              <c:showCatName val="1"/>
              <c:showPercent val="1"/>
            </c:dLbl>
            <c:showVal val="1"/>
            <c:showCatName val="1"/>
            <c:showPercent val="1"/>
            <c:showLeaderLines val="1"/>
          </c:dLbls>
          <c:cat>
            <c:strRef>
              <c:f>Sheet1!$B$1:$M$1</c:f>
              <c:strCache>
                <c:ptCount val="12"/>
                <c:pt idx="0">
                  <c:v>Капитальный и текущий ремонт, содержание имущества(соц. сфера и омс)</c:v>
                </c:pt>
                <c:pt idx="1">
                  <c:v>Дорожное хозяйство</c:v>
                </c:pt>
                <c:pt idx="2">
                  <c:v>Благоустройство</c:v>
                </c:pt>
                <c:pt idx="3">
                  <c:v>Приобретение материальных запасов</c:v>
                </c:pt>
                <c:pt idx="4">
                  <c:v>Налоги, пени, судебные акты</c:v>
                </c:pt>
                <c:pt idx="5">
                  <c:v>Коммунальное хозяйство(содерж. жил. фонда)</c:v>
                </c:pt>
                <c:pt idx="6">
                  <c:v>Прочие услуги</c:v>
                </c:pt>
                <c:pt idx="7">
                  <c:v>Прочие расходы(связь, соц.обеспечение)</c:v>
                </c:pt>
                <c:pt idx="8">
                  <c:v>АИП</c:v>
                </c:pt>
                <c:pt idx="9">
                  <c:v>Коммунальные услуги</c:v>
                </c:pt>
                <c:pt idx="10">
                  <c:v>Жилищное хозяйство(кап.ремонт, старшие по домам)</c:v>
                </c:pt>
                <c:pt idx="11">
                  <c:v>Оплата труда и начисления на выплаты по оплате труда</c:v>
                </c:pt>
              </c:strCache>
            </c:strRef>
          </c:cat>
          <c:val>
            <c:numRef>
              <c:f>Sheet1!$B$2:$M$2</c:f>
              <c:numCache>
                <c:formatCode>0.0</c:formatCode>
                <c:ptCount val="12"/>
                <c:pt idx="0">
                  <c:v>16.399999999999999</c:v>
                </c:pt>
                <c:pt idx="1">
                  <c:v>20</c:v>
                </c:pt>
                <c:pt idx="2">
                  <c:v>10.8</c:v>
                </c:pt>
                <c:pt idx="3">
                  <c:v>0.8</c:v>
                </c:pt>
                <c:pt idx="4">
                  <c:v>21.3</c:v>
                </c:pt>
                <c:pt idx="5">
                  <c:v>4.2</c:v>
                </c:pt>
                <c:pt idx="6">
                  <c:v>4.0999999999999996</c:v>
                </c:pt>
                <c:pt idx="7">
                  <c:v>0.70000000000000062</c:v>
                </c:pt>
                <c:pt idx="8">
                  <c:v>3.6</c:v>
                </c:pt>
                <c:pt idx="9">
                  <c:v>10.6</c:v>
                </c:pt>
                <c:pt idx="10">
                  <c:v>112</c:v>
                </c:pt>
                <c:pt idx="11">
                  <c:v>15.2</c:v>
                </c:pt>
              </c:numCache>
            </c:numRef>
          </c:val>
        </c:ser>
        <c:dLbls>
          <c:showVal val="1"/>
        </c:dLbls>
      </c:pie3DChart>
      <c:spPr>
        <a:noFill/>
        <a:ln w="25401">
          <a:noFill/>
        </a:ln>
      </c:spPr>
    </c:plotArea>
    <c:plotVisOnly val="1"/>
    <c:dispBlanksAs val="zero"/>
  </c:chart>
  <c:spPr>
    <a:noFill/>
    <a:ln>
      <a:noFill/>
    </a:ln>
    <a:scene3d>
      <a:camera prst="orthographicFront"/>
      <a:lightRig rig="threePt" dir="t"/>
    </a:scene3d>
  </c:spPr>
  <c:txPr>
    <a:bodyPr/>
    <a:lstStyle/>
    <a:p>
      <a:pPr>
        <a:defRPr sz="1000" b="1" i="0" u="none" strike="noStrike" baseline="0">
          <a:solidFill>
            <a:schemeClr val="tx1"/>
          </a:solidFill>
          <a:latin typeface="Times New Roman" panose="02020603050405020304" pitchFamily="18" charset="0"/>
          <a:ea typeface="Arial"/>
          <a:cs typeface="Times New Roman" panose="02020603050405020304" pitchFamily="18" charset="0"/>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1">
                <a:latin typeface="Times New Roman" pitchFamily="18" charset="0"/>
                <a:cs typeface="Times New Roman" pitchFamily="18" charset="0"/>
              </a:defRPr>
            </a:pPr>
            <a:r>
              <a:rPr lang="ru-RU" sz="1201">
                <a:latin typeface="Times New Roman" pitchFamily="18" charset="0"/>
                <a:cs typeface="Times New Roman" pitchFamily="18" charset="0"/>
              </a:rPr>
              <a:t>Численность населения, тыс. чел.</a:t>
            </a:r>
          </a:p>
        </c:rich>
      </c:tx>
      <c:layout>
        <c:manualLayout>
          <c:xMode val="edge"/>
          <c:yMode val="edge"/>
          <c:x val="0.28475459317587215"/>
          <c:y val="0"/>
        </c:manualLayout>
      </c:layout>
    </c:title>
    <c:plotArea>
      <c:layout>
        <c:manualLayout>
          <c:layoutTarget val="inner"/>
          <c:xMode val="edge"/>
          <c:yMode val="edge"/>
          <c:x val="9.2978364416611448E-2"/>
          <c:y val="0.15143378589175394"/>
          <c:w val="0.86328041058660065"/>
          <c:h val="0.6587085322729902"/>
        </c:manualLayout>
      </c:layout>
      <c:lineChart>
        <c:grouping val="standard"/>
        <c:ser>
          <c:idx val="0"/>
          <c:order val="0"/>
          <c:tx>
            <c:strRef>
              <c:f>Лист1!$B$1</c:f>
              <c:strCache>
                <c:ptCount val="1"/>
                <c:pt idx="0">
                  <c:v>Ряд 1</c:v>
                </c:pt>
              </c:strCache>
            </c:strRef>
          </c:tx>
          <c:spPr>
            <a:ln>
              <a:solidFill>
                <a:srgbClr val="0070C0"/>
              </a:solidFill>
            </a:ln>
          </c:spPr>
          <c:marker>
            <c:spPr>
              <a:solidFill>
                <a:srgbClr val="0070C0"/>
              </a:solidFill>
            </c:spPr>
          </c:marker>
          <c:dLbls>
            <c:dLbl>
              <c:idx val="0"/>
              <c:layout>
                <c:manualLayout>
                  <c:x val="-5.0445489279539117E-2"/>
                  <c:y val="0.10453217577615219"/>
                </c:manualLayout>
              </c:layout>
              <c:dLblPos val="r"/>
              <c:showVal val="1"/>
            </c:dLbl>
            <c:dLbl>
              <c:idx val="1"/>
              <c:layout>
                <c:manualLayout>
                  <c:x val="-6.0534587135449534E-2"/>
                  <c:y val="0.10453217577615219"/>
                </c:manualLayout>
              </c:layout>
              <c:dLblPos val="r"/>
              <c:showVal val="1"/>
            </c:dLbl>
            <c:dLbl>
              <c:idx val="2"/>
              <c:layout>
                <c:manualLayout>
                  <c:x val="-6.8009328225863669E-2"/>
                  <c:y val="0.13900407276676621"/>
                </c:manualLayout>
              </c:layout>
              <c:dLblPos val="r"/>
              <c:showVal val="1"/>
            </c:dLbl>
            <c:dLbl>
              <c:idx val="3"/>
              <c:layout>
                <c:manualLayout>
                  <c:x val="-8.0890792367170727E-2"/>
                  <c:y val="0.13900479681419675"/>
                </c:manualLayout>
              </c:layout>
              <c:dLblPos val="r"/>
              <c:showVal val="1"/>
            </c:dLbl>
            <c:dLbl>
              <c:idx val="4"/>
              <c:layout>
                <c:manualLayout>
                  <c:x val="-6.0245910547683496E-2"/>
                  <c:y val="0.11742897594900002"/>
                </c:manualLayout>
              </c:layout>
              <c:tx>
                <c:rich>
                  <a:bodyPr/>
                  <a:lstStyle/>
                  <a:p>
                    <a:r>
                      <a:rPr lang="en-US" sz="1100" b="1">
                        <a:latin typeface="Times New Roman" pitchFamily="18" charset="0"/>
                        <a:cs typeface="Times New Roman" pitchFamily="18" charset="0"/>
                      </a:rPr>
                      <a:t>1</a:t>
                    </a:r>
                    <a:r>
                      <a:rPr lang="en-US"/>
                      <a:t>9</a:t>
                    </a:r>
                    <a:r>
                      <a:rPr lang="ru-RU"/>
                      <a:t>1,8</a:t>
                    </a:r>
                    <a:endParaRPr lang="en-US"/>
                  </a:p>
                </c:rich>
              </c:tx>
              <c:dLblPos val="r"/>
            </c:dLbl>
            <c:dLbl>
              <c:idx val="5"/>
              <c:layout>
                <c:manualLayout>
                  <c:x val="-5.1120669737127054E-2"/>
                  <c:y val="0.10694448654857309"/>
                </c:manualLayout>
              </c:layout>
              <c:dLblPos val="r"/>
              <c:showVal val="1"/>
            </c:dLbl>
            <c:dLbl>
              <c:idx val="6"/>
              <c:layout>
                <c:manualLayout>
                  <c:x val="-4.9549549549549488E-2"/>
                  <c:y val="0.11954022988505759"/>
                </c:manualLayout>
              </c:layout>
              <c:showVal val="1"/>
            </c:dLbl>
            <c:dLbl>
              <c:idx val="7"/>
              <c:layout>
                <c:manualLayout>
                  <c:x val="-5.6737588652482303E-2"/>
                  <c:y val="0.11034482758620692"/>
                </c:manualLayout>
              </c:layout>
              <c:showVal val="1"/>
            </c:dLbl>
            <c:txPr>
              <a:bodyPr/>
              <a:lstStyle/>
              <a:p>
                <a:pPr>
                  <a:defRPr sz="1100" b="1">
                    <a:latin typeface="Times New Roman" pitchFamily="18" charset="0"/>
                    <a:cs typeface="Times New Roman" pitchFamily="18" charset="0"/>
                  </a:defRPr>
                </a:pPr>
                <a:endParaRPr lang="ru-RU"/>
              </a:p>
            </c:txPr>
            <c:showVal val="1"/>
          </c:dLbls>
          <c:cat>
            <c:numRef>
              <c:f>Лист1!$A$2:$A$9</c:f>
              <c:numCache>
                <c:formatCode>General</c:formatCode>
                <c:ptCount val="8"/>
                <c:pt idx="0">
                  <c:v>2011</c:v>
                </c:pt>
                <c:pt idx="1">
                  <c:v>2012</c:v>
                </c:pt>
                <c:pt idx="2">
                  <c:v>2013</c:v>
                </c:pt>
                <c:pt idx="3">
                  <c:v>2014</c:v>
                </c:pt>
                <c:pt idx="4">
                  <c:v>2015</c:v>
                </c:pt>
                <c:pt idx="5">
                  <c:v>2016</c:v>
                </c:pt>
                <c:pt idx="6">
                  <c:v>2017</c:v>
                </c:pt>
                <c:pt idx="7">
                  <c:v>2018</c:v>
                </c:pt>
              </c:numCache>
            </c:numRef>
          </c:cat>
          <c:val>
            <c:numRef>
              <c:f>Лист1!$B$2:$B$9</c:f>
              <c:numCache>
                <c:formatCode>General</c:formatCode>
                <c:ptCount val="8"/>
                <c:pt idx="0">
                  <c:v>198.1</c:v>
                </c:pt>
                <c:pt idx="1">
                  <c:v>196.7</c:v>
                </c:pt>
                <c:pt idx="2">
                  <c:v>194.8</c:v>
                </c:pt>
                <c:pt idx="3">
                  <c:v>193.3</c:v>
                </c:pt>
                <c:pt idx="4" formatCode="0.0">
                  <c:v>191.8</c:v>
                </c:pt>
                <c:pt idx="5">
                  <c:v>190.4</c:v>
                </c:pt>
                <c:pt idx="6">
                  <c:v>188.7</c:v>
                </c:pt>
                <c:pt idx="7">
                  <c:v>186.6</c:v>
                </c:pt>
              </c:numCache>
            </c:numRef>
          </c:val>
        </c:ser>
        <c:marker val="1"/>
        <c:axId val="163493376"/>
        <c:axId val="163497472"/>
      </c:lineChart>
      <c:catAx>
        <c:axId val="163493376"/>
        <c:scaling>
          <c:orientation val="minMax"/>
        </c:scaling>
        <c:axPos val="b"/>
        <c:numFmt formatCode="General" sourceLinked="1"/>
        <c:tickLblPos val="nextTo"/>
        <c:txPr>
          <a:bodyPr/>
          <a:lstStyle/>
          <a:p>
            <a:pPr>
              <a:defRPr sz="1100" b="0">
                <a:latin typeface="Times New Roman" pitchFamily="18" charset="0"/>
                <a:cs typeface="Times New Roman" pitchFamily="18" charset="0"/>
              </a:defRPr>
            </a:pPr>
            <a:endParaRPr lang="ru-RU"/>
          </a:p>
        </c:txPr>
        <c:crossAx val="163497472"/>
        <c:crosses val="autoZero"/>
        <c:auto val="1"/>
        <c:lblAlgn val="ctr"/>
        <c:lblOffset val="100"/>
      </c:catAx>
      <c:valAx>
        <c:axId val="163497472"/>
        <c:scaling>
          <c:orientation val="minMax"/>
          <c:max val="200"/>
          <c:min val="0"/>
        </c:scaling>
        <c:axPos val="l"/>
        <c:majorGridlines/>
        <c:numFmt formatCode="General" sourceLinked="1"/>
        <c:tickLblPos val="nextTo"/>
        <c:txPr>
          <a:bodyPr/>
          <a:lstStyle/>
          <a:p>
            <a:pPr>
              <a:defRPr sz="1000" b="1">
                <a:latin typeface="Times New Roman" pitchFamily="18" charset="0"/>
                <a:cs typeface="Times New Roman" pitchFamily="18" charset="0"/>
              </a:defRPr>
            </a:pPr>
            <a:endParaRPr lang="ru-RU"/>
          </a:p>
        </c:txPr>
        <c:crossAx val="163493376"/>
        <c:crosses val="autoZero"/>
        <c:crossBetween val="between"/>
        <c:majorUnit val="50"/>
        <c:minorUnit val="0.2"/>
      </c:valAx>
    </c:plotArea>
    <c:plotVisOnly val="1"/>
    <c:dispBlanksAs val="gap"/>
  </c:chart>
  <c:spPr>
    <a:ln>
      <a:noFill/>
    </a:ln>
  </c:spPr>
  <c:txPr>
    <a:bodyPr/>
    <a:lstStyle/>
    <a:p>
      <a:pPr>
        <a:defRPr>
          <a:latin typeface="Century Gothic" pitchFamily="34" charset="0"/>
        </a:defRPr>
      </a:pPr>
      <a:endParaRPr lang="ru-RU"/>
    </a:p>
  </c:txPr>
  <c:externalData r:id="rId2"/>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style val="3"/>
  <c:clrMapOvr bg1="lt1" tx1="dk1" bg2="lt2" tx2="dk2" accent1="accent1" accent2="accent2" accent3="accent3" accent4="accent4" accent5="accent5" accent6="accent6" hlink="hlink" folHlink="folHlink"/>
  <c:chart>
    <c:title>
      <c:tx>
        <c:rich>
          <a:bodyPr/>
          <a:lstStyle/>
          <a:p>
            <a:pPr>
              <a:defRPr sz="1200"/>
            </a:pPr>
            <a:r>
              <a:rPr lang="ru-RU" sz="1200">
                <a:latin typeface="Times New Roman" pitchFamily="18" charset="0"/>
                <a:cs typeface="Times New Roman" pitchFamily="18" charset="0"/>
              </a:rPr>
              <a:t>Структура населения в 2017 году, %</a:t>
            </a:r>
            <a:endParaRPr lang="en-US" sz="1200">
              <a:latin typeface="Times New Roman" pitchFamily="18" charset="0"/>
              <a:cs typeface="Times New Roman" pitchFamily="18" charset="0"/>
            </a:endParaRPr>
          </a:p>
          <a:p>
            <a:pPr>
              <a:defRPr sz="1200"/>
            </a:pPr>
            <a:endParaRPr lang="en-US" sz="1200" b="0">
              <a:latin typeface="Times New Roman" pitchFamily="18" charset="0"/>
              <a:cs typeface="Times New Roman" pitchFamily="18" charset="0"/>
            </a:endParaRPr>
          </a:p>
        </c:rich>
      </c:tx>
      <c:layout>
        <c:manualLayout>
          <c:xMode val="edge"/>
          <c:yMode val="edge"/>
          <c:x val="0.12582811512157752"/>
          <c:y val="6.4818276126614731E-4"/>
        </c:manualLayout>
      </c:layout>
    </c:title>
    <c:view3D>
      <c:rotX val="20"/>
      <c:rotY val="132"/>
      <c:perspective val="20"/>
    </c:view3D>
    <c:plotArea>
      <c:layout>
        <c:manualLayout>
          <c:layoutTarget val="inner"/>
          <c:xMode val="edge"/>
          <c:yMode val="edge"/>
          <c:x val="0.18286555245714031"/>
          <c:y val="0.13836506313683244"/>
          <c:w val="0.63975212070044851"/>
          <c:h val="0.67455764535983265"/>
        </c:manualLayout>
      </c:layout>
      <c:pie3DChart>
        <c:varyColors val="1"/>
        <c:ser>
          <c:idx val="0"/>
          <c:order val="0"/>
          <c:tx>
            <c:strRef>
              <c:f>Лист1!$B$63</c:f>
              <c:strCache>
                <c:ptCount val="1"/>
                <c:pt idx="0">
                  <c:v>2018</c:v>
                </c:pt>
              </c:strCache>
            </c:strRef>
          </c:tx>
          <c:spPr>
            <a:scene3d>
              <a:camera prst="orthographicFront"/>
              <a:lightRig rig="threePt" dir="t"/>
            </a:scene3d>
            <a:sp3d>
              <a:bevelT/>
              <a:bevelB/>
            </a:sp3d>
          </c:spPr>
          <c:explosion val="15"/>
          <c:dPt>
            <c:idx val="0"/>
            <c:spPr>
              <a:solidFill>
                <a:srgbClr val="00B0F0"/>
              </a:solidFill>
              <a:scene3d>
                <a:camera prst="orthographicFront"/>
                <a:lightRig rig="threePt" dir="t"/>
              </a:scene3d>
              <a:sp3d>
                <a:bevelT/>
                <a:bevelB/>
              </a:sp3d>
            </c:spPr>
          </c:dPt>
          <c:dPt>
            <c:idx val="1"/>
            <c:spPr>
              <a:solidFill>
                <a:srgbClr val="0070C0"/>
              </a:solidFill>
              <a:scene3d>
                <a:camera prst="orthographicFront"/>
                <a:lightRig rig="threePt" dir="t"/>
              </a:scene3d>
              <a:sp3d>
                <a:bevelT/>
                <a:bevelB/>
              </a:sp3d>
            </c:spPr>
          </c:dPt>
          <c:dPt>
            <c:idx val="2"/>
            <c:spPr>
              <a:solidFill>
                <a:srgbClr val="8064A2">
                  <a:lumMod val="60000"/>
                  <a:lumOff val="40000"/>
                </a:srgbClr>
              </a:solidFill>
              <a:scene3d>
                <a:camera prst="orthographicFront"/>
                <a:lightRig rig="threePt" dir="t"/>
              </a:scene3d>
              <a:sp3d>
                <a:bevelT/>
                <a:bevelB/>
              </a:sp3d>
            </c:spPr>
          </c:dPt>
          <c:dLbls>
            <c:dLbl>
              <c:idx val="0"/>
              <c:layout>
                <c:manualLayout>
                  <c:x val="-8.4974445603445248E-2"/>
                  <c:y val="-0.16050112844174733"/>
                </c:manualLayout>
              </c:layout>
              <c:dLblPos val="bestFit"/>
              <c:showVal val="1"/>
            </c:dLbl>
            <c:dLbl>
              <c:idx val="1"/>
              <c:layout>
                <c:manualLayout>
                  <c:x val="0.15653167914385838"/>
                  <c:y val="4.5465870906264097E-2"/>
                </c:manualLayout>
              </c:layout>
              <c:dLblPos val="bestFit"/>
              <c:showVal val="1"/>
            </c:dLbl>
            <c:dLbl>
              <c:idx val="2"/>
              <c:layout>
                <c:manualLayout>
                  <c:x val="-0.1788783143021542"/>
                  <c:y val="-7.7006870956423364E-3"/>
                </c:manualLayout>
              </c:layout>
              <c:dLblPos val="bestFit"/>
              <c:showVal val="1"/>
            </c:dLbl>
            <c:txPr>
              <a:bodyPr/>
              <a:lstStyle/>
              <a:p>
                <a:pPr>
                  <a:defRPr sz="1200" b="1">
                    <a:latin typeface="Times New Roman" pitchFamily="18" charset="0"/>
                    <a:cs typeface="Times New Roman" pitchFamily="18" charset="0"/>
                  </a:defRPr>
                </a:pPr>
                <a:endParaRPr lang="ru-RU"/>
              </a:p>
            </c:txPr>
            <c:dLblPos val="bestFit"/>
            <c:showVal val="1"/>
            <c:showLeaderLines val="1"/>
          </c:dLbls>
          <c:cat>
            <c:strRef>
              <c:f>Лист1!$A$64:$A$66</c:f>
              <c:strCache>
                <c:ptCount val="3"/>
                <c:pt idx="0">
                  <c:v>моложе трудоспособного возраста</c:v>
                </c:pt>
                <c:pt idx="1">
                  <c:v>трудоспособного возраста</c:v>
                </c:pt>
                <c:pt idx="2">
                  <c:v>старше трудоспособного возраста</c:v>
                </c:pt>
              </c:strCache>
            </c:strRef>
          </c:cat>
          <c:val>
            <c:numRef>
              <c:f>Лист1!$B$64:$B$66</c:f>
              <c:numCache>
                <c:formatCode>General</c:formatCode>
                <c:ptCount val="3"/>
                <c:pt idx="0" formatCode="0.0">
                  <c:v>16.5</c:v>
                </c:pt>
                <c:pt idx="1">
                  <c:v>52.9</c:v>
                </c:pt>
                <c:pt idx="2" formatCode="0.0">
                  <c:v>30.6</c:v>
                </c:pt>
              </c:numCache>
            </c:numRef>
          </c:val>
        </c:ser>
        <c:dLbls>
          <c:showVal val="1"/>
        </c:dLbls>
      </c:pie3DChart>
    </c:plotArea>
    <c:legend>
      <c:legendPos val="b"/>
      <c:layout>
        <c:manualLayout>
          <c:xMode val="edge"/>
          <c:yMode val="edge"/>
          <c:x val="1.8819759127483241E-2"/>
          <c:y val="0.76322662723933099"/>
          <c:w val="0.97986572247396864"/>
          <c:h val="0.20183887494412545"/>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Рождение и смертность, чел.</a:t>
            </a:r>
          </a:p>
        </c:rich>
      </c:tx>
    </c:title>
    <c:plotArea>
      <c:layout>
        <c:manualLayout>
          <c:layoutTarget val="inner"/>
          <c:xMode val="edge"/>
          <c:yMode val="edge"/>
          <c:x val="8.7412599963591311E-2"/>
          <c:y val="0.16196266670676154"/>
          <c:w val="0.89304979013735297"/>
          <c:h val="0.60236960411372964"/>
        </c:manualLayout>
      </c:layout>
      <c:lineChart>
        <c:grouping val="standard"/>
        <c:ser>
          <c:idx val="0"/>
          <c:order val="0"/>
          <c:tx>
            <c:strRef>
              <c:f>Лист1!$A$46</c:f>
              <c:strCache>
                <c:ptCount val="1"/>
                <c:pt idx="0">
                  <c:v>Рождаемость</c:v>
                </c:pt>
              </c:strCache>
            </c:strRef>
          </c:tx>
          <c:dLbls>
            <c:txPr>
              <a:bodyPr/>
              <a:lstStyle/>
              <a:p>
                <a:pPr>
                  <a:defRPr sz="1200" b="1">
                    <a:latin typeface="Times New Roman" pitchFamily="18" charset="0"/>
                    <a:cs typeface="Times New Roman" pitchFamily="18" charset="0"/>
                  </a:defRPr>
                </a:pPr>
                <a:endParaRPr lang="ru-RU"/>
              </a:p>
            </c:txPr>
            <c:dLblPos val="b"/>
            <c:showVal val="1"/>
          </c:dLbls>
          <c:cat>
            <c:numRef>
              <c:f>Лист1!$B$45:$M$45</c:f>
              <c:numCache>
                <c:formatCode>General</c:formatCode>
                <c:ptCount val="12"/>
                <c:pt idx="0">
                  <c:v>1990</c:v>
                </c:pt>
                <c:pt idx="1">
                  <c:v>1995</c:v>
                </c:pt>
                <c:pt idx="2">
                  <c:v>2000</c:v>
                </c:pt>
                <c:pt idx="3">
                  <c:v>2005</c:v>
                </c:pt>
                <c:pt idx="4">
                  <c:v>2010</c:v>
                </c:pt>
                <c:pt idx="5">
                  <c:v>2013</c:v>
                </c:pt>
                <c:pt idx="6">
                  <c:v>2014</c:v>
                </c:pt>
                <c:pt idx="7">
                  <c:v>2015</c:v>
                </c:pt>
                <c:pt idx="8">
                  <c:v>2016</c:v>
                </c:pt>
                <c:pt idx="9">
                  <c:v>2017</c:v>
                </c:pt>
                <c:pt idx="10">
                  <c:v>2018</c:v>
                </c:pt>
              </c:numCache>
            </c:numRef>
          </c:cat>
          <c:val>
            <c:numRef>
              <c:f>Лист1!$B$46:$M$46</c:f>
              <c:numCache>
                <c:formatCode>General</c:formatCode>
                <c:ptCount val="12"/>
                <c:pt idx="0">
                  <c:v>2732</c:v>
                </c:pt>
                <c:pt idx="1">
                  <c:v>1716</c:v>
                </c:pt>
                <c:pt idx="2">
                  <c:v>1557</c:v>
                </c:pt>
                <c:pt idx="3">
                  <c:v>1822</c:v>
                </c:pt>
                <c:pt idx="4">
                  <c:v>2022</c:v>
                </c:pt>
                <c:pt idx="5">
                  <c:v>2182</c:v>
                </c:pt>
                <c:pt idx="6">
                  <c:v>2125</c:v>
                </c:pt>
                <c:pt idx="7">
                  <c:v>2201</c:v>
                </c:pt>
                <c:pt idx="8">
                  <c:v>2169</c:v>
                </c:pt>
                <c:pt idx="9" formatCode="0">
                  <c:v>1907</c:v>
                </c:pt>
                <c:pt idx="10" formatCode="0">
                  <c:v>1769</c:v>
                </c:pt>
              </c:numCache>
            </c:numRef>
          </c:val>
        </c:ser>
        <c:ser>
          <c:idx val="1"/>
          <c:order val="1"/>
          <c:tx>
            <c:strRef>
              <c:f>Лист1!$A$47</c:f>
              <c:strCache>
                <c:ptCount val="1"/>
                <c:pt idx="0">
                  <c:v>Смертность</c:v>
                </c:pt>
              </c:strCache>
            </c:strRef>
          </c:tx>
          <c:dLbls>
            <c:txPr>
              <a:bodyPr/>
              <a:lstStyle/>
              <a:p>
                <a:pPr>
                  <a:defRPr sz="1200" b="1">
                    <a:latin typeface="Times New Roman" pitchFamily="18" charset="0"/>
                    <a:cs typeface="Times New Roman" pitchFamily="18" charset="0"/>
                  </a:defRPr>
                </a:pPr>
                <a:endParaRPr lang="ru-RU"/>
              </a:p>
            </c:txPr>
            <c:dLblPos val="t"/>
            <c:showVal val="1"/>
          </c:dLbls>
          <c:cat>
            <c:numRef>
              <c:f>Лист1!$B$45:$M$45</c:f>
              <c:numCache>
                <c:formatCode>General</c:formatCode>
                <c:ptCount val="12"/>
                <c:pt idx="0">
                  <c:v>1990</c:v>
                </c:pt>
                <c:pt idx="1">
                  <c:v>1995</c:v>
                </c:pt>
                <c:pt idx="2">
                  <c:v>2000</c:v>
                </c:pt>
                <c:pt idx="3">
                  <c:v>2005</c:v>
                </c:pt>
                <c:pt idx="4">
                  <c:v>2010</c:v>
                </c:pt>
                <c:pt idx="5">
                  <c:v>2013</c:v>
                </c:pt>
                <c:pt idx="6">
                  <c:v>2014</c:v>
                </c:pt>
                <c:pt idx="7">
                  <c:v>2015</c:v>
                </c:pt>
                <c:pt idx="8">
                  <c:v>2016</c:v>
                </c:pt>
                <c:pt idx="9">
                  <c:v>2017</c:v>
                </c:pt>
                <c:pt idx="10">
                  <c:v>2018</c:v>
                </c:pt>
              </c:numCache>
            </c:numRef>
          </c:cat>
          <c:val>
            <c:numRef>
              <c:f>Лист1!$B$47:$M$47</c:f>
              <c:numCache>
                <c:formatCode>General</c:formatCode>
                <c:ptCount val="12"/>
                <c:pt idx="0">
                  <c:v>3174</c:v>
                </c:pt>
                <c:pt idx="1">
                  <c:v>4097</c:v>
                </c:pt>
                <c:pt idx="2">
                  <c:v>4243</c:v>
                </c:pt>
                <c:pt idx="3">
                  <c:v>4527</c:v>
                </c:pt>
                <c:pt idx="4">
                  <c:v>3664</c:v>
                </c:pt>
                <c:pt idx="5">
                  <c:v>3476</c:v>
                </c:pt>
                <c:pt idx="6">
                  <c:v>3303</c:v>
                </c:pt>
                <c:pt idx="7">
                  <c:v>3287</c:v>
                </c:pt>
                <c:pt idx="8">
                  <c:v>3366</c:v>
                </c:pt>
                <c:pt idx="9" formatCode="0">
                  <c:v>3314</c:v>
                </c:pt>
                <c:pt idx="10" formatCode="0">
                  <c:v>3153</c:v>
                </c:pt>
              </c:numCache>
            </c:numRef>
          </c:val>
        </c:ser>
        <c:marker val="1"/>
        <c:axId val="168370560"/>
        <c:axId val="168381440"/>
      </c:lineChart>
      <c:catAx>
        <c:axId val="168370560"/>
        <c:scaling>
          <c:orientation val="minMax"/>
        </c:scaling>
        <c:axPos val="b"/>
        <c:numFmt formatCode="General" sourceLinked="1"/>
        <c:tickLblPos val="nextTo"/>
        <c:txPr>
          <a:bodyPr/>
          <a:lstStyle/>
          <a:p>
            <a:pPr>
              <a:defRPr sz="1200" b="0">
                <a:latin typeface="Times New Roman" pitchFamily="18" charset="0"/>
                <a:cs typeface="Times New Roman" pitchFamily="18" charset="0"/>
              </a:defRPr>
            </a:pPr>
            <a:endParaRPr lang="ru-RU"/>
          </a:p>
        </c:txPr>
        <c:crossAx val="168381440"/>
        <c:crosses val="autoZero"/>
        <c:auto val="1"/>
        <c:lblAlgn val="ctr"/>
        <c:lblOffset val="100"/>
      </c:catAx>
      <c:valAx>
        <c:axId val="168381440"/>
        <c:scaling>
          <c:orientation val="minMax"/>
          <c:min val="0"/>
        </c:scaling>
        <c:axPos val="l"/>
        <c:majorGridlines/>
        <c:numFmt formatCode="General" sourceLinked="1"/>
        <c:tickLblPos val="nextTo"/>
        <c:txPr>
          <a:bodyPr/>
          <a:lstStyle/>
          <a:p>
            <a:pPr>
              <a:defRPr sz="1200" b="0">
                <a:latin typeface="Times New Roman" pitchFamily="18" charset="0"/>
                <a:cs typeface="Times New Roman" pitchFamily="18" charset="0"/>
              </a:defRPr>
            </a:pPr>
            <a:endParaRPr lang="ru-RU"/>
          </a:p>
        </c:txPr>
        <c:crossAx val="168370560"/>
        <c:crosses val="autoZero"/>
        <c:crossBetween val="between"/>
        <c:majorUnit val="1000"/>
      </c:valAx>
    </c:plotArea>
    <c:legend>
      <c:legendPos val="b"/>
      <c:txPr>
        <a:bodyPr/>
        <a:lstStyle/>
        <a:p>
          <a:pPr>
            <a:defRPr sz="1200" b="1">
              <a:latin typeface="Times New Roman" pitchFamily="18" charset="0"/>
              <a:cs typeface="Times New Roman" pitchFamily="18" charset="0"/>
            </a:defRPr>
          </a:pPr>
          <a:endParaRPr lang="ru-RU"/>
        </a:p>
      </c:txPr>
    </c:legend>
    <c:plotVisOnly val="1"/>
  </c:chart>
  <c:spPr>
    <a:ln>
      <a:noFill/>
    </a:ln>
  </c:spPr>
  <c:externalData r:id="rId1"/>
</c:chartSpace>
</file>

<file path=word/drawings/drawing1.xml><?xml version="1.0" encoding="utf-8"?>
<c:userShapes xmlns:c="http://schemas.openxmlformats.org/drawingml/2006/chart">
  <cdr:relSizeAnchor xmlns:cdr="http://schemas.openxmlformats.org/drawingml/2006/chartDrawing">
    <cdr:from>
      <cdr:x>0.96889</cdr:x>
      <cdr:y>0.07347</cdr:y>
    </cdr:from>
    <cdr:to>
      <cdr:x>1</cdr:x>
      <cdr:y>0.81203</cdr:y>
    </cdr:to>
    <cdr:sp macro="" textlink="">
      <cdr:nvSpPr>
        <cdr:cNvPr id="2" name="Прямоугольник 1"/>
        <cdr:cNvSpPr/>
      </cdr:nvSpPr>
      <cdr:spPr>
        <a:xfrm xmlns:a="http://schemas.openxmlformats.org/drawingml/2006/main">
          <a:off x="6017584" y="116041"/>
          <a:ext cx="193211" cy="1166495"/>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10.xml><?xml version="1.0" encoding="utf-8"?>
<c:userShapes xmlns:c="http://schemas.openxmlformats.org/drawingml/2006/chart">
  <cdr:relSizeAnchor xmlns:cdr="http://schemas.openxmlformats.org/drawingml/2006/chartDrawing">
    <cdr:from>
      <cdr:x>0.23136</cdr:x>
      <cdr:y>0.21923</cdr:y>
    </cdr:from>
    <cdr:to>
      <cdr:x>0.44542</cdr:x>
      <cdr:y>0.50159</cdr:y>
    </cdr:to>
    <cdr:sp macro="" textlink="">
      <cdr:nvSpPr>
        <cdr:cNvPr id="2" name="TextBox 1"/>
        <cdr:cNvSpPr txBox="1"/>
      </cdr:nvSpPr>
      <cdr:spPr>
        <a:xfrm xmlns:a="http://schemas.openxmlformats.org/drawingml/2006/main">
          <a:off x="703422" y="534572"/>
          <a:ext cx="650824" cy="68850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p>
      </cdr:txBody>
    </cdr:sp>
  </cdr:relSizeAnchor>
  <cdr:relSizeAnchor xmlns:cdr="http://schemas.openxmlformats.org/drawingml/2006/chartDrawing">
    <cdr:from>
      <cdr:x>0.50964</cdr:x>
      <cdr:y>0.09519</cdr:y>
    </cdr:from>
    <cdr:to>
      <cdr:x>0.75718</cdr:x>
      <cdr:y>0.19904</cdr:y>
    </cdr:to>
    <cdr:sp macro="" textlink="">
      <cdr:nvSpPr>
        <cdr:cNvPr id="3" name="TextBox 2"/>
        <cdr:cNvSpPr txBox="1"/>
      </cdr:nvSpPr>
      <cdr:spPr>
        <a:xfrm xmlns:a="http://schemas.openxmlformats.org/drawingml/2006/main">
          <a:off x="1549499" y="232118"/>
          <a:ext cx="752620" cy="25321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p>
      </cdr:txBody>
    </cdr:sp>
  </cdr:relSizeAnchor>
  <cdr:relSizeAnchor xmlns:cdr="http://schemas.openxmlformats.org/drawingml/2006/chartDrawing">
    <cdr:from>
      <cdr:x>0.66002</cdr:x>
      <cdr:y>0.23365</cdr:y>
    </cdr:from>
    <cdr:to>
      <cdr:x>0.95363</cdr:x>
      <cdr:y>0.34615</cdr:y>
    </cdr:to>
    <cdr:sp macro="" textlink="">
      <cdr:nvSpPr>
        <cdr:cNvPr id="4" name="TextBox 3"/>
        <cdr:cNvSpPr txBox="1"/>
      </cdr:nvSpPr>
      <cdr:spPr>
        <a:xfrm xmlns:a="http://schemas.openxmlformats.org/drawingml/2006/main">
          <a:off x="2006698" y="569741"/>
          <a:ext cx="892700" cy="27431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p>
      </cdr:txBody>
    </cdr:sp>
  </cdr:relSizeAnchor>
  <cdr:relSizeAnchor xmlns:cdr="http://schemas.openxmlformats.org/drawingml/2006/chartDrawing">
    <cdr:from>
      <cdr:x>0.7807</cdr:x>
      <cdr:y>0.36563</cdr:y>
    </cdr:from>
    <cdr:to>
      <cdr:x>1</cdr:x>
      <cdr:y>0.46563</cdr:y>
    </cdr:to>
    <cdr:sp macro="" textlink="">
      <cdr:nvSpPr>
        <cdr:cNvPr id="5" name="TextBox 4"/>
        <cdr:cNvSpPr txBox="1"/>
      </cdr:nvSpPr>
      <cdr:spPr>
        <a:xfrm xmlns:a="http://schemas.openxmlformats.org/drawingml/2006/main">
          <a:off x="2373625" y="891540"/>
          <a:ext cx="666755" cy="2438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p>
      </cdr:txBody>
    </cdr:sp>
  </cdr:relSizeAnchor>
</c:userShapes>
</file>

<file path=word/drawings/drawing11.xml><?xml version="1.0" encoding="utf-8"?>
<c:userShapes xmlns:c="http://schemas.openxmlformats.org/drawingml/2006/chart">
  <cdr:relSizeAnchor xmlns:cdr="http://schemas.openxmlformats.org/drawingml/2006/chartDrawing">
    <cdr:from>
      <cdr:x>0.22727</cdr:x>
      <cdr:y>0.1483</cdr:y>
    </cdr:from>
    <cdr:to>
      <cdr:x>0.43031</cdr:x>
      <cdr:y>0.26927</cdr:y>
    </cdr:to>
    <cdr:sp macro="" textlink="">
      <cdr:nvSpPr>
        <cdr:cNvPr id="2" name="TextBox 1"/>
        <cdr:cNvSpPr txBox="1"/>
      </cdr:nvSpPr>
      <cdr:spPr>
        <a:xfrm xmlns:a="http://schemas.openxmlformats.org/drawingml/2006/main">
          <a:off x="667541" y="361951"/>
          <a:ext cx="596373" cy="29527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latin typeface="Times New Roman" pitchFamily="18" charset="0"/>
            <a:cs typeface="Times New Roman" pitchFamily="18" charset="0"/>
          </a:endParaRPr>
        </a:p>
      </cdr:txBody>
    </cdr:sp>
  </cdr:relSizeAnchor>
  <cdr:relSizeAnchor xmlns:cdr="http://schemas.openxmlformats.org/drawingml/2006/chartDrawing">
    <cdr:from>
      <cdr:x>0.42208</cdr:x>
      <cdr:y>0.21923</cdr:y>
    </cdr:from>
    <cdr:to>
      <cdr:x>0.64419</cdr:x>
      <cdr:y>0.33462</cdr:y>
    </cdr:to>
    <cdr:sp macro="" textlink="">
      <cdr:nvSpPr>
        <cdr:cNvPr id="3" name="TextBox 2"/>
        <cdr:cNvSpPr txBox="1"/>
      </cdr:nvSpPr>
      <cdr:spPr>
        <a:xfrm xmlns:a="http://schemas.openxmlformats.org/drawingml/2006/main">
          <a:off x="1238256" y="534574"/>
          <a:ext cx="651604" cy="2813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latin typeface="Times New Roman" pitchFamily="18" charset="0"/>
            <a:cs typeface="Times New Roman" pitchFamily="18" charset="0"/>
          </a:endParaRPr>
        </a:p>
      </cdr:txBody>
    </cdr:sp>
  </cdr:relSizeAnchor>
  <cdr:relSizeAnchor xmlns:cdr="http://schemas.openxmlformats.org/drawingml/2006/chartDrawing">
    <cdr:from>
      <cdr:x>0.61948</cdr:x>
      <cdr:y>0.15577</cdr:y>
    </cdr:from>
    <cdr:to>
      <cdr:x>0.80909</cdr:x>
      <cdr:y>0.24808</cdr:y>
    </cdr:to>
    <cdr:sp macro="" textlink="">
      <cdr:nvSpPr>
        <cdr:cNvPr id="4" name="TextBox 3"/>
        <cdr:cNvSpPr txBox="1"/>
      </cdr:nvSpPr>
      <cdr:spPr>
        <a:xfrm xmlns:a="http://schemas.openxmlformats.org/drawingml/2006/main">
          <a:off x="1817368" y="379828"/>
          <a:ext cx="556259" cy="22508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latin typeface="Times New Roman" pitchFamily="18" charset="0"/>
            <a:cs typeface="Times New Roman" pitchFamily="18" charset="0"/>
          </a:endParaRPr>
        </a:p>
      </cdr:txBody>
    </cdr:sp>
  </cdr:relSizeAnchor>
  <cdr:relSizeAnchor xmlns:cdr="http://schemas.openxmlformats.org/drawingml/2006/chartDrawing">
    <cdr:from>
      <cdr:x>0.77792</cdr:x>
      <cdr:y>0.29423</cdr:y>
    </cdr:from>
    <cdr:to>
      <cdr:x>0.965</cdr:x>
      <cdr:y>0.39231</cdr:y>
    </cdr:to>
    <cdr:sp macro="" textlink="">
      <cdr:nvSpPr>
        <cdr:cNvPr id="5" name="TextBox 4"/>
        <cdr:cNvSpPr txBox="1"/>
      </cdr:nvSpPr>
      <cdr:spPr>
        <a:xfrm xmlns:a="http://schemas.openxmlformats.org/drawingml/2006/main">
          <a:off x="2282184" y="717453"/>
          <a:ext cx="548837" cy="2391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latin typeface="Times New Roman" pitchFamily="18" charset="0"/>
            <a:cs typeface="Times New Roman" pitchFamily="18" charset="0"/>
          </a:endParaRPr>
        </a:p>
      </cdr:txBody>
    </cdr:sp>
  </cdr:relSizeAnchor>
</c:userShapes>
</file>

<file path=word/drawings/drawing12.xml><?xml version="1.0" encoding="utf-8"?>
<c:userShapes xmlns:c="http://schemas.openxmlformats.org/drawingml/2006/chart">
  <cdr:relSizeAnchor xmlns:cdr="http://schemas.openxmlformats.org/drawingml/2006/chartDrawing">
    <cdr:from>
      <cdr:x>0.23136</cdr:x>
      <cdr:y>0.53077</cdr:y>
    </cdr:from>
    <cdr:to>
      <cdr:x>0.44542</cdr:x>
      <cdr:y>0.70385</cdr:y>
    </cdr:to>
    <cdr:sp macro="" textlink="">
      <cdr:nvSpPr>
        <cdr:cNvPr id="2" name="TextBox 1"/>
        <cdr:cNvSpPr txBox="1"/>
      </cdr:nvSpPr>
      <cdr:spPr>
        <a:xfrm xmlns:a="http://schemas.openxmlformats.org/drawingml/2006/main">
          <a:off x="703422" y="1294228"/>
          <a:ext cx="650824" cy="4220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p>
      </cdr:txBody>
    </cdr:sp>
  </cdr:relSizeAnchor>
  <cdr:relSizeAnchor xmlns:cdr="http://schemas.openxmlformats.org/drawingml/2006/chartDrawing">
    <cdr:from>
      <cdr:x>0.42733</cdr:x>
      <cdr:y>0.525</cdr:y>
    </cdr:from>
    <cdr:to>
      <cdr:x>0.64112</cdr:x>
      <cdr:y>0.62019</cdr:y>
    </cdr:to>
    <cdr:sp macro="" textlink="">
      <cdr:nvSpPr>
        <cdr:cNvPr id="3" name="TextBox 2"/>
        <cdr:cNvSpPr txBox="1"/>
      </cdr:nvSpPr>
      <cdr:spPr>
        <a:xfrm xmlns:a="http://schemas.openxmlformats.org/drawingml/2006/main">
          <a:off x="1299246" y="1280160"/>
          <a:ext cx="650002" cy="23211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p>
      </cdr:txBody>
    </cdr:sp>
  </cdr:relSizeAnchor>
  <cdr:relSizeAnchor xmlns:cdr="http://schemas.openxmlformats.org/drawingml/2006/chartDrawing">
    <cdr:from>
      <cdr:x>0.60549</cdr:x>
      <cdr:y>0.28846</cdr:y>
    </cdr:from>
    <cdr:to>
      <cdr:x>0.81078</cdr:x>
      <cdr:y>0.39808</cdr:y>
    </cdr:to>
    <cdr:sp macro="" textlink="">
      <cdr:nvSpPr>
        <cdr:cNvPr id="4" name="TextBox 3"/>
        <cdr:cNvSpPr txBox="1"/>
      </cdr:nvSpPr>
      <cdr:spPr>
        <a:xfrm xmlns:a="http://schemas.openxmlformats.org/drawingml/2006/main">
          <a:off x="1840920" y="703385"/>
          <a:ext cx="624159" cy="26728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p>
      </cdr:txBody>
    </cdr:sp>
  </cdr:relSizeAnchor>
  <cdr:relSizeAnchor xmlns:cdr="http://schemas.openxmlformats.org/drawingml/2006/chartDrawing">
    <cdr:from>
      <cdr:x>0.75379</cdr:x>
      <cdr:y>0.12404</cdr:y>
    </cdr:from>
    <cdr:to>
      <cdr:x>0.9724</cdr:x>
      <cdr:y>0.21346</cdr:y>
    </cdr:to>
    <cdr:sp macro="" textlink="">
      <cdr:nvSpPr>
        <cdr:cNvPr id="5" name="TextBox 4"/>
        <cdr:cNvSpPr txBox="1"/>
      </cdr:nvSpPr>
      <cdr:spPr>
        <a:xfrm xmlns:a="http://schemas.openxmlformats.org/drawingml/2006/main">
          <a:off x="2291808" y="302456"/>
          <a:ext cx="664658" cy="21804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p>
      </cdr:txBody>
    </cdr:sp>
  </cdr:relSizeAnchor>
</c:userShapes>
</file>

<file path=word/drawings/drawing2.xml><?xml version="1.0" encoding="utf-8"?>
<c:userShapes xmlns:c="http://schemas.openxmlformats.org/drawingml/2006/chart">
  <cdr:relSizeAnchor xmlns:cdr="http://schemas.openxmlformats.org/drawingml/2006/chartDrawing">
    <cdr:from>
      <cdr:x>0.03662</cdr:x>
      <cdr:y>0</cdr:y>
    </cdr:from>
    <cdr:to>
      <cdr:x>0.9793</cdr:x>
      <cdr:y>0.23636</cdr:y>
    </cdr:to>
    <cdr:sp macro="" textlink="">
      <cdr:nvSpPr>
        <cdr:cNvPr id="2" name="Поле 1"/>
        <cdr:cNvSpPr txBox="1"/>
      </cdr:nvSpPr>
      <cdr:spPr>
        <a:xfrm xmlns:a="http://schemas.openxmlformats.org/drawingml/2006/main">
          <a:off x="219075" y="0"/>
          <a:ext cx="5638800" cy="4029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ru-RU" sz="1200" b="1">
              <a:solidFill>
                <a:schemeClr val="dk1"/>
              </a:solidFill>
              <a:effectLst/>
              <a:latin typeface="Times New Roman" pitchFamily="18" charset="0"/>
              <a:ea typeface="+mn-ea"/>
              <a:cs typeface="Times New Roman" pitchFamily="18" charset="0"/>
            </a:rPr>
            <a:t>Отгружено продукции - ежемесячно (млрд.руб.)</a:t>
          </a:r>
          <a:endParaRPr lang="ru-RU" sz="1200" b="1">
            <a:latin typeface="Times New Roman" pitchFamily="18" charset="0"/>
            <a:cs typeface="Times New Roman" pitchFamily="18" charset="0"/>
          </a:endParaRPr>
        </a:p>
        <a:p xmlns:a="http://schemas.openxmlformats.org/drawingml/2006/main">
          <a:endParaRPr lang="ru-RU" sz="1200"/>
        </a:p>
      </cdr:txBody>
    </cdr:sp>
  </cdr:relSizeAnchor>
</c:userShapes>
</file>

<file path=word/drawings/drawing3.xml><?xml version="1.0" encoding="utf-8"?>
<c:userShapes xmlns:c="http://schemas.openxmlformats.org/drawingml/2006/chart">
  <cdr:relSizeAnchor xmlns:cdr="http://schemas.openxmlformats.org/drawingml/2006/chartDrawing">
    <cdr:from>
      <cdr:x>0</cdr:x>
      <cdr:y>6.03373E-7</cdr:y>
    </cdr:from>
    <cdr:to>
      <cdr:x>0.99829</cdr:x>
      <cdr:y>0.135</cdr:y>
    </cdr:to>
    <cdr:sp macro="" textlink="">
      <cdr:nvSpPr>
        <cdr:cNvPr id="2" name="TextBox 1"/>
        <cdr:cNvSpPr txBox="1"/>
      </cdr:nvSpPr>
      <cdr:spPr>
        <a:xfrm xmlns:a="http://schemas.openxmlformats.org/drawingml/2006/main">
          <a:off x="0" y="1"/>
          <a:ext cx="5562597" cy="223736"/>
        </a:xfrm>
        <a:prstGeom xmlns:a="http://schemas.openxmlformats.org/drawingml/2006/main" prst="rect">
          <a:avLst/>
        </a:prstGeom>
      </cdr:spPr>
      <cdr:txBody>
        <a:bodyPr xmlns:a="http://schemas.openxmlformats.org/drawingml/2006/main" vertOverflow="clip" wrap="square" lIns="0" tIns="0" rIns="0" bIns="0" rtlCol="0"/>
        <a:lstStyle xmlns:a="http://schemas.openxmlformats.org/drawingml/2006/main"/>
        <a:p xmlns:a="http://schemas.openxmlformats.org/drawingml/2006/main">
          <a:pPr algn="ctr"/>
          <a:r>
            <a:rPr lang="ru-RU" sz="1200" b="1">
              <a:latin typeface="Times New Roman" pitchFamily="18" charset="0"/>
              <a:cs typeface="Times New Roman" pitchFamily="18" charset="0"/>
            </a:rPr>
            <a:t>Среднесписочная численность</a:t>
          </a:r>
          <a:r>
            <a:rPr lang="ru-RU" sz="1200" b="1" baseline="0">
              <a:latin typeface="Times New Roman" pitchFamily="18" charset="0"/>
              <a:cs typeface="Times New Roman" pitchFamily="18" charset="0"/>
            </a:rPr>
            <a:t> работников</a:t>
          </a:r>
          <a:r>
            <a:rPr lang="ru-RU" sz="1200" b="1">
              <a:latin typeface="Times New Roman" pitchFamily="18" charset="0"/>
              <a:cs typeface="Times New Roman" pitchFamily="18" charset="0"/>
            </a:rPr>
            <a:t>, тыс.чел.</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6.03373E-7</cdr:y>
    </cdr:from>
    <cdr:to>
      <cdr:x>0.99829</cdr:x>
      <cdr:y>0.135</cdr:y>
    </cdr:to>
    <cdr:sp macro="" textlink="">
      <cdr:nvSpPr>
        <cdr:cNvPr id="2" name="TextBox 1"/>
        <cdr:cNvSpPr txBox="1"/>
      </cdr:nvSpPr>
      <cdr:spPr>
        <a:xfrm xmlns:a="http://schemas.openxmlformats.org/drawingml/2006/main">
          <a:off x="0" y="1"/>
          <a:ext cx="5562597" cy="223736"/>
        </a:xfrm>
        <a:prstGeom xmlns:a="http://schemas.openxmlformats.org/drawingml/2006/main" prst="rect">
          <a:avLst/>
        </a:prstGeom>
      </cdr:spPr>
      <cdr:txBody>
        <a:bodyPr xmlns:a="http://schemas.openxmlformats.org/drawingml/2006/main" vertOverflow="clip" wrap="square" lIns="0" tIns="0" rIns="0" bIns="0" rtlCol="0"/>
        <a:lstStyle xmlns:a="http://schemas.openxmlformats.org/drawingml/2006/main"/>
        <a:p xmlns:a="http://schemas.openxmlformats.org/drawingml/2006/main">
          <a:pPr algn="ctr"/>
          <a:r>
            <a:rPr lang="ru-RU" sz="1200" b="1">
              <a:latin typeface="Times New Roman" pitchFamily="18" charset="0"/>
              <a:cs typeface="Times New Roman" pitchFamily="18" charset="0"/>
            </a:rPr>
            <a:t>Среднемесячная заработная плата, тыс.руб.</a:t>
          </a:r>
        </a:p>
      </cdr:txBody>
    </cdr:sp>
  </cdr:relSizeAnchor>
</c:userShapes>
</file>

<file path=word/drawings/drawing5.xml><?xml version="1.0" encoding="utf-8"?>
<c:userShapes xmlns:c="http://schemas.openxmlformats.org/drawingml/2006/chart">
  <cdr:relSizeAnchor xmlns:cdr="http://schemas.openxmlformats.org/drawingml/2006/chartDrawing">
    <cdr:from>
      <cdr:x>0</cdr:x>
      <cdr:y>0</cdr:y>
    </cdr:from>
    <cdr:to>
      <cdr:x>1</cdr:x>
      <cdr:y>0.29146</cdr:y>
    </cdr:to>
    <cdr:sp macro="" textlink="">
      <cdr:nvSpPr>
        <cdr:cNvPr id="2" name="TextBox 1"/>
        <cdr:cNvSpPr txBox="1"/>
      </cdr:nvSpPr>
      <cdr:spPr>
        <a:xfrm xmlns:a="http://schemas.openxmlformats.org/drawingml/2006/main">
          <a:off x="0" y="0"/>
          <a:ext cx="3295650" cy="552450"/>
        </a:xfrm>
        <a:prstGeom xmlns:a="http://schemas.openxmlformats.org/drawingml/2006/main" prst="rect">
          <a:avLst/>
        </a:prstGeom>
      </cdr:spPr>
      <cdr:txBody>
        <a:bodyPr xmlns:a="http://schemas.openxmlformats.org/drawingml/2006/main" vertOverflow="clip" wrap="square" lIns="0" tIns="0" rIns="0" bIns="0"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ru-RU" sz="1100" b="1" i="0" baseline="0">
              <a:effectLst/>
              <a:latin typeface="Times New Roman" pitchFamily="18" charset="0"/>
              <a:ea typeface="+mn-ea"/>
              <a:cs typeface="Times New Roman" pitchFamily="18" charset="0"/>
            </a:rPr>
            <a:t>Количество малых предприятий (включая микропредприятия) и индивидуальных предпринимателей, ед.</a:t>
          </a:r>
          <a:endParaRPr lang="ru-RU">
            <a:effectLst/>
            <a:latin typeface="Times New Roman" pitchFamily="18" charset="0"/>
            <a:cs typeface="Times New Roman" pitchFamily="18" charset="0"/>
          </a:endParaRPr>
        </a:p>
        <a:p xmlns:a="http://schemas.openxmlformats.org/drawingml/2006/main">
          <a:pPr algn="ctr"/>
          <a:endParaRPr lang="ru-RU" sz="1100">
            <a:latin typeface="Times New Roman" pitchFamily="18" charset="0"/>
            <a:cs typeface="Times New Roman" pitchFamily="18"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0.05327</cdr:x>
      <cdr:y>0</cdr:y>
    </cdr:from>
    <cdr:to>
      <cdr:x>0.23728</cdr:x>
      <cdr:y>0.11478</cdr:y>
    </cdr:to>
    <cdr:sp macro="" textlink="">
      <cdr:nvSpPr>
        <cdr:cNvPr id="2" name="TextBox 1"/>
        <cdr:cNvSpPr txBox="1"/>
      </cdr:nvSpPr>
      <cdr:spPr>
        <a:xfrm xmlns:a="http://schemas.openxmlformats.org/drawingml/2006/main">
          <a:off x="323850" y="0"/>
          <a:ext cx="1118541" cy="2762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latin typeface="Times New Roman" pitchFamily="18" charset="0"/>
              <a:cs typeface="Times New Roman" pitchFamily="18" charset="0"/>
            </a:rPr>
            <a:t>всего 254</a:t>
          </a:r>
        </a:p>
      </cdr:txBody>
    </cdr:sp>
  </cdr:relSizeAnchor>
  <cdr:relSizeAnchor xmlns:cdr="http://schemas.openxmlformats.org/drawingml/2006/chartDrawing">
    <cdr:from>
      <cdr:x>0.23668</cdr:x>
      <cdr:y>0.01818</cdr:y>
    </cdr:from>
    <cdr:to>
      <cdr:x>0.37461</cdr:x>
      <cdr:y>0.15949</cdr:y>
    </cdr:to>
    <cdr:sp macro="" textlink="">
      <cdr:nvSpPr>
        <cdr:cNvPr id="3" name="TextBox 2"/>
        <cdr:cNvSpPr txBox="1"/>
      </cdr:nvSpPr>
      <cdr:spPr>
        <a:xfrm xmlns:a="http://schemas.openxmlformats.org/drawingml/2006/main">
          <a:off x="1582422" y="43753"/>
          <a:ext cx="922189" cy="34008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a:latin typeface="Times New Roman" pitchFamily="18" charset="0"/>
              <a:cs typeface="Times New Roman" pitchFamily="18" charset="0"/>
            </a:rPr>
            <a:t>всего</a:t>
          </a:r>
          <a:r>
            <a:rPr lang="ru-RU" sz="1400" b="1">
              <a:latin typeface="Times New Roman" pitchFamily="18" charset="0"/>
              <a:cs typeface="Times New Roman" pitchFamily="18" charset="0"/>
            </a:rPr>
            <a:t> </a:t>
          </a:r>
          <a:r>
            <a:rPr lang="ru-RU" sz="1100" b="1">
              <a:latin typeface="Times New Roman" pitchFamily="18" charset="0"/>
              <a:cs typeface="Times New Roman" pitchFamily="18" charset="0"/>
            </a:rPr>
            <a:t>263</a:t>
          </a:r>
        </a:p>
      </cdr:txBody>
    </cdr:sp>
  </cdr:relSizeAnchor>
  <cdr:relSizeAnchor xmlns:cdr="http://schemas.openxmlformats.org/drawingml/2006/chartDrawing">
    <cdr:from>
      <cdr:x>0.39028</cdr:x>
      <cdr:y>0.02778</cdr:y>
    </cdr:from>
    <cdr:to>
      <cdr:x>0.51567</cdr:x>
      <cdr:y>0.1588</cdr:y>
    </cdr:to>
    <cdr:sp macro="" textlink="">
      <cdr:nvSpPr>
        <cdr:cNvPr id="4" name="TextBox 3"/>
        <cdr:cNvSpPr txBox="1"/>
      </cdr:nvSpPr>
      <cdr:spPr>
        <a:xfrm xmlns:a="http://schemas.openxmlformats.org/drawingml/2006/main">
          <a:off x="2609379" y="66857"/>
          <a:ext cx="838347" cy="31531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1100" b="1">
              <a:latin typeface="Times New Roman" pitchFamily="18" charset="0"/>
              <a:cs typeface="Times New Roman" pitchFamily="18" charset="0"/>
            </a:rPr>
            <a:t>всего 252</a:t>
          </a:r>
        </a:p>
        <a:p xmlns:a="http://schemas.openxmlformats.org/drawingml/2006/main">
          <a:endParaRPr lang="ru-RU" sz="1100"/>
        </a:p>
      </cdr:txBody>
    </cdr:sp>
  </cdr:relSizeAnchor>
  <cdr:relSizeAnchor xmlns:cdr="http://schemas.openxmlformats.org/drawingml/2006/chartDrawing">
    <cdr:from>
      <cdr:x>0.52665</cdr:x>
      <cdr:y>0.03162</cdr:y>
    </cdr:from>
    <cdr:to>
      <cdr:x>0.67712</cdr:x>
      <cdr:y>0.14625</cdr:y>
    </cdr:to>
    <cdr:sp macro="" textlink="">
      <cdr:nvSpPr>
        <cdr:cNvPr id="5" name="TextBox 4"/>
        <cdr:cNvSpPr txBox="1"/>
      </cdr:nvSpPr>
      <cdr:spPr>
        <a:xfrm xmlns:a="http://schemas.openxmlformats.org/drawingml/2006/main">
          <a:off x="3521137" y="76098"/>
          <a:ext cx="1006030" cy="2758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1100" b="1">
              <a:latin typeface="Times New Roman" pitchFamily="18" charset="0"/>
              <a:cs typeface="Times New Roman" pitchFamily="18" charset="0"/>
            </a:rPr>
            <a:t>всего 260</a:t>
          </a:r>
        </a:p>
        <a:p xmlns:a="http://schemas.openxmlformats.org/drawingml/2006/main">
          <a:endParaRPr lang="ru-RU" sz="1100"/>
        </a:p>
      </cdr:txBody>
    </cdr:sp>
  </cdr:relSizeAnchor>
</c:userShapes>
</file>

<file path=word/drawings/drawing7.xml><?xml version="1.0" encoding="utf-8"?>
<c:userShapes xmlns:c="http://schemas.openxmlformats.org/drawingml/2006/chart">
  <cdr:relSizeAnchor xmlns:cdr="http://schemas.openxmlformats.org/drawingml/2006/chartDrawing">
    <cdr:from>
      <cdr:x>0.79661</cdr:x>
      <cdr:y>0.55513</cdr:y>
    </cdr:from>
    <cdr:to>
      <cdr:x>1</cdr:x>
      <cdr:y>0.68671</cdr:y>
    </cdr:to>
    <cdr:sp macro="" textlink="">
      <cdr:nvSpPr>
        <cdr:cNvPr id="3" name="TextBox 2"/>
        <cdr:cNvSpPr txBox="1"/>
      </cdr:nvSpPr>
      <cdr:spPr>
        <a:xfrm xmlns:a="http://schemas.openxmlformats.org/drawingml/2006/main">
          <a:off x="3497612" y="1519008"/>
          <a:ext cx="864096" cy="36004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endParaRPr lang="ru-RU" sz="700" b="1" dirty="0"/>
        </a:p>
      </cdr:txBody>
    </cdr:sp>
  </cdr:relSizeAnchor>
</c:userShapes>
</file>

<file path=word/drawings/drawing8.xml><?xml version="1.0" encoding="utf-8"?>
<c:userShapes xmlns:c="http://schemas.openxmlformats.org/drawingml/2006/chart">
  <cdr:relSizeAnchor xmlns:cdr="http://schemas.openxmlformats.org/drawingml/2006/chartDrawing">
    <cdr:from>
      <cdr:x>0</cdr:x>
      <cdr:y>0</cdr:y>
    </cdr:from>
    <cdr:to>
      <cdr:x>0.99958</cdr:x>
      <cdr:y>0.27693</cdr:y>
    </cdr:to>
    <cdr:sp macro="" textlink="">
      <cdr:nvSpPr>
        <cdr:cNvPr id="3" name="TextBox 2"/>
        <cdr:cNvSpPr txBox="1"/>
      </cdr:nvSpPr>
      <cdr:spPr>
        <a:xfrm xmlns:a="http://schemas.openxmlformats.org/drawingml/2006/main">
          <a:off x="0" y="0"/>
          <a:ext cx="2546541" cy="62110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100" b="1">
              <a:latin typeface="Times New Roman" pitchFamily="18" charset="0"/>
              <a:cs typeface="Times New Roman" pitchFamily="18" charset="0"/>
            </a:rPr>
            <a:t>Количество жителей ,систематически занимающихся спортом, чел.</a:t>
          </a:r>
          <a:r>
            <a:rPr lang="ru-RU" sz="1100" b="1" baseline="0">
              <a:latin typeface="Times New Roman" pitchFamily="18" charset="0"/>
              <a:cs typeface="Times New Roman" pitchFamily="18" charset="0"/>
            </a:rPr>
            <a:t> </a:t>
          </a:r>
          <a:endParaRPr lang="ru-RU" sz="1100" b="1">
            <a:latin typeface="Times New Roman" pitchFamily="18" charset="0"/>
            <a:cs typeface="Times New Roman" pitchFamily="18" charset="0"/>
          </a:endParaRPr>
        </a:p>
      </cdr:txBody>
    </cdr:sp>
  </cdr:relSizeAnchor>
</c:userShapes>
</file>

<file path=word/drawings/drawing9.xml><?xml version="1.0" encoding="utf-8"?>
<c:userShapes xmlns:c="http://schemas.openxmlformats.org/drawingml/2006/chart">
  <cdr:relSizeAnchor xmlns:cdr="http://schemas.openxmlformats.org/drawingml/2006/chartDrawing">
    <cdr:from>
      <cdr:x>0.22727</cdr:x>
      <cdr:y>0.1625</cdr:y>
    </cdr:from>
    <cdr:to>
      <cdr:x>0.43031</cdr:x>
      <cdr:y>0.29063</cdr:y>
    </cdr:to>
    <cdr:sp macro="" textlink="">
      <cdr:nvSpPr>
        <cdr:cNvPr id="2" name="TextBox 1"/>
        <cdr:cNvSpPr txBox="1"/>
      </cdr:nvSpPr>
      <cdr:spPr>
        <a:xfrm xmlns:a="http://schemas.openxmlformats.org/drawingml/2006/main">
          <a:off x="666742" y="396241"/>
          <a:ext cx="595658" cy="31242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latin typeface="Times New Roman" pitchFamily="18" charset="0"/>
            <a:cs typeface="Times New Roman" pitchFamily="18" charset="0"/>
          </a:endParaRPr>
        </a:p>
      </cdr:txBody>
    </cdr:sp>
  </cdr:relSizeAnchor>
  <cdr:relSizeAnchor xmlns:cdr="http://schemas.openxmlformats.org/drawingml/2006/chartDrawing">
    <cdr:from>
      <cdr:x>0.42208</cdr:x>
      <cdr:y>0.2</cdr:y>
    </cdr:from>
    <cdr:to>
      <cdr:x>0.64419</cdr:x>
      <cdr:y>0.30625</cdr:y>
    </cdr:to>
    <cdr:sp macro="" textlink="">
      <cdr:nvSpPr>
        <cdr:cNvPr id="3" name="TextBox 2"/>
        <cdr:cNvSpPr txBox="1"/>
      </cdr:nvSpPr>
      <cdr:spPr>
        <a:xfrm xmlns:a="http://schemas.openxmlformats.org/drawingml/2006/main">
          <a:off x="1238256" y="487681"/>
          <a:ext cx="651604" cy="2590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latin typeface="Times New Roman" pitchFamily="18" charset="0"/>
            <a:cs typeface="Times New Roman" pitchFamily="18" charset="0"/>
          </a:endParaRPr>
        </a:p>
      </cdr:txBody>
    </cdr:sp>
  </cdr:relSizeAnchor>
  <cdr:relSizeAnchor xmlns:cdr="http://schemas.openxmlformats.org/drawingml/2006/chartDrawing">
    <cdr:from>
      <cdr:x>0.68402</cdr:x>
      <cdr:y>0.225</cdr:y>
    </cdr:from>
    <cdr:to>
      <cdr:x>0.8998</cdr:x>
      <cdr:y>0.32308</cdr:y>
    </cdr:to>
    <cdr:sp macro="" textlink="">
      <cdr:nvSpPr>
        <cdr:cNvPr id="4" name="TextBox 3"/>
        <cdr:cNvSpPr txBox="1"/>
      </cdr:nvSpPr>
      <cdr:spPr>
        <a:xfrm xmlns:a="http://schemas.openxmlformats.org/drawingml/2006/main">
          <a:off x="2006698" y="548640"/>
          <a:ext cx="633046" cy="23915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latin typeface="Times New Roman" pitchFamily="18" charset="0"/>
            <a:cs typeface="Times New Roman" pitchFamily="18" charset="0"/>
          </a:endParaRPr>
        </a:p>
      </cdr:txBody>
    </cdr:sp>
  </cdr:relSizeAnchor>
  <cdr:relSizeAnchor xmlns:cdr="http://schemas.openxmlformats.org/drawingml/2006/chartDrawing">
    <cdr:from>
      <cdr:x>0.77792</cdr:x>
      <cdr:y>0.34904</cdr:y>
    </cdr:from>
    <cdr:to>
      <cdr:x>0.965</cdr:x>
      <cdr:y>0.4875</cdr:y>
    </cdr:to>
    <cdr:sp macro="" textlink="">
      <cdr:nvSpPr>
        <cdr:cNvPr id="5" name="TextBox 4"/>
        <cdr:cNvSpPr txBox="1"/>
      </cdr:nvSpPr>
      <cdr:spPr>
        <a:xfrm xmlns:a="http://schemas.openxmlformats.org/drawingml/2006/main">
          <a:off x="2282184" y="851095"/>
          <a:ext cx="548837" cy="3376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E2731-5A16-4DCF-980C-532C57CDC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87</Pages>
  <Words>32877</Words>
  <Characters>187402</Characters>
  <Application>Microsoft Office Word</Application>
  <DocSecurity>0</DocSecurity>
  <Lines>1561</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 город Рыбинск</Company>
  <LinksUpToDate>false</LinksUpToDate>
  <CharactersWithSpaces>219840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Сатайкина Л.Б.</dc:creator>
  <cp:lastModifiedBy>baskakova</cp:lastModifiedBy>
  <cp:revision>56</cp:revision>
  <cp:lastPrinted>2019-04-25T07:16:00Z</cp:lastPrinted>
  <dcterms:created xsi:type="dcterms:W3CDTF">2019-04-17T10:42:00Z</dcterms:created>
  <dcterms:modified xsi:type="dcterms:W3CDTF">2019-04-25T07:32:00Z</dcterms:modified>
</cp:coreProperties>
</file>